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40"/>
        <w:jc w:val="left"/>
      </w:pPr>
      <w:r>
        <w:rPr>
          <w:rFonts w:ascii="Calibri" w:hAnsi="Calibri"/>
          <w:b/>
          <w:color w:val="0F2744"/>
          <w:sz w:val="44"/>
        </w:rPr>
        <w:t>MESHACK ARIRI</w:t>
      </w:r>
    </w:p>
    <w:p>
      <w:pPr>
        <w:spacing w:after="60"/>
        <w:jc w:val="left"/>
      </w:pPr>
      <w:r>
        <w:rPr>
          <w:rFonts w:ascii="Calibri" w:hAnsi="Calibri"/>
          <w:color w:val="3D4F63"/>
          <w:sz w:val="20"/>
        </w:rPr>
        <w:t>IT Technician  |  Helpdesk, dashboards, device health, client support  |  CRM</w:t>
      </w:r>
    </w:p>
    <w:p>
      <w:pPr>
        <w:spacing w:after="20"/>
        <w:jc w:val="left"/>
      </w:pPr>
      <w:r>
        <w:rPr>
          <w:rFonts w:ascii="Calibri" w:hAnsi="Calibri"/>
          <w:color w:val="64748B"/>
          <w:sz w:val="16"/>
        </w:rPr>
        <w:t>Kisumu, Kenya</w:t>
      </w:r>
      <w:r>
        <w:rPr>
          <w:rFonts w:ascii="Calibri" w:hAnsi="Calibri"/>
          <w:color w:val="64748B"/>
          <w:sz w:val="16"/>
        </w:rPr>
        <w:t xml:space="preserve">  ·  </w:t>
      </w:r>
      <w:r>
        <w:rPr>
          <w:rFonts w:ascii="Calibri" w:hAnsi="Calibri"/>
          <w:color w:val="64748B"/>
          <w:sz w:val="16"/>
        </w:rPr>
        <w:t>+254 741 174 779</w:t>
      </w:r>
      <w:r>
        <w:rPr>
          <w:rFonts w:ascii="Calibri" w:hAnsi="Calibri"/>
          <w:color w:val="64748B"/>
          <w:sz w:val="16"/>
        </w:rPr>
        <w:t xml:space="preserve">  ·  </w:t>
      </w:r>
      <w:r>
        <w:rPr>
          <w:rFonts w:ascii="Calibri" w:hAnsi="Calibri"/>
          <w:color w:val="64748B"/>
          <w:sz w:val="16"/>
        </w:rPr>
        <w:t>aririmeshack@gmail.com</w:t>
      </w:r>
    </w:p>
    <w:p>
      <w:pPr>
        <w:spacing w:after="20"/>
        <w:jc w:val="left"/>
      </w:pPr>
      <w:r>
        <w:rPr>
          <w:rFonts w:ascii="Calibri" w:hAnsi="Calibri"/>
          <w:color w:val="64748B"/>
          <w:sz w:val="16"/>
        </w:rPr>
        <w:t>linkedin.com/in/meshack-ariri</w:t>
      </w:r>
      <w:r>
        <w:rPr>
          <w:rFonts w:ascii="Calibri" w:hAnsi="Calibri"/>
          <w:color w:val="64748B"/>
          <w:sz w:val="16"/>
        </w:rPr>
        <w:t xml:space="preserve">  ·  </w:t>
      </w:r>
      <w:r>
        <w:rPr>
          <w:rFonts w:ascii="Calibri" w:hAnsi="Calibri"/>
          <w:color w:val="64748B"/>
          <w:sz w:val="16"/>
        </w:rPr>
        <w:t>meshreallycodes.online</w:t>
      </w:r>
    </w:p>
    <w:p>
      <w:pPr>
        <w:spacing w:before="80" w:after="120"/>
        <w:pBdr>
          <w:bottom w:val="single" w:sz="18" w:space="1" w:color="C45C26"/>
        </w:pBdr>
      </w:pPr>
    </w:p>
    <w:tbl>
      <w:tblPr>
        <w:tblW w:type="auto" w:w="0"/>
        <w:tblLook w:firstColumn="1" w:firstRow="1" w:lastColumn="0" w:lastRow="0" w:noHBand="0" w:noVBand="1" w:val="04A0"/>
        <w:tblW w:w="10166" w:type="dxa"/>
        <w:tblBorders>
          <w:top w:val="nil"/>
          <w:left w:val="nil"/>
          <w:bottom w:val="nil"/>
          <w:right w:val="nil"/>
          <w:insideH w:val="nil"/>
          <w:insideV w:val="nil"/>
        </w:tblBorders>
      </w:tblPr>
      <w:tblGrid>
        <w:gridCol w:w="2685"/>
        <w:gridCol w:w="2685"/>
        <w:gridCol w:w="2685"/>
        <w:gridCol w:w="2685"/>
      </w:tblGrid>
      <w:tr>
        <w:tc>
          <w:tcPr>
            <w:tcW w:type="dxa" w:w="2685"/>
            <w:shd w:val="clear" w:color="auto" w:fill="F6EFE6"/>
          </w:tcPr>
          <w:p>
            <w:pPr>
              <w:spacing w:before="120" w:after="0"/>
              <w:jc w:val="center"/>
            </w:pPr>
            <w:r>
              <w:rPr>
                <w:rFonts w:ascii="Calibri" w:hAnsi="Calibri"/>
                <w:b/>
                <w:color w:val="C45C26"/>
                <w:sz w:val="24"/>
              </w:rPr>
              <w:t>3 yrs</w:t>
            </w:r>
          </w:p>
          <w:p>
            <w:pPr>
              <w:spacing w:after="120"/>
              <w:jc w:val="center"/>
            </w:pPr>
            <w:r>
              <w:rPr>
                <w:rFonts w:ascii="Calibri" w:hAnsi="Calibri"/>
                <w:color w:val="64748B"/>
                <w:sz w:val="14"/>
              </w:rPr>
              <w:t>IT SUPPORT</w:t>
            </w:r>
          </w:p>
        </w:tc>
        <w:tc>
          <w:tcPr>
            <w:tcW w:type="dxa" w:w="2685"/>
            <w:shd w:val="clear" w:color="auto" w:fill="F6EFE6"/>
          </w:tcPr>
          <w:p>
            <w:pPr>
              <w:spacing w:before="120" w:after="0"/>
              <w:jc w:val="center"/>
            </w:pPr>
            <w:r>
              <w:rPr>
                <w:rFonts w:ascii="Calibri" w:hAnsi="Calibri"/>
                <w:b/>
                <w:color w:val="C45C26"/>
                <w:sz w:val="24"/>
              </w:rPr>
              <w:t>120+</w:t>
            </w:r>
          </w:p>
          <w:p>
            <w:pPr>
              <w:spacing w:after="120"/>
              <w:jc w:val="center"/>
            </w:pPr>
            <w:r>
              <w:rPr>
                <w:rFonts w:ascii="Calibri" w:hAnsi="Calibri"/>
                <w:color w:val="64748B"/>
                <w:sz w:val="14"/>
              </w:rPr>
              <w:t>USERS</w:t>
            </w:r>
          </w:p>
        </w:tc>
        <w:tc>
          <w:tcPr>
            <w:tcW w:type="dxa" w:w="2685"/>
            <w:shd w:val="clear" w:color="auto" w:fill="F6EFE6"/>
          </w:tcPr>
          <w:p>
            <w:pPr>
              <w:spacing w:before="120" w:after="0"/>
              <w:jc w:val="center"/>
            </w:pPr>
            <w:r>
              <w:rPr>
                <w:rFonts w:ascii="Calibri" w:hAnsi="Calibri"/>
                <w:b/>
                <w:color w:val="C45C26"/>
                <w:sz w:val="24"/>
              </w:rPr>
              <w:t>~25%</w:t>
            </w:r>
          </w:p>
          <w:p>
            <w:pPr>
              <w:spacing w:after="120"/>
              <w:jc w:val="center"/>
            </w:pPr>
            <w:r>
              <w:rPr>
                <w:rFonts w:ascii="Calibri" w:hAnsi="Calibri"/>
                <w:color w:val="64748B"/>
                <w:sz w:val="14"/>
              </w:rPr>
              <w:t>FASTER RESPONSE</w:t>
            </w:r>
          </w:p>
        </w:tc>
        <w:tc>
          <w:tcPr>
            <w:tcW w:type="dxa" w:w="2685"/>
            <w:shd w:val="clear" w:color="auto" w:fill="F6EFE6"/>
          </w:tcPr>
          <w:p>
            <w:pPr>
              <w:spacing w:before="120" w:after="0"/>
              <w:jc w:val="center"/>
            </w:pPr>
            <w:r>
              <w:rPr>
                <w:rFonts w:ascii="Calibri" w:hAnsi="Calibri"/>
                <w:b/>
                <w:color w:val="C45C26"/>
                <w:sz w:val="24"/>
              </w:rPr>
              <w:t>Daily</w:t>
            </w:r>
          </w:p>
          <w:p>
            <w:pPr>
              <w:spacing w:after="120"/>
              <w:jc w:val="center"/>
            </w:pPr>
            <w:r>
              <w:rPr>
                <w:rFonts w:ascii="Calibri" w:hAnsi="Calibri"/>
                <w:color w:val="64748B"/>
                <w:sz w:val="14"/>
              </w:rPr>
              <w:t>TICKET SUMMARIES</w:t>
            </w:r>
          </w:p>
        </w:tc>
      </w:tr>
    </w:tbl>
    <w:p>
      <w:pPr>
        <w:spacing w:after="80"/>
      </w:pPr>
    </w:p>
    <w:p>
      <w:pPr>
        <w:spacing w:before="160" w:after="20"/>
        <w:pBdr>
          <w:bottom w:val="single" w:sz="12" w:space="1" w:color="C45C26"/>
        </w:pBdr>
      </w:pPr>
      <w:r>
        <w:rPr>
          <w:rFonts w:ascii="Calibri" w:hAnsi="Calibri"/>
          <w:b/>
          <w:color w:val="0F2744"/>
          <w:sz w:val="18"/>
        </w:rPr>
        <w:t>PROFILE</w:t>
      </w:r>
    </w:p>
    <w:p>
      <w:pPr>
        <w:spacing w:after="120"/>
      </w:pPr>
      <w:r>
        <w:rPr>
          <w:rFonts w:ascii="Calibri" w:hAnsi="Calibri"/>
          <w:b w:val="0"/>
          <w:color w:val="1E293B"/>
          <w:sz w:val="20"/>
        </w:rPr>
        <w:t>IT Technician with 3 years of IT support and helpdesk at PATH: inbound tickets, hardware, software and network issues, user accounts and company devices, dashboards for device health, technical reports, backups and IT security. I log the case, troubleshoot, resolve or escalate, train the user, and send daily and weekly summaries of what was open, what was offline, and what was done. Salesforce CRM tickets. BSc Applied Computing, KCA University.</w:t>
      </w:r>
    </w:p>
    <w:tbl>
      <w:tblPr>
        <w:tblW w:type="auto" w:w="0"/>
        <w:tblLook w:firstColumn="1" w:firstRow="1" w:lastColumn="0" w:lastRow="0" w:noHBand="0" w:noVBand="1" w:val="04A0"/>
        <w:tblW w:w="10166" w:type="dxa"/>
        <w:tblBorders>
          <w:top w:val="nil"/>
          <w:left w:val="nil"/>
          <w:bottom w:val="nil"/>
          <w:right w:val="nil"/>
          <w:insideH w:val="nil"/>
          <w:insideV w:val="nil"/>
        </w:tblBorders>
      </w:tblPr>
      <w:tblGrid>
        <w:gridCol w:w="5371"/>
        <w:gridCol w:w="5371"/>
      </w:tblGrid>
      <w:tr>
        <w:tc>
          <w:tcPr>
            <w:tcW w:type="dxa" w:w="173"/>
            <w:shd w:val="clear" w:color="auto" w:fill="C45C26"/>
          </w:tcPr>
          <w:p/>
        </w:tc>
        <w:tc>
          <w:tcPr>
            <w:tcW w:type="dxa" w:w="9994"/>
            <w:shd w:val="clear" w:color="auto" w:fill="FBF7F2"/>
          </w:tcPr>
          <w:p>
            <w:pPr>
              <w:spacing w:before="20" w:after="20"/>
            </w:pPr>
            <w:r>
              <w:rPr>
                <w:rFonts w:ascii="Calibri" w:hAnsi="Calibri"/>
                <w:b/>
                <w:color w:val="C45C26"/>
                <w:sz w:val="17"/>
              </w:rPr>
              <w:t xml:space="preserve">Helpdesk and client support  </w:t>
            </w:r>
            <w:r>
              <w:rPr>
                <w:rFonts w:ascii="Calibri" w:hAnsi="Calibri"/>
                <w:color w:val="1E293B"/>
                <w:sz w:val="17"/>
              </w:rPr>
              <w:t>Inbound tickets and calls, Freshdesk, Zoho Desk, Jira Service Management, Salesforce CRM tickets, log-troubleshoot-resolve-or-escalate, SLA, recurring-issue notes, daily and weekly case summaries</w:t>
            </w:r>
          </w:p>
          <w:p>
            <w:pPr>
              <w:spacing w:before="20" w:after="20"/>
            </w:pPr>
            <w:r>
              <w:rPr>
                <w:rFonts w:ascii="Calibri" w:hAnsi="Calibri"/>
                <w:b/>
                <w:color w:val="C45C26"/>
                <w:sz w:val="17"/>
              </w:rPr>
              <w:t xml:space="preserve">Dashboards and reports  </w:t>
            </w:r>
            <w:r>
              <w:rPr>
                <w:rFonts w:ascii="Calibri" w:hAnsi="Calibri"/>
                <w:color w:val="1E293B"/>
                <w:sz w:val="17"/>
              </w:rPr>
              <w:t>Device-health and performance dashboards (Grafana, Power BI, Tableau, Meraki), flag offline or underperforming devices, trip-style movement and offline logs, technical reports for users and clients</w:t>
            </w:r>
          </w:p>
          <w:p>
            <w:pPr>
              <w:spacing w:before="20" w:after="20"/>
            </w:pPr>
            <w:r>
              <w:rPr>
                <w:rFonts w:ascii="Calibri" w:hAnsi="Calibri"/>
                <w:b/>
                <w:color w:val="C45C26"/>
                <w:sz w:val="17"/>
              </w:rPr>
              <w:t xml:space="preserve">Internal IT  </w:t>
            </w:r>
            <w:r>
              <w:rPr>
                <w:rFonts w:ascii="Calibri" w:hAnsi="Calibri"/>
                <w:color w:val="1E293B"/>
                <w:sz w:val="17"/>
              </w:rPr>
              <w:t>Hardware, software and network support, user accounts and access, company device setup, antivirus, backups, IT security controls, IT equipment, licences and credentials inventory, third-party vendor coordination</w:t>
            </w:r>
          </w:p>
          <w:p>
            <w:pPr>
              <w:spacing w:before="20" w:after="20"/>
            </w:pPr>
            <w:r>
              <w:rPr>
                <w:rFonts w:ascii="Calibri" w:hAnsi="Calibri"/>
                <w:b/>
                <w:color w:val="C45C26"/>
                <w:sz w:val="17"/>
              </w:rPr>
              <w:t xml:space="preserve">Training  </w:t>
            </w:r>
            <w:r>
              <w:rPr>
                <w:rFonts w:ascii="Calibri" w:hAnsi="Calibri"/>
                <w:color w:val="1E293B"/>
                <w:sz w:val="17"/>
              </w:rPr>
              <w:t>Staff and user training on systems, dashboards and tools, job aids, 80+ people trained</w:t>
            </w:r>
          </w:p>
        </w:tc>
      </w:tr>
    </w:tbl>
    <w:p>
      <w:pPr>
        <w:spacing w:after="80"/>
      </w:pPr>
    </w:p>
    <w:p>
      <w:pPr>
        <w:spacing w:before="160" w:after="20"/>
        <w:pBdr>
          <w:bottom w:val="single" w:sz="12" w:space="1" w:color="C45C26"/>
        </w:pBdr>
      </w:pPr>
      <w:r>
        <w:rPr>
          <w:rFonts w:ascii="Calibri" w:hAnsi="Calibri"/>
          <w:b/>
          <w:color w:val="0F2744"/>
          <w:sz w:val="18"/>
        </w:rPr>
        <w:t>EXPERIENCE</w:t>
      </w:r>
    </w:p>
    <w:p>
      <w:pPr>
        <w:tabs>
          <w:tab w:pos="10008" w:val="decimal"/>
        </w:tabs>
        <w:spacing w:before="120" w:after="0"/>
      </w:pPr>
      <w:r>
        <w:rPr>
          <w:rFonts w:ascii="Calibri" w:hAnsi="Calibri"/>
          <w:b/>
          <w:color w:val="C45C26"/>
          <w:sz w:val="20"/>
        </w:rPr>
        <w:t>Health Informatics / HMIS Officer</w:t>
      </w:r>
      <w:r>
        <w:tab/>
      </w:r>
      <w:r>
        <w:rPr>
          <w:rFonts w:ascii="Calibri" w:hAnsi="Calibri"/>
          <w:color w:val="64748B"/>
          <w:sz w:val="17"/>
        </w:rPr>
        <w:t>Mar 2025 to Present</w:t>
      </w:r>
    </w:p>
    <w:p>
      <w:pPr>
        <w:spacing w:after="40"/>
        <w:ind w:left="86"/>
      </w:pPr>
      <w:r>
        <w:rPr>
          <w:rFonts w:ascii="Calibri" w:hAnsi="Calibri"/>
          <w:i/>
          <w:color w:val="64748B"/>
          <w:sz w:val="18"/>
        </w:rPr>
        <w:t>PATH</w:t>
      </w:r>
      <w:r>
        <w:rPr>
          <w:rFonts w:ascii="Calibri" w:hAnsi="Calibri"/>
          <w:color w:val="E8C4A8"/>
          <w:sz w:val="18"/>
        </w:rPr>
        <w:t xml:space="preserve">   |   </w:t>
      </w:r>
      <w:r>
        <w:rPr>
          <w:rFonts w:ascii="Calibri" w:hAnsi="Calibri"/>
          <w:i/>
          <w:color w:val="64748B"/>
          <w:sz w:val="18"/>
        </w:rPr>
        <w:t>Kenya (multi-site)</w:t>
      </w:r>
    </w:p>
    <w:p>
      <w:pPr>
        <w:spacing w:after="40" w:line="259" w:lineRule="auto"/>
        <w:ind w:left="317"/>
      </w:pPr>
      <w:r>
        <w:rPr>
          <w:rFonts w:ascii="Calibri" w:hAnsi="Calibri"/>
          <w:b/>
          <w:color w:val="C45C26"/>
        </w:rPr>
        <w:t xml:space="preserve">▪  </w:t>
      </w:r>
      <w:r>
        <w:rPr>
          <w:rFonts w:ascii="Calibri" w:hAnsi="Calibri"/>
          <w:color w:val="1E293B"/>
          <w:sz w:val="18"/>
        </w:rPr>
        <w:t>Provide IT support to internal staff and programme users: hardware, software, network, accounts and access, with tickets logged and closed against SLA.</w:t>
      </w:r>
    </w:p>
    <w:p>
      <w:pPr>
        <w:spacing w:after="40" w:line="259" w:lineRule="auto"/>
        <w:ind w:left="317"/>
      </w:pPr>
      <w:r>
        <w:rPr>
          <w:rFonts w:ascii="Calibri" w:hAnsi="Calibri"/>
          <w:b/>
          <w:color w:val="C45C26"/>
        </w:rPr>
        <w:t xml:space="preserve">▪  </w:t>
      </w:r>
      <w:r>
        <w:rPr>
          <w:rFonts w:ascii="Calibri" w:hAnsi="Calibri"/>
          <w:color w:val="1E293B"/>
          <w:sz w:val="18"/>
        </w:rPr>
        <w:t>Monitor dashboards for device and service health, flag offline or underperforming endpoints, and generate technical reports and summaries for the people who asked.</w:t>
      </w:r>
    </w:p>
    <w:p>
      <w:pPr>
        <w:spacing w:after="40" w:line="259" w:lineRule="auto"/>
        <w:ind w:left="317"/>
      </w:pPr>
      <w:r>
        <w:rPr>
          <w:rFonts w:ascii="Calibri" w:hAnsi="Calibri"/>
          <w:b/>
          <w:color w:val="C45C26"/>
        </w:rPr>
        <w:t xml:space="preserve">▪  </w:t>
      </w:r>
      <w:r>
        <w:rPr>
          <w:rFonts w:ascii="Calibri" w:hAnsi="Calibri"/>
          <w:color w:val="1E293B"/>
          <w:sz w:val="18"/>
        </w:rPr>
        <w:t>Support system updates, antivirus, backups and IT security controls, and keep equipment, licence and credential records accurate.</w:t>
      </w:r>
    </w:p>
    <w:p>
      <w:pPr>
        <w:tabs>
          <w:tab w:pos="10008" w:val="decimal"/>
        </w:tabs>
        <w:spacing w:before="120" w:after="0"/>
      </w:pPr>
      <w:r>
        <w:rPr>
          <w:rFonts w:ascii="Calibri" w:hAnsi="Calibri"/>
          <w:b/>
          <w:color w:val="C45C26"/>
          <w:sz w:val="20"/>
        </w:rPr>
        <w:t>ICT Associate</w:t>
      </w:r>
      <w:r>
        <w:tab/>
      </w:r>
      <w:r>
        <w:rPr>
          <w:rFonts w:ascii="Calibri" w:hAnsi="Calibri"/>
          <w:color w:val="64748B"/>
          <w:sz w:val="17"/>
        </w:rPr>
        <w:t>Jan 2024 to Mar 2025</w:t>
      </w:r>
    </w:p>
    <w:p>
      <w:pPr>
        <w:spacing w:after="40"/>
        <w:ind w:left="86"/>
      </w:pPr>
      <w:r>
        <w:rPr>
          <w:rFonts w:ascii="Calibri" w:hAnsi="Calibri"/>
          <w:i/>
          <w:color w:val="64748B"/>
          <w:sz w:val="18"/>
        </w:rPr>
        <w:t>PATH</w:t>
      </w:r>
      <w:r>
        <w:rPr>
          <w:rFonts w:ascii="Calibri" w:hAnsi="Calibri"/>
          <w:color w:val="E8C4A8"/>
          <w:sz w:val="18"/>
        </w:rPr>
        <w:t xml:space="preserve">   |   </w:t>
      </w:r>
      <w:r>
        <w:rPr>
          <w:rFonts w:ascii="Calibri" w:hAnsi="Calibri"/>
          <w:i/>
          <w:color w:val="64748B"/>
          <w:sz w:val="18"/>
        </w:rPr>
        <w:t>Kenya (multi-site)</w:t>
      </w:r>
    </w:p>
    <w:p>
      <w:pPr>
        <w:spacing w:after="40" w:line="259" w:lineRule="auto"/>
        <w:ind w:left="317"/>
      </w:pPr>
      <w:r>
        <w:rPr>
          <w:rFonts w:ascii="Calibri" w:hAnsi="Calibri"/>
          <w:b/>
          <w:color w:val="C45C26"/>
        </w:rPr>
        <w:t xml:space="preserve">▪  </w:t>
      </w:r>
      <w:r>
        <w:rPr>
          <w:rFonts w:ascii="Calibri" w:hAnsi="Calibri"/>
          <w:color w:val="1E293B"/>
          <w:sz w:val="18"/>
        </w:rPr>
        <w:t>Owned the inbound support queue for 120+ users on Freshdesk: log, troubleshoot, resolve or escalate field work, cutting response time about 25%.</w:t>
      </w:r>
    </w:p>
    <w:p>
      <w:pPr>
        <w:spacing w:after="40" w:line="259" w:lineRule="auto"/>
        <w:ind w:left="317"/>
      </w:pPr>
      <w:r>
        <w:rPr>
          <w:rFonts w:ascii="Calibri" w:hAnsi="Calibri"/>
          <w:b/>
          <w:color w:val="C45C26"/>
        </w:rPr>
        <w:t xml:space="preserve">▪  </w:t>
      </w:r>
      <w:r>
        <w:rPr>
          <w:rFonts w:ascii="Calibri" w:hAnsi="Calibri"/>
          <w:color w:val="1E293B"/>
          <w:sz w:val="18"/>
        </w:rPr>
        <w:t>Set up user accounts, configured company devices, managed access including Salesforce CRM tickets (login, access, forms and reports), and coordinated vendors on escalations.</w:t>
      </w:r>
    </w:p>
    <w:p>
      <w:pPr>
        <w:spacing w:after="40" w:line="259" w:lineRule="auto"/>
        <w:ind w:left="317"/>
      </w:pPr>
      <w:r>
        <w:rPr>
          <w:rFonts w:ascii="Calibri" w:hAnsi="Calibri"/>
          <w:b/>
          <w:color w:val="C45C26"/>
        </w:rPr>
        <w:t xml:space="preserve">▪  </w:t>
      </w:r>
      <w:r>
        <w:rPr>
          <w:rFonts w:ascii="Calibri" w:hAnsi="Calibri"/>
          <w:color w:val="1E293B"/>
          <w:sz w:val="18"/>
        </w:rPr>
        <w:t>Watched network and endpoint dashboards for offline devices, trained staff on the tools, and prepared daily and weekly summaries of cases, device health and action taken.</w:t>
      </w:r>
    </w:p>
    <w:p>
      <w:pPr>
        <w:tabs>
          <w:tab w:pos="10008" w:val="decimal"/>
        </w:tabs>
        <w:spacing w:before="120" w:after="0"/>
      </w:pPr>
      <w:r>
        <w:rPr>
          <w:rFonts w:ascii="Calibri" w:hAnsi="Calibri"/>
          <w:b/>
          <w:color w:val="C45C26"/>
          <w:sz w:val="20"/>
        </w:rPr>
        <w:t>ICT Intern</w:t>
      </w:r>
      <w:r>
        <w:tab/>
      </w:r>
      <w:r>
        <w:rPr>
          <w:rFonts w:ascii="Calibri" w:hAnsi="Calibri"/>
          <w:color w:val="64748B"/>
          <w:sz w:val="17"/>
        </w:rPr>
        <w:t>Apr 2023 to Dec 2023</w:t>
      </w:r>
    </w:p>
    <w:p>
      <w:pPr>
        <w:spacing w:after="40"/>
        <w:ind w:left="86"/>
      </w:pPr>
      <w:r>
        <w:rPr>
          <w:rFonts w:ascii="Calibri" w:hAnsi="Calibri"/>
          <w:i/>
          <w:color w:val="64748B"/>
          <w:sz w:val="18"/>
        </w:rPr>
        <w:t>PATH</w:t>
      </w:r>
      <w:r>
        <w:rPr>
          <w:rFonts w:ascii="Calibri" w:hAnsi="Calibri"/>
          <w:color w:val="E8C4A8"/>
          <w:sz w:val="18"/>
        </w:rPr>
        <w:t xml:space="preserve">   |   </w:t>
      </w:r>
      <w:r>
        <w:rPr>
          <w:rFonts w:ascii="Calibri" w:hAnsi="Calibri"/>
          <w:i/>
          <w:color w:val="64748B"/>
          <w:sz w:val="18"/>
        </w:rPr>
        <w:t>Kenya</w:t>
      </w:r>
    </w:p>
    <w:p>
      <w:pPr>
        <w:spacing w:after="40" w:line="259" w:lineRule="auto"/>
        <w:ind w:left="317"/>
      </w:pPr>
      <w:r>
        <w:rPr>
          <w:rFonts w:ascii="Calibri" w:hAnsi="Calibri"/>
          <w:b/>
          <w:color w:val="C45C26"/>
        </w:rPr>
        <w:t xml:space="preserve">▪  </w:t>
      </w:r>
      <w:r>
        <w:rPr>
          <w:rFonts w:ascii="Calibri" w:hAnsi="Calibri"/>
          <w:color w:val="1E293B"/>
          <w:sz w:val="18"/>
        </w:rPr>
        <w:t>Logged Freshdesk tickets, supported desktops, imaging and network issues, and documented recurring faults for the knowledge base.</w:t>
      </w:r>
    </w:p>
    <w:tbl>
      <w:tblPr>
        <w:tblW w:type="auto" w:w="0"/>
        <w:tblLook w:firstColumn="1" w:firstRow="1" w:lastColumn="0" w:lastRow="0" w:noHBand="0" w:noVBand="1" w:val="04A0"/>
        <w:tblW w:w="10166" w:type="dxa"/>
        <w:tblBorders>
          <w:top w:val="nil"/>
          <w:left w:val="nil"/>
          <w:bottom w:val="nil"/>
          <w:right w:val="nil"/>
          <w:insideH w:val="nil"/>
          <w:insideV w:val="nil"/>
        </w:tblBorders>
      </w:tblPr>
      <w:tblGrid>
        <w:gridCol w:w="173"/>
        <w:gridCol w:w="1699"/>
        <w:gridCol w:w="8294"/>
      </w:tblGrid>
      <w:tr>
        <w:tc>
          <w:tcPr>
            <w:tcW w:type="dxa" w:w="3581"/>
            <w:vMerge w:val="restart"/>
            <w:shd w:val="clear" w:color="auto" w:fill="C45C26"/>
          </w:tcPr>
          <w:p/>
        </w:tc>
        <w:tc>
          <w:tcPr>
            <w:tcW w:type="dxa" w:w="3581"/>
            <w:shd w:val="clear" w:color="auto" w:fill="FBF7F2"/>
          </w:tcPr>
          <w:p>
            <w:pPr>
              <w:spacing w:before="100" w:after="80"/>
              <w:jc w:val="right"/>
            </w:pPr>
            <w:r>
              <w:rPr>
                <w:rFonts w:ascii="Calibri" w:hAnsi="Calibri"/>
                <w:b/>
                <w:color w:val="C45C26"/>
                <w:sz w:val="14"/>
              </w:rPr>
              <w:t>EDUCATION</w:t>
            </w:r>
          </w:p>
        </w:tc>
        <w:tc>
          <w:tcPr>
            <w:tcW w:type="dxa" w:w="3581"/>
            <w:shd w:val="clear" w:color="auto" w:fill="FBF7F2"/>
          </w:tcPr>
          <w:p>
            <w:pPr>
              <w:spacing w:before="40" w:after="40"/>
            </w:pPr>
            <w:r>
              <w:rPr>
                <w:rFonts w:ascii="Calibri" w:hAnsi="Calibri"/>
                <w:b/>
                <w:color w:val="0F2744"/>
                <w:sz w:val="20"/>
              </w:rPr>
              <w:t>BSc, Applied Computing  ·  KCA University, Nairobi  ·  November 2023</w:t>
            </w:r>
          </w:p>
          <w:p>
            <w:pPr>
              <w:spacing w:before="40" w:after="40"/>
            </w:pPr>
            <w:r>
              <w:rPr>
                <w:rFonts w:ascii="Calibri" w:hAnsi="Calibri"/>
                <w:b w:val="0"/>
                <w:color w:val="64748B"/>
                <w:sz w:val="16"/>
              </w:rPr>
              <w:t>Cybersecurity and Digital Forensics. Coursework: Ethical Hacking, Digital Forensics, Data Protection, Cloud Computing.</w:t>
            </w:r>
          </w:p>
        </w:tc>
      </w:tr>
      <w:tr>
        <w:tc>
          <w:tcPr>
            <w:tcW w:type="dxa" w:w="3581"/>
            <w:vMerge/>
          </w:tcPr>
          <w:p/>
        </w:tc>
        <w:tc>
          <w:tcPr>
            <w:tcW w:type="dxa" w:w="3581"/>
            <w:shd w:val="clear" w:color="auto" w:fill="FBF7F2"/>
          </w:tcPr>
          <w:p>
            <w:pPr>
              <w:spacing w:before="100" w:after="80"/>
              <w:jc w:val="right"/>
            </w:pPr>
            <w:r>
              <w:rPr>
                <w:rFonts w:ascii="Calibri" w:hAnsi="Calibri"/>
                <w:b/>
                <w:color w:val="C45C26"/>
                <w:sz w:val="14"/>
              </w:rPr>
              <w:t>CERTIFICATIONS</w:t>
            </w:r>
          </w:p>
        </w:tc>
        <w:tc>
          <w:tcPr>
            <w:tcW w:type="dxa" w:w="3581"/>
            <w:shd w:val="clear" w:color="auto" w:fill="FBF7F2"/>
          </w:tcPr>
          <w:p>
            <w:pPr>
              <w:spacing w:before="40" w:after="40"/>
            </w:pPr>
            <w:r>
              <w:rPr>
                <w:rFonts w:ascii="Calibri" w:hAnsi="Calibri"/>
                <w:b w:val="0"/>
                <w:color w:val="1E293B"/>
                <w:sz w:val="18"/>
              </w:rPr>
              <w:t>Google IT Support  ·  IBM Technical Support  ·  CCNA  ·  AZ-900  ·  GitHub Professional  ·  Microsoft Data Analysis</w:t>
            </w:r>
          </w:p>
        </w:tc>
      </w:tr>
    </w:tbl>
    <w:p>
      <w:pPr>
        <w:spacing w:before="120" w:after="40"/>
      </w:pPr>
    </w:p>
    <w:p>
      <w:pPr>
        <w:spacing w:before="160" w:after="20"/>
        <w:pBdr>
          <w:bottom w:val="single" w:sz="12" w:space="1" w:color="C45C26"/>
        </w:pBdr>
      </w:pPr>
      <w:r>
        <w:rPr>
          <w:rFonts w:ascii="Calibri" w:hAnsi="Calibri"/>
          <w:b/>
          <w:color w:val="0F2744"/>
          <w:sz w:val="18"/>
        </w:rPr>
        <w:t>REFEREES</w:t>
      </w:r>
    </w:p>
    <w:p>
      <w:pPr>
        <w:spacing w:after="60"/>
      </w:pPr>
      <w:r>
        <w:rPr>
          <w:rFonts w:ascii="Calibri" w:hAnsi="Calibri"/>
          <w:b w:val="0"/>
          <w:color w:val="64748B"/>
          <w:sz w:val="20"/>
        </w:rPr>
        <w:t>Available upon request.</w:t>
      </w:r>
    </w:p>
    <w:sectPr w:rsidR="00FC693F" w:rsidRPr="0006063C" w:rsidSect="00034616">
      <w:pgSz w:w="12240" w:h="15840"/>
      <w:pgMar w:top="576" w:right="749" w:bottom="605" w:left="74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2" w:lineRule="auto"/>
    </w:pPr>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