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0A62" w14:textId="77777777" w:rsidR="005D6CFE" w:rsidRDefault="00000000">
      <w:pPr>
        <w:pStyle w:val="Heading1"/>
      </w:pPr>
      <w:bookmarkStart w:id="0" w:name="Xb9229acf6f88923e8c2f85d4b939183603c5b52"/>
      <w:r>
        <w:t>INSE 6220 — Advanced Statistical Approaches to Quality</w:t>
      </w:r>
    </w:p>
    <w:p w14:paraId="2AB09FD8" w14:textId="3AF44737" w:rsidR="005D6CFE" w:rsidRDefault="00000000">
      <w:pPr>
        <w:pStyle w:val="Heading1"/>
      </w:pPr>
      <w:bookmarkStart w:id="1" w:name="X655bbd77e7bffa0dbabf8ac31ea3571def6b202"/>
      <w:bookmarkEnd w:id="0"/>
      <w:r>
        <w:t xml:space="preserve">FULL REPORT OUTLINE </w:t>
      </w:r>
    </w:p>
    <w:p w14:paraId="54F0DEE9" w14:textId="77777777" w:rsidR="005D6CFE" w:rsidRDefault="00000000">
      <w:pPr>
        <w:pStyle w:val="FirstParagraph"/>
      </w:pPr>
      <w:r>
        <w:t>This outline follows an academic structure suitable for a 5000-word technical report and strictly aligns with the INSE 6220 guidelines and the provided sample.</w:t>
      </w:r>
    </w:p>
    <w:p w14:paraId="37A46863" w14:textId="2E9BC248" w:rsidR="005D6CFE" w:rsidRDefault="005D6CFE"/>
    <w:p w14:paraId="39456C57" w14:textId="485CE3CB" w:rsidR="005D6CFE" w:rsidRDefault="00000000">
      <w:pPr>
        <w:pStyle w:val="Heading2"/>
      </w:pPr>
      <w:bookmarkStart w:id="2" w:name="abstract-400500-words"/>
      <w:r>
        <w:t xml:space="preserve">1. Abstract </w:t>
      </w:r>
    </w:p>
    <w:p w14:paraId="176F6A59" w14:textId="4727CC56" w:rsidR="005D6CFE" w:rsidRDefault="00000000" w:rsidP="00D12D42">
      <w:pPr>
        <w:pStyle w:val="FirstParagraph"/>
      </w:pPr>
      <w:r>
        <w:t>1.1 Background and importance of statistical approaches in quality engineering</w:t>
      </w:r>
      <w:r>
        <w:br/>
        <w:t>1.2 Purpose of the study</w:t>
      </w:r>
      <w:r>
        <w:br/>
        <w:t>1.3 Dataset description (Wine dataset as quality proxy)</w:t>
      </w:r>
      <w:r>
        <w:br/>
        <w:t>1.4 Methodological summary</w:t>
      </w:r>
      <w:r>
        <w:br/>
        <w:t>    - PCA for dimensionality reduction</w:t>
      </w:r>
      <w:r>
        <w:br/>
        <w:t>    - PyCaret for model training and evaluation</w:t>
      </w:r>
      <w:r>
        <w:br/>
        <w:t>1.5 Key findings</w:t>
      </w:r>
      <w:r>
        <w:br/>
        <w:t>1.6 Significance of results in quality optimization</w:t>
      </w:r>
    </w:p>
    <w:p w14:paraId="284F939A" w14:textId="24D472D4" w:rsidR="005D6CFE" w:rsidRDefault="00000000">
      <w:pPr>
        <w:pStyle w:val="Heading2"/>
      </w:pPr>
      <w:bookmarkStart w:id="3" w:name="introduction-700800-words"/>
      <w:bookmarkEnd w:id="2"/>
      <w:r>
        <w:t xml:space="preserve">2. Introduction </w:t>
      </w:r>
    </w:p>
    <w:p w14:paraId="0FDE486D" w14:textId="77777777" w:rsidR="005D6CFE" w:rsidRDefault="00000000">
      <w:pPr>
        <w:pStyle w:val="FirstParagraph"/>
      </w:pPr>
      <w:r>
        <w:t>2.1 Evolution of Quality Engineering and Statistical Analysis</w:t>
      </w:r>
      <w:r>
        <w:br/>
        <w:t>2.2 Role of Data-Driven Decision Making in Quality Improvement</w:t>
      </w:r>
      <w:r>
        <w:br/>
        <w:t>2.3 Overview of Principal Component Analysis - Mathematical intuition - Importance in dimensionality reduction</w:t>
      </w:r>
    </w:p>
    <w:p w14:paraId="5D8D2A07" w14:textId="77777777" w:rsidR="005D6CFE" w:rsidRDefault="00000000">
      <w:pPr>
        <w:pStyle w:val="BodyText"/>
      </w:pPr>
      <w:r>
        <w:t>2.4 Machine Learning in Quality Control - Supervised learning applications - Classification in quality assessment</w:t>
      </w:r>
    </w:p>
    <w:p w14:paraId="0B9243BC" w14:textId="77777777" w:rsidR="005D6CFE" w:rsidRDefault="00000000">
      <w:pPr>
        <w:pStyle w:val="BodyText"/>
      </w:pPr>
      <w:r>
        <w:t>2.5 Purpose and Scope of the Study - Why PCA + ML combination is powerful - Relevance to industrial quality monitoring</w:t>
      </w:r>
    </w:p>
    <w:p w14:paraId="18E995EA" w14:textId="68C362C4" w:rsidR="005D6CFE" w:rsidRDefault="00000000" w:rsidP="00D12D42">
      <w:pPr>
        <w:pStyle w:val="BodyText"/>
      </w:pPr>
      <w:r>
        <w:t>2.6 Structure of the Report</w:t>
      </w:r>
    </w:p>
    <w:p w14:paraId="5428EF86" w14:textId="1DA6BEF4" w:rsidR="005D6CFE" w:rsidRDefault="00000000">
      <w:pPr>
        <w:pStyle w:val="Heading2"/>
      </w:pPr>
      <w:bookmarkStart w:id="4" w:name="X858bdf721d07735452d2a99a4ab139263693d1e"/>
      <w:bookmarkEnd w:id="3"/>
      <w:r>
        <w:t xml:space="preserve">3. Dataset and Problem Definition </w:t>
      </w:r>
    </w:p>
    <w:p w14:paraId="4179C664" w14:textId="77777777" w:rsidR="005D6CFE" w:rsidRDefault="00000000">
      <w:pPr>
        <w:pStyle w:val="FirstParagraph"/>
      </w:pPr>
      <w:r>
        <w:t>3.1 Description of the Wine Dataset - Origin - Number of samples and attributes - Class labels and domain interpretation</w:t>
      </w:r>
    </w:p>
    <w:p w14:paraId="77BCB494" w14:textId="77777777" w:rsidR="005D6CFE" w:rsidRDefault="00000000">
      <w:pPr>
        <w:pStyle w:val="BodyText"/>
      </w:pPr>
      <w:r>
        <w:t>3.2 Relevance to Quality Engineering - Connecting chemical composition to quality variation</w:t>
      </w:r>
    </w:p>
    <w:p w14:paraId="1D689232" w14:textId="77777777" w:rsidR="005D6CFE" w:rsidRDefault="00000000">
      <w:pPr>
        <w:pStyle w:val="BodyText"/>
      </w:pPr>
      <w:r>
        <w:t>3.3 Data Characteristics - Distribution patterns - Multicollinearity between variables - Initial observations</w:t>
      </w:r>
    </w:p>
    <w:p w14:paraId="2B943E02" w14:textId="714B868A" w:rsidR="005D6CFE" w:rsidRDefault="00000000" w:rsidP="00D12D42">
      <w:pPr>
        <w:pStyle w:val="BodyText"/>
      </w:pPr>
      <w:r>
        <w:lastRenderedPageBreak/>
        <w:t>3.4 Research Questions - How effectively can PCA preserve information? - Which ML model best classifies wine quality? - How interpretable are reduced features?</w:t>
      </w:r>
    </w:p>
    <w:p w14:paraId="711B99D5" w14:textId="5CE25D74" w:rsidR="005D6CFE" w:rsidRDefault="00000000">
      <w:pPr>
        <w:pStyle w:val="Heading2"/>
      </w:pPr>
      <w:bookmarkStart w:id="5" w:name="methodology-9001000-words"/>
      <w:bookmarkEnd w:id="4"/>
      <w:r>
        <w:t xml:space="preserve">4. Methodology </w:t>
      </w:r>
    </w:p>
    <w:p w14:paraId="4AE968AE" w14:textId="77777777" w:rsidR="005D6CFE" w:rsidRDefault="00000000">
      <w:pPr>
        <w:pStyle w:val="Heading3"/>
      </w:pPr>
      <w:bookmarkStart w:id="6" w:name="data-preprocessing"/>
      <w:r>
        <w:t>4.1 Data Preprocessing</w:t>
      </w:r>
    </w:p>
    <w:p w14:paraId="7761AF0D" w14:textId="77777777" w:rsidR="005D6CFE" w:rsidRDefault="00000000">
      <w:pPr>
        <w:pStyle w:val="Compact"/>
        <w:numPr>
          <w:ilvl w:val="0"/>
          <w:numId w:val="2"/>
        </w:numPr>
      </w:pPr>
      <w:r>
        <w:t>Handling dataset</w:t>
      </w:r>
    </w:p>
    <w:p w14:paraId="79858FBD" w14:textId="77777777" w:rsidR="005D6CFE" w:rsidRDefault="00000000">
      <w:pPr>
        <w:pStyle w:val="Compact"/>
        <w:numPr>
          <w:ilvl w:val="0"/>
          <w:numId w:val="2"/>
        </w:numPr>
      </w:pPr>
      <w:r>
        <w:t>Standardization and normalization</w:t>
      </w:r>
    </w:p>
    <w:p w14:paraId="13E835FB" w14:textId="77777777" w:rsidR="005D6CFE" w:rsidRDefault="00000000">
      <w:pPr>
        <w:pStyle w:val="Compact"/>
        <w:numPr>
          <w:ilvl w:val="0"/>
          <w:numId w:val="2"/>
        </w:numPr>
      </w:pPr>
      <w:r>
        <w:t>Why scaling is essential for PCA</w:t>
      </w:r>
    </w:p>
    <w:p w14:paraId="4E6B9C73" w14:textId="77777777" w:rsidR="005D6CFE" w:rsidRDefault="00000000">
      <w:pPr>
        <w:pStyle w:val="Heading3"/>
      </w:pPr>
      <w:bookmarkStart w:id="7" w:name="principal-component-analysis"/>
      <w:bookmarkEnd w:id="6"/>
      <w:r>
        <w:t>4.2 Principal Component Analysis</w:t>
      </w:r>
    </w:p>
    <w:p w14:paraId="115DBF72" w14:textId="77777777" w:rsidR="005D6CFE" w:rsidRDefault="00000000">
      <w:pPr>
        <w:pStyle w:val="FirstParagraph"/>
      </w:pPr>
      <w:r>
        <w:t>4.2.1 Mathematical formulation - Covariance matrix - Eigenvalues and eigenvectors</w:t>
      </w:r>
    </w:p>
    <w:p w14:paraId="54863FD2" w14:textId="77777777" w:rsidR="005D6CFE" w:rsidRDefault="00000000">
      <w:pPr>
        <w:pStyle w:val="BodyText"/>
      </w:pPr>
      <w:r>
        <w:t>4.2.2 Computation process - Step-by-step algorithm</w:t>
      </w:r>
    </w:p>
    <w:p w14:paraId="3D4B391A" w14:textId="77777777" w:rsidR="005D6CFE" w:rsidRDefault="00000000">
      <w:pPr>
        <w:pStyle w:val="BodyText"/>
      </w:pPr>
      <w:r>
        <w:t>4.2.3 Scree Plot Analysis - Interpretation of elbow point</w:t>
      </w:r>
    </w:p>
    <w:p w14:paraId="09DA5DCF" w14:textId="77777777" w:rsidR="005D6CFE" w:rsidRDefault="00000000">
      <w:pPr>
        <w:pStyle w:val="BodyText"/>
      </w:pPr>
      <w:r>
        <w:t>4.2.4 Selection of Principal Components - Criterion for choosing r - 90% variance threshold reasoning</w:t>
      </w:r>
    </w:p>
    <w:p w14:paraId="4F26A7FE" w14:textId="60C14973" w:rsidR="005D6CFE" w:rsidRDefault="00000000" w:rsidP="00D12D42">
      <w:pPr>
        <w:pStyle w:val="BodyText"/>
      </w:pPr>
      <w:r>
        <w:t>4.2.5 Biplot and Feature Contribution - Visualization logic - Eigenvector interpretation</w:t>
      </w:r>
    </w:p>
    <w:p w14:paraId="19078C33" w14:textId="77777777" w:rsidR="005D6CFE" w:rsidRDefault="00000000">
      <w:pPr>
        <w:pStyle w:val="Heading3"/>
      </w:pPr>
      <w:bookmarkStart w:id="8" w:name="machine-learning-modeling-using-pycaret"/>
      <w:bookmarkEnd w:id="7"/>
      <w:r>
        <w:t>4.3 Machine Learning Modeling using PyCaret</w:t>
      </w:r>
    </w:p>
    <w:p w14:paraId="519A3A99" w14:textId="77777777" w:rsidR="005D6CFE" w:rsidRDefault="00000000">
      <w:pPr>
        <w:pStyle w:val="FirstParagraph"/>
      </w:pPr>
      <w:r>
        <w:t>4.3.1 Overview of PyCaret framework</w:t>
      </w:r>
    </w:p>
    <w:p w14:paraId="24C6D0A8" w14:textId="77777777" w:rsidR="005D6CFE" w:rsidRDefault="00000000">
      <w:pPr>
        <w:pStyle w:val="BodyText"/>
      </w:pPr>
      <w:r>
        <w:t>4.3.2 Model Selection Strategy - Choice of LR, KNN, QDA</w:t>
      </w:r>
    </w:p>
    <w:p w14:paraId="7A3F8509" w14:textId="77777777" w:rsidR="005D6CFE" w:rsidRDefault="00000000">
      <w:pPr>
        <w:pStyle w:val="BodyText"/>
      </w:pPr>
      <w:r>
        <w:t>4.3.3 Hyperparameter Tuning - Cross-validation methodology</w:t>
      </w:r>
    </w:p>
    <w:p w14:paraId="2A0F32FD" w14:textId="3F51E221" w:rsidR="005D6CFE" w:rsidRDefault="00000000" w:rsidP="00D12D42">
      <w:pPr>
        <w:pStyle w:val="BodyText"/>
      </w:pPr>
      <w:r>
        <w:t>4.3.4 Performance Metrics - Accuracy - Precision - Recall - F1-score - ROC-AUC</w:t>
      </w:r>
    </w:p>
    <w:p w14:paraId="2423D5C6" w14:textId="415732B9" w:rsidR="005D6CFE" w:rsidRDefault="00000000">
      <w:pPr>
        <w:pStyle w:val="Heading2"/>
      </w:pPr>
      <w:bookmarkStart w:id="9" w:name="experimental-results-700800-words"/>
      <w:bookmarkEnd w:id="5"/>
      <w:bookmarkEnd w:id="8"/>
      <w:r>
        <w:t xml:space="preserve">5. Experimental Results </w:t>
      </w:r>
    </w:p>
    <w:p w14:paraId="0DCCD9CF" w14:textId="77777777" w:rsidR="005D6CFE" w:rsidRDefault="00000000">
      <w:pPr>
        <w:pStyle w:val="FirstParagraph"/>
      </w:pPr>
      <w:r>
        <w:t>5.1 PCA Results - Explained variance ratios - Component significance</w:t>
      </w:r>
    </w:p>
    <w:p w14:paraId="06CC9B9E" w14:textId="77777777" w:rsidR="005D6CFE" w:rsidRDefault="00000000">
      <w:pPr>
        <w:pStyle w:val="BodyText"/>
      </w:pPr>
      <w:r>
        <w:t>5.2 Visualization Outcomes - Scree plot interpretation - Biplot insights</w:t>
      </w:r>
    </w:p>
    <w:p w14:paraId="727A9F76" w14:textId="77777777" w:rsidR="005D6CFE" w:rsidRDefault="00000000">
      <w:pPr>
        <w:pStyle w:val="BodyText"/>
      </w:pPr>
      <w:r>
        <w:t>5.3 Model Performance Results - Comparative analysis - Confusion matrices</w:t>
      </w:r>
    </w:p>
    <w:p w14:paraId="6544725E" w14:textId="77777777" w:rsidR="005D6CFE" w:rsidRDefault="00000000">
      <w:pPr>
        <w:pStyle w:val="BodyText"/>
      </w:pPr>
      <w:r>
        <w:t>5.4 Best Model Selection - Justification of KNN dominance</w:t>
      </w:r>
    </w:p>
    <w:p w14:paraId="0F53EE71" w14:textId="7868F943" w:rsidR="005D6CFE" w:rsidRDefault="00000000" w:rsidP="00D12D42">
      <w:pPr>
        <w:pStyle w:val="BodyText"/>
      </w:pPr>
      <w:r>
        <w:t>5.5 Performance Discussion - Statistical implications</w:t>
      </w:r>
    </w:p>
    <w:p w14:paraId="21EF30A8" w14:textId="359C6D87" w:rsidR="005D6CFE" w:rsidRDefault="00000000">
      <w:pPr>
        <w:pStyle w:val="Heading2"/>
      </w:pPr>
      <w:bookmarkStart w:id="10" w:name="X0b4fb91d7b46a2aed00676306aec29ccc3fdffa"/>
      <w:bookmarkEnd w:id="9"/>
      <w:r>
        <w:t xml:space="preserve">6. Model Explainability using SHAP </w:t>
      </w:r>
    </w:p>
    <w:p w14:paraId="702A5B12" w14:textId="77777777" w:rsidR="005D6CFE" w:rsidRDefault="00000000">
      <w:pPr>
        <w:pStyle w:val="FirstParagraph"/>
      </w:pPr>
      <w:r>
        <w:t>6.1 Need for Model Transparency</w:t>
      </w:r>
    </w:p>
    <w:p w14:paraId="23F4AAAA" w14:textId="77777777" w:rsidR="005D6CFE" w:rsidRDefault="00000000">
      <w:pPr>
        <w:pStyle w:val="BodyText"/>
      </w:pPr>
      <w:r>
        <w:t>6.2 SHAP Theory Overview - Cooperative game theory basis</w:t>
      </w:r>
    </w:p>
    <w:p w14:paraId="7C440F99" w14:textId="77777777" w:rsidR="005D6CFE" w:rsidRDefault="00000000">
      <w:pPr>
        <w:pStyle w:val="BodyText"/>
      </w:pPr>
      <w:r>
        <w:lastRenderedPageBreak/>
        <w:t>6.3 SHAP Implementation in PyCaret</w:t>
      </w:r>
    </w:p>
    <w:p w14:paraId="5A176A99" w14:textId="77777777" w:rsidR="005D6CFE" w:rsidRDefault="00000000">
      <w:pPr>
        <w:pStyle w:val="BodyText"/>
      </w:pPr>
      <w:r>
        <w:t>6.4 Interpretation of SHAP Summary - Feature impact ranking</w:t>
      </w:r>
    </w:p>
    <w:p w14:paraId="65A8DF1B" w14:textId="4644AAF9" w:rsidR="005D6CFE" w:rsidRDefault="00000000" w:rsidP="00D12D42">
      <w:pPr>
        <w:pStyle w:val="BodyText"/>
      </w:pPr>
      <w:r>
        <w:t>6.5 Correlation with PCA Findings</w:t>
      </w:r>
    </w:p>
    <w:p w14:paraId="1A8405DF" w14:textId="4643E197" w:rsidR="005D6CFE" w:rsidRDefault="00000000">
      <w:pPr>
        <w:pStyle w:val="Heading2"/>
      </w:pPr>
      <w:bookmarkStart w:id="11" w:name="critical-discussion-600700-words"/>
      <w:bookmarkEnd w:id="10"/>
      <w:r>
        <w:t xml:space="preserve">7. Critical Discussion </w:t>
      </w:r>
    </w:p>
    <w:p w14:paraId="55E2078A" w14:textId="77777777" w:rsidR="005D6CFE" w:rsidRDefault="00000000">
      <w:pPr>
        <w:pStyle w:val="FirstParagraph"/>
      </w:pPr>
      <w:r>
        <w:t>7.1 Strengths of the Proposed Approach</w:t>
      </w:r>
    </w:p>
    <w:p w14:paraId="5B481691" w14:textId="77777777" w:rsidR="005D6CFE" w:rsidRDefault="00000000">
      <w:pPr>
        <w:pStyle w:val="BodyText"/>
      </w:pPr>
      <w:r>
        <w:t>7.2 Limitations - Dataset constraints - Overfitting risks</w:t>
      </w:r>
    </w:p>
    <w:p w14:paraId="7796A5EB" w14:textId="77777777" w:rsidR="005D6CFE" w:rsidRDefault="00000000">
      <w:pPr>
        <w:pStyle w:val="BodyText"/>
      </w:pPr>
      <w:r>
        <w:t>7.3 Practical Implications</w:t>
      </w:r>
    </w:p>
    <w:p w14:paraId="69682221" w14:textId="77777777" w:rsidR="005D6CFE" w:rsidRDefault="00000000">
      <w:pPr>
        <w:pStyle w:val="BodyText"/>
      </w:pPr>
      <w:r>
        <w:t>7.4 Potential Industrial Application</w:t>
      </w:r>
    </w:p>
    <w:p w14:paraId="17993C91" w14:textId="65301B12" w:rsidR="005D6CFE" w:rsidRDefault="00000000" w:rsidP="00D12D42">
      <w:pPr>
        <w:pStyle w:val="BodyText"/>
      </w:pPr>
      <w:r>
        <w:t>7.5 Comparison with Traditional Quality Methods</w:t>
      </w:r>
    </w:p>
    <w:p w14:paraId="6CB556EC" w14:textId="004B299D" w:rsidR="005D6CFE" w:rsidRDefault="00000000">
      <w:pPr>
        <w:pStyle w:val="Heading2"/>
      </w:pPr>
      <w:bookmarkStart w:id="12" w:name="conclusion-and-future-work-400500-words"/>
      <w:bookmarkEnd w:id="11"/>
      <w:r>
        <w:t xml:space="preserve">8. Conclusion and Future Work </w:t>
      </w:r>
    </w:p>
    <w:p w14:paraId="03D48A2F" w14:textId="77777777" w:rsidR="005D6CFE" w:rsidRDefault="00000000">
      <w:pPr>
        <w:pStyle w:val="FirstParagraph"/>
      </w:pPr>
      <w:r>
        <w:t>8.1 Summary of Findings</w:t>
      </w:r>
    </w:p>
    <w:p w14:paraId="0BC5D6AA" w14:textId="77777777" w:rsidR="005D6CFE" w:rsidRDefault="00000000">
      <w:pPr>
        <w:pStyle w:val="BodyText"/>
      </w:pPr>
      <w:r>
        <w:t>8.2 Achievement of Research Objectives</w:t>
      </w:r>
    </w:p>
    <w:p w14:paraId="3FC8E3F7" w14:textId="77777777" w:rsidR="005D6CFE" w:rsidRDefault="00000000">
      <w:pPr>
        <w:pStyle w:val="BodyText"/>
      </w:pPr>
      <w:r>
        <w:t>8.3 Lessons Learned</w:t>
      </w:r>
    </w:p>
    <w:p w14:paraId="18DE5B04" w14:textId="77777777" w:rsidR="005D6CFE" w:rsidRDefault="00000000">
      <w:pPr>
        <w:pStyle w:val="BodyText"/>
      </w:pPr>
      <w:r>
        <w:t>8.4 Recommendations</w:t>
      </w:r>
    </w:p>
    <w:p w14:paraId="7F6A501A" w14:textId="28A92532" w:rsidR="005D6CFE" w:rsidRDefault="00000000" w:rsidP="00D12D42">
      <w:pPr>
        <w:pStyle w:val="BodyText"/>
      </w:pPr>
      <w:r>
        <w:t>8.5 Future Research Directions</w:t>
      </w:r>
    </w:p>
    <w:p w14:paraId="2C8FE3E4" w14:textId="77777777" w:rsidR="005D6CFE" w:rsidRDefault="00000000">
      <w:pPr>
        <w:pStyle w:val="Heading2"/>
      </w:pPr>
      <w:bookmarkStart w:id="13" w:name="references-apa-ieee-style"/>
      <w:bookmarkEnd w:id="12"/>
      <w:r>
        <w:t>9. References (APA / IEEE style)</w:t>
      </w:r>
    </w:p>
    <w:p w14:paraId="272671C7" w14:textId="77777777" w:rsidR="005D6CFE" w:rsidRDefault="00000000">
      <w:pPr>
        <w:pStyle w:val="Compact"/>
        <w:numPr>
          <w:ilvl w:val="0"/>
          <w:numId w:val="3"/>
        </w:numPr>
      </w:pPr>
      <w:r>
        <w:t>Academic sources</w:t>
      </w:r>
    </w:p>
    <w:p w14:paraId="08E7B1DE" w14:textId="77777777" w:rsidR="005D6CFE" w:rsidRDefault="00000000">
      <w:pPr>
        <w:pStyle w:val="Compact"/>
        <w:numPr>
          <w:ilvl w:val="0"/>
          <w:numId w:val="3"/>
        </w:numPr>
      </w:pPr>
      <w:r>
        <w:t>PCA literature</w:t>
      </w:r>
    </w:p>
    <w:p w14:paraId="6922E32C" w14:textId="7544F50F" w:rsidR="005D6CFE" w:rsidRDefault="00000000" w:rsidP="00D12D42">
      <w:pPr>
        <w:pStyle w:val="Compact"/>
        <w:numPr>
          <w:ilvl w:val="0"/>
          <w:numId w:val="3"/>
        </w:numPr>
      </w:pPr>
      <w:proofErr w:type="spellStart"/>
      <w:r>
        <w:t>PyCaret</w:t>
      </w:r>
      <w:proofErr w:type="spellEnd"/>
      <w:r>
        <w:t xml:space="preserve"> documentation</w:t>
      </w:r>
    </w:p>
    <w:p w14:paraId="7A720598" w14:textId="77777777" w:rsidR="005D6CFE" w:rsidRDefault="00000000">
      <w:pPr>
        <w:pStyle w:val="Heading2"/>
      </w:pPr>
      <w:bookmarkStart w:id="14" w:name="appendices"/>
      <w:bookmarkEnd w:id="13"/>
      <w:r>
        <w:t>10. Appendices</w:t>
      </w:r>
    </w:p>
    <w:p w14:paraId="034D86AB" w14:textId="77777777" w:rsidR="005D6CFE" w:rsidRDefault="00000000">
      <w:pPr>
        <w:pStyle w:val="FirstParagraph"/>
      </w:pPr>
      <w:r>
        <w:t>A. Complete Python Code Snippets B. Detailed Model Metrics C. Supplementary Figures</w:t>
      </w:r>
    </w:p>
    <w:p w14:paraId="5033F7B5" w14:textId="717A3795" w:rsidR="005D6CFE" w:rsidRDefault="005D6CFE"/>
    <w:bookmarkEnd w:id="1"/>
    <w:bookmarkEnd w:id="14"/>
    <w:p w14:paraId="05B04071" w14:textId="6D3EB8C7" w:rsidR="005D6CFE" w:rsidRDefault="005D6CFE">
      <w:pPr>
        <w:pStyle w:val="BodyText"/>
      </w:pPr>
    </w:p>
    <w:sectPr w:rsidR="005D6CF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998CEF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6EF23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23172715">
    <w:abstractNumId w:val="0"/>
  </w:num>
  <w:num w:numId="2" w16cid:durableId="1845440856">
    <w:abstractNumId w:val="1"/>
  </w:num>
  <w:num w:numId="3" w16cid:durableId="256056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6CFE"/>
    <w:rsid w:val="00082C67"/>
    <w:rsid w:val="00222EF2"/>
    <w:rsid w:val="005D6CFE"/>
    <w:rsid w:val="00D12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09AD9"/>
  <w15:docId w15:val="{C8F1D806-39E5-4C3D-9686-486F5F2A0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Jacob Garmo</cp:lastModifiedBy>
  <cp:revision>2</cp:revision>
  <dcterms:created xsi:type="dcterms:W3CDTF">2025-11-22T00:49:00Z</dcterms:created>
  <dcterms:modified xsi:type="dcterms:W3CDTF">2025-11-22T04:02:00Z</dcterms:modified>
</cp:coreProperties>
</file>