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A019" w14:textId="5DDACD6D" w:rsidR="00AA490F" w:rsidRDefault="00AA490F" w:rsidP="00AA490F">
      <w:pPr>
        <w:spacing w:after="0" w:line="259" w:lineRule="auto"/>
        <w:ind w:right="775"/>
        <w:jc w:val="center"/>
      </w:pPr>
      <w:r>
        <w:rPr>
          <w:sz w:val="56"/>
        </w:rPr>
        <w:t xml:space="preserve"> </w:t>
      </w:r>
    </w:p>
    <w:p w14:paraId="7A85E20B" w14:textId="2E07BF97" w:rsidR="00AA490F" w:rsidRDefault="00AA490F" w:rsidP="00AA490F">
      <w:pPr>
        <w:spacing w:after="159" w:line="259" w:lineRule="auto"/>
        <w:ind w:right="163"/>
        <w:jc w:val="center"/>
      </w:pPr>
      <w:r>
        <w:rPr>
          <w:noProof/>
        </w:rPr>
        <w:drawing>
          <wp:anchor distT="0" distB="0" distL="114300" distR="114300" simplePos="0" relativeHeight="251658240" behindDoc="0" locked="0" layoutInCell="1" allowOverlap="1" wp14:anchorId="18440CD4" wp14:editId="55641768">
            <wp:simplePos x="0" y="0"/>
            <wp:positionH relativeFrom="margin">
              <wp:align>center</wp:align>
            </wp:positionH>
            <wp:positionV relativeFrom="paragraph">
              <wp:posOffset>203200</wp:posOffset>
            </wp:positionV>
            <wp:extent cx="5234940" cy="1927860"/>
            <wp:effectExtent l="0" t="0" r="3810" b="0"/>
            <wp:wrapTopAndBottom/>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extLst>
                        <a:ext uri="{28A0092B-C50C-407E-A947-70E740481C1C}">
                          <a14:useLocalDpi xmlns:a14="http://schemas.microsoft.com/office/drawing/2010/main" val="0"/>
                        </a:ext>
                      </a:extLst>
                    </a:blip>
                    <a:stretch>
                      <a:fillRect/>
                    </a:stretch>
                  </pic:blipFill>
                  <pic:spPr>
                    <a:xfrm>
                      <a:off x="0" y="0"/>
                      <a:ext cx="5234940" cy="1927860"/>
                    </a:xfrm>
                    <a:prstGeom prst="rect">
                      <a:avLst/>
                    </a:prstGeom>
                  </pic:spPr>
                </pic:pic>
              </a:graphicData>
            </a:graphic>
            <wp14:sizeRelH relativeFrom="margin">
              <wp14:pctWidth>0</wp14:pctWidth>
            </wp14:sizeRelH>
            <wp14:sizeRelV relativeFrom="margin">
              <wp14:pctHeight>0</wp14:pctHeight>
            </wp14:sizeRelV>
          </wp:anchor>
        </w:drawing>
      </w:r>
    </w:p>
    <w:p w14:paraId="26B5F9E6" w14:textId="77777777" w:rsidR="00AA490F" w:rsidRDefault="00AA490F" w:rsidP="00AA490F">
      <w:pPr>
        <w:spacing w:after="158" w:line="259" w:lineRule="auto"/>
        <w:ind w:right="102"/>
        <w:jc w:val="center"/>
        <w:rPr>
          <w:color w:val="44546A"/>
          <w:sz w:val="28"/>
        </w:rPr>
      </w:pPr>
      <w:r>
        <w:rPr>
          <w:color w:val="44546A"/>
          <w:sz w:val="28"/>
        </w:rPr>
        <w:t xml:space="preserve"> </w:t>
      </w:r>
    </w:p>
    <w:p w14:paraId="4397E5E3" w14:textId="2E40C545" w:rsidR="00AA490F" w:rsidRDefault="00AA490F" w:rsidP="00AA490F">
      <w:pPr>
        <w:spacing w:after="158" w:line="259" w:lineRule="auto"/>
        <w:ind w:right="102"/>
        <w:jc w:val="center"/>
        <w:rPr>
          <w:b/>
          <w:bCs/>
          <w:color w:val="44546A"/>
          <w:sz w:val="48"/>
        </w:rPr>
      </w:pPr>
      <w:r w:rsidRPr="00AA490F">
        <w:rPr>
          <w:b/>
          <w:bCs/>
          <w:color w:val="44546A"/>
          <w:sz w:val="48"/>
        </w:rPr>
        <w:t>Adversarial Text Attacks</w:t>
      </w:r>
    </w:p>
    <w:p w14:paraId="68D2CD1C" w14:textId="77777777" w:rsidR="00AA490F" w:rsidRPr="00AA490F" w:rsidRDefault="00AA490F" w:rsidP="00AA490F">
      <w:pPr>
        <w:spacing w:after="158" w:line="259" w:lineRule="auto"/>
        <w:ind w:right="102"/>
        <w:jc w:val="center"/>
        <w:rPr>
          <w:color w:val="44546A"/>
          <w:sz w:val="28"/>
        </w:rPr>
      </w:pPr>
    </w:p>
    <w:p w14:paraId="45AFAE84" w14:textId="39FBD375" w:rsidR="00AA490F" w:rsidRDefault="00AA490F" w:rsidP="00AA490F">
      <w:pPr>
        <w:spacing w:after="159" w:line="259" w:lineRule="auto"/>
        <w:ind w:right="166"/>
        <w:jc w:val="center"/>
      </w:pPr>
      <w:r>
        <w:rPr>
          <w:color w:val="44546A"/>
          <w:sz w:val="28"/>
        </w:rPr>
        <w:t>Prepared for</w:t>
      </w:r>
    </w:p>
    <w:p w14:paraId="7FC6CD4C" w14:textId="144AD523" w:rsidR="00AA490F" w:rsidRDefault="00AA490F" w:rsidP="00AA490F">
      <w:pPr>
        <w:spacing w:after="159" w:line="259" w:lineRule="auto"/>
        <w:ind w:right="162"/>
        <w:jc w:val="center"/>
      </w:pPr>
      <w:r>
        <w:rPr>
          <w:sz w:val="28"/>
        </w:rPr>
        <w:t xml:space="preserve">Dr/ </w:t>
      </w:r>
      <w:r>
        <w:rPr>
          <w:sz w:val="28"/>
        </w:rPr>
        <w:t>Yasser Fouad</w:t>
      </w:r>
    </w:p>
    <w:p w14:paraId="08BEEA87" w14:textId="0CEBF14B" w:rsidR="00AA490F" w:rsidRDefault="00AA490F" w:rsidP="00AA490F">
      <w:pPr>
        <w:spacing w:after="159" w:line="259" w:lineRule="auto"/>
        <w:ind w:right="164"/>
        <w:jc w:val="center"/>
      </w:pPr>
      <w:r>
        <w:rPr>
          <w:sz w:val="28"/>
        </w:rPr>
        <w:t>Professor, Faculty of Computing And</w:t>
      </w:r>
    </w:p>
    <w:p w14:paraId="1F37F1B8" w14:textId="286B1411" w:rsidR="00AA490F" w:rsidRDefault="00AA490F" w:rsidP="00AA490F">
      <w:pPr>
        <w:spacing w:after="159" w:line="259" w:lineRule="auto"/>
        <w:ind w:right="166"/>
        <w:jc w:val="center"/>
      </w:pPr>
      <w:r>
        <w:rPr>
          <w:sz w:val="28"/>
        </w:rPr>
        <w:t>Data science Alexandria university</w:t>
      </w:r>
    </w:p>
    <w:p w14:paraId="4040EDEB" w14:textId="77777777" w:rsidR="00AA490F" w:rsidRDefault="00AA490F" w:rsidP="00AA490F">
      <w:pPr>
        <w:spacing w:after="158" w:line="259" w:lineRule="auto"/>
      </w:pPr>
      <w:r>
        <w:rPr>
          <w:sz w:val="28"/>
        </w:rPr>
        <w:t xml:space="preserve"> </w:t>
      </w:r>
    </w:p>
    <w:p w14:paraId="15F4348E" w14:textId="15DF5D16" w:rsidR="00AA490F" w:rsidRDefault="00AA490F" w:rsidP="00AA490F">
      <w:pPr>
        <w:spacing w:after="0" w:line="259" w:lineRule="auto"/>
        <w:ind w:right="165"/>
        <w:jc w:val="center"/>
        <w:rPr>
          <w:color w:val="44546A"/>
          <w:sz w:val="28"/>
        </w:rPr>
      </w:pPr>
      <w:proofErr w:type="gramStart"/>
      <w:r>
        <w:rPr>
          <w:color w:val="44546A"/>
          <w:sz w:val="28"/>
        </w:rPr>
        <w:t>By</w:t>
      </w:r>
      <w:proofErr w:type="gramEnd"/>
    </w:p>
    <w:p w14:paraId="15E80BF1" w14:textId="77777777" w:rsidR="00AA490F" w:rsidRDefault="00AA490F" w:rsidP="00AA490F">
      <w:pPr>
        <w:spacing w:after="0" w:line="259" w:lineRule="auto"/>
        <w:ind w:right="165"/>
        <w:jc w:val="center"/>
      </w:pPr>
    </w:p>
    <w:tbl>
      <w:tblPr>
        <w:tblStyle w:val="TableGrid0"/>
        <w:tblW w:w="6759" w:type="dxa"/>
        <w:jc w:val="center"/>
        <w:tblInd w:w="0" w:type="dxa"/>
        <w:tblCellMar>
          <w:top w:w="61" w:type="dxa"/>
          <w:left w:w="0" w:type="dxa"/>
          <w:bottom w:w="0" w:type="dxa"/>
          <w:right w:w="115" w:type="dxa"/>
        </w:tblCellMar>
        <w:tblLook w:val="04A0" w:firstRow="1" w:lastRow="0" w:firstColumn="1" w:lastColumn="0" w:noHBand="0" w:noVBand="1"/>
      </w:tblPr>
      <w:tblGrid>
        <w:gridCol w:w="3894"/>
        <w:gridCol w:w="2865"/>
      </w:tblGrid>
      <w:tr w:rsidR="00AA490F" w14:paraId="1E917AA4" w14:textId="77777777" w:rsidTr="00AA490F">
        <w:trPr>
          <w:trHeight w:val="454"/>
          <w:jc w:val="center"/>
        </w:trPr>
        <w:tc>
          <w:tcPr>
            <w:tcW w:w="3894" w:type="dxa"/>
            <w:tcBorders>
              <w:top w:val="single" w:sz="4" w:space="0" w:color="7F7F7F"/>
              <w:left w:val="nil"/>
              <w:bottom w:val="single" w:sz="4" w:space="0" w:color="7F7F7F"/>
              <w:right w:val="nil"/>
            </w:tcBorders>
          </w:tcPr>
          <w:p w14:paraId="5490D971" w14:textId="4575A4EA" w:rsidR="00AA490F" w:rsidRDefault="00AA490F" w:rsidP="00AA490F">
            <w:pPr>
              <w:spacing w:line="259" w:lineRule="auto"/>
              <w:ind w:left="1577"/>
            </w:pPr>
            <w:r>
              <w:rPr>
                <w:sz w:val="28"/>
              </w:rPr>
              <w:t>Name</w:t>
            </w:r>
          </w:p>
        </w:tc>
        <w:tc>
          <w:tcPr>
            <w:tcW w:w="2865" w:type="dxa"/>
            <w:tcBorders>
              <w:top w:val="single" w:sz="4" w:space="0" w:color="7F7F7F"/>
              <w:left w:val="nil"/>
              <w:bottom w:val="single" w:sz="4" w:space="0" w:color="7F7F7F"/>
              <w:right w:val="nil"/>
            </w:tcBorders>
          </w:tcPr>
          <w:p w14:paraId="53F2A42F" w14:textId="515A172B" w:rsidR="00AA490F" w:rsidRDefault="00AA490F" w:rsidP="00AA490F">
            <w:pPr>
              <w:spacing w:line="259" w:lineRule="auto"/>
              <w:jc w:val="center"/>
            </w:pPr>
            <w:r>
              <w:t>ID</w:t>
            </w:r>
          </w:p>
        </w:tc>
      </w:tr>
      <w:tr w:rsidR="00AA490F" w14:paraId="20FBBB8C" w14:textId="77777777" w:rsidTr="00AA490F">
        <w:trPr>
          <w:trHeight w:val="454"/>
          <w:jc w:val="center"/>
        </w:trPr>
        <w:tc>
          <w:tcPr>
            <w:tcW w:w="3894" w:type="dxa"/>
            <w:tcBorders>
              <w:top w:val="single" w:sz="4" w:space="0" w:color="7F7F7F"/>
              <w:left w:val="nil"/>
              <w:bottom w:val="single" w:sz="4" w:space="0" w:color="7F7F7F"/>
              <w:right w:val="nil"/>
            </w:tcBorders>
          </w:tcPr>
          <w:p w14:paraId="3771854D" w14:textId="7D620C6A" w:rsidR="00AA490F" w:rsidRDefault="00AA490F" w:rsidP="00AA490F">
            <w:pPr>
              <w:spacing w:line="259" w:lineRule="auto"/>
              <w:jc w:val="center"/>
            </w:pPr>
            <w:r>
              <w:rPr>
                <w:sz w:val="28"/>
              </w:rPr>
              <w:t>Mesk Khaled</w:t>
            </w:r>
          </w:p>
        </w:tc>
        <w:tc>
          <w:tcPr>
            <w:tcW w:w="2865" w:type="dxa"/>
            <w:tcBorders>
              <w:top w:val="single" w:sz="4" w:space="0" w:color="7F7F7F"/>
              <w:left w:val="nil"/>
              <w:bottom w:val="single" w:sz="4" w:space="0" w:color="7F7F7F"/>
              <w:right w:val="nil"/>
            </w:tcBorders>
          </w:tcPr>
          <w:p w14:paraId="1913A05C" w14:textId="3583495A" w:rsidR="00AA490F" w:rsidRDefault="00AA490F" w:rsidP="00AA490F">
            <w:pPr>
              <w:spacing w:line="259" w:lineRule="auto"/>
              <w:jc w:val="center"/>
            </w:pPr>
            <w:r>
              <w:rPr>
                <w:sz w:val="28"/>
              </w:rPr>
              <w:t>23011537</w:t>
            </w:r>
          </w:p>
        </w:tc>
      </w:tr>
      <w:tr w:rsidR="00AA490F" w14:paraId="4A239A07" w14:textId="77777777" w:rsidTr="00AA490F">
        <w:trPr>
          <w:trHeight w:val="454"/>
          <w:jc w:val="center"/>
        </w:trPr>
        <w:tc>
          <w:tcPr>
            <w:tcW w:w="3894" w:type="dxa"/>
            <w:tcBorders>
              <w:top w:val="single" w:sz="4" w:space="0" w:color="7F7F7F"/>
              <w:left w:val="nil"/>
              <w:bottom w:val="single" w:sz="4" w:space="0" w:color="7F7F7F"/>
              <w:right w:val="nil"/>
            </w:tcBorders>
          </w:tcPr>
          <w:p w14:paraId="009DC623" w14:textId="65588BD6" w:rsidR="00AA490F" w:rsidRDefault="00AA490F" w:rsidP="00AA490F">
            <w:pPr>
              <w:spacing w:line="259" w:lineRule="auto"/>
              <w:jc w:val="center"/>
            </w:pPr>
            <w:r>
              <w:rPr>
                <w:sz w:val="28"/>
              </w:rPr>
              <w:t>Asmaa Mahmoud</w:t>
            </w:r>
          </w:p>
        </w:tc>
        <w:tc>
          <w:tcPr>
            <w:tcW w:w="2865" w:type="dxa"/>
            <w:tcBorders>
              <w:top w:val="single" w:sz="4" w:space="0" w:color="7F7F7F"/>
              <w:left w:val="nil"/>
              <w:bottom w:val="single" w:sz="4" w:space="0" w:color="7F7F7F"/>
              <w:right w:val="nil"/>
            </w:tcBorders>
          </w:tcPr>
          <w:p w14:paraId="3FC6D69A" w14:textId="10F981E3" w:rsidR="00AA490F" w:rsidRDefault="00AA490F" w:rsidP="00AA490F">
            <w:pPr>
              <w:spacing w:line="259" w:lineRule="auto"/>
              <w:jc w:val="center"/>
            </w:pPr>
            <w:r>
              <w:rPr>
                <w:sz w:val="28"/>
              </w:rPr>
              <w:t>23011194</w:t>
            </w:r>
          </w:p>
        </w:tc>
      </w:tr>
      <w:tr w:rsidR="00AA490F" w14:paraId="042EA7BF" w14:textId="77777777" w:rsidTr="00AA490F">
        <w:trPr>
          <w:trHeight w:val="458"/>
          <w:jc w:val="center"/>
        </w:trPr>
        <w:tc>
          <w:tcPr>
            <w:tcW w:w="3894" w:type="dxa"/>
            <w:tcBorders>
              <w:top w:val="single" w:sz="4" w:space="0" w:color="7F7F7F"/>
              <w:left w:val="nil"/>
              <w:bottom w:val="single" w:sz="4" w:space="0" w:color="7F7F7F"/>
              <w:right w:val="nil"/>
            </w:tcBorders>
          </w:tcPr>
          <w:p w14:paraId="52D8D9CE" w14:textId="4EF89F94" w:rsidR="00AA490F" w:rsidRDefault="00AA490F" w:rsidP="00AA490F">
            <w:pPr>
              <w:spacing w:line="259" w:lineRule="auto"/>
              <w:jc w:val="center"/>
            </w:pPr>
            <w:r>
              <w:rPr>
                <w:sz w:val="28"/>
              </w:rPr>
              <w:t>Basmala Moataz</w:t>
            </w:r>
          </w:p>
        </w:tc>
        <w:tc>
          <w:tcPr>
            <w:tcW w:w="2865" w:type="dxa"/>
            <w:tcBorders>
              <w:top w:val="single" w:sz="4" w:space="0" w:color="7F7F7F"/>
              <w:left w:val="nil"/>
              <w:bottom w:val="single" w:sz="4" w:space="0" w:color="7F7F7F"/>
              <w:right w:val="nil"/>
            </w:tcBorders>
          </w:tcPr>
          <w:p w14:paraId="642896D0" w14:textId="790A54D9" w:rsidR="00AA490F" w:rsidRPr="00AA490F" w:rsidRDefault="00AA490F" w:rsidP="00AA490F">
            <w:pPr>
              <w:spacing w:line="259" w:lineRule="auto"/>
              <w:jc w:val="center"/>
              <w:rPr>
                <w:sz w:val="28"/>
              </w:rPr>
            </w:pPr>
            <w:r>
              <w:rPr>
                <w:sz w:val="28"/>
              </w:rPr>
              <w:t>23012111</w:t>
            </w:r>
          </w:p>
        </w:tc>
      </w:tr>
      <w:tr w:rsidR="00AA490F" w14:paraId="3D154DE1" w14:textId="77777777" w:rsidTr="00AA490F">
        <w:trPr>
          <w:trHeight w:val="458"/>
          <w:jc w:val="center"/>
        </w:trPr>
        <w:tc>
          <w:tcPr>
            <w:tcW w:w="3894" w:type="dxa"/>
            <w:tcBorders>
              <w:top w:val="single" w:sz="4" w:space="0" w:color="7F7F7F"/>
              <w:left w:val="nil"/>
              <w:bottom w:val="single" w:sz="4" w:space="0" w:color="7F7F7F"/>
              <w:right w:val="nil"/>
            </w:tcBorders>
          </w:tcPr>
          <w:p w14:paraId="430560D1" w14:textId="3C77F4D1" w:rsidR="00AA490F" w:rsidRDefault="00AA490F" w:rsidP="00AA490F">
            <w:pPr>
              <w:spacing w:line="259" w:lineRule="auto"/>
              <w:ind w:left="1013"/>
              <w:rPr>
                <w:sz w:val="28"/>
              </w:rPr>
            </w:pPr>
            <w:r>
              <w:rPr>
                <w:sz w:val="28"/>
              </w:rPr>
              <w:t>Adham Ashraf</w:t>
            </w:r>
          </w:p>
        </w:tc>
        <w:tc>
          <w:tcPr>
            <w:tcW w:w="2865" w:type="dxa"/>
            <w:tcBorders>
              <w:top w:val="single" w:sz="4" w:space="0" w:color="7F7F7F"/>
              <w:left w:val="nil"/>
              <w:bottom w:val="single" w:sz="4" w:space="0" w:color="7F7F7F"/>
              <w:right w:val="nil"/>
            </w:tcBorders>
          </w:tcPr>
          <w:p w14:paraId="405FFA62" w14:textId="3FFC8386" w:rsidR="00AA490F" w:rsidRDefault="00AA490F" w:rsidP="00AA490F">
            <w:pPr>
              <w:spacing w:line="259" w:lineRule="auto"/>
              <w:jc w:val="center"/>
              <w:rPr>
                <w:sz w:val="28"/>
              </w:rPr>
            </w:pPr>
            <w:r>
              <w:rPr>
                <w:sz w:val="28"/>
              </w:rPr>
              <w:t>23011220</w:t>
            </w:r>
          </w:p>
        </w:tc>
      </w:tr>
    </w:tbl>
    <w:p w14:paraId="0CE5F95F" w14:textId="77777777" w:rsidR="00AA490F" w:rsidRDefault="00AA490F" w:rsidP="00AA490F">
      <w:pPr>
        <w:spacing w:after="0" w:line="371" w:lineRule="auto"/>
        <w:ind w:left="4681" w:right="4782"/>
        <w:jc w:val="center"/>
      </w:pPr>
      <w:r>
        <w:rPr>
          <w:sz w:val="28"/>
        </w:rPr>
        <w:t xml:space="preserve">  </w:t>
      </w:r>
    </w:p>
    <w:p w14:paraId="6D9C60B7" w14:textId="78C7B9C7" w:rsidR="00AA490F" w:rsidRDefault="00AA490F" w:rsidP="00AA490F">
      <w:pPr>
        <w:spacing w:after="159" w:line="259" w:lineRule="auto"/>
        <w:ind w:right="166"/>
        <w:jc w:val="center"/>
      </w:pPr>
      <w:r>
        <w:rPr>
          <w:sz w:val="28"/>
        </w:rPr>
        <w:t>April</w:t>
      </w:r>
      <w:r>
        <w:rPr>
          <w:sz w:val="28"/>
        </w:rPr>
        <w:t xml:space="preserve"> 202</w:t>
      </w:r>
      <w:r>
        <w:rPr>
          <w:sz w:val="28"/>
        </w:rPr>
        <w:t>6</w:t>
      </w:r>
      <w:r>
        <w:rPr>
          <w:sz w:val="28"/>
        </w:rPr>
        <w:t xml:space="preserve"> </w:t>
      </w:r>
    </w:p>
    <w:p w14:paraId="5BCA49E4" w14:textId="233736F5" w:rsidR="00AA490F" w:rsidRDefault="00AA490F">
      <w:pPr>
        <w:rPr>
          <w:rFonts w:ascii="Aptos" w:hAnsi="Aptos"/>
          <w:b/>
          <w:bCs/>
          <w:sz w:val="36"/>
          <w:szCs w:val="36"/>
        </w:rPr>
      </w:pPr>
    </w:p>
    <w:p w14:paraId="244524A0" w14:textId="77777777" w:rsidR="00AA490F" w:rsidRDefault="00AA490F" w:rsidP="462FF267">
      <w:pPr>
        <w:rPr>
          <w:rFonts w:ascii="Aptos" w:hAnsi="Aptos"/>
          <w:b/>
          <w:bCs/>
          <w:sz w:val="36"/>
          <w:szCs w:val="36"/>
        </w:rPr>
      </w:pPr>
    </w:p>
    <w:p w14:paraId="507FA360" w14:textId="77777777" w:rsidR="00AA490F" w:rsidRDefault="00AA490F" w:rsidP="462FF267">
      <w:pPr>
        <w:rPr>
          <w:rFonts w:ascii="Aptos" w:hAnsi="Aptos"/>
          <w:b/>
          <w:bCs/>
          <w:sz w:val="36"/>
          <w:szCs w:val="36"/>
        </w:rPr>
      </w:pPr>
    </w:p>
    <w:p w14:paraId="14444AA1" w14:textId="4A64EA1F" w:rsidR="0077378D" w:rsidRPr="0077378D" w:rsidRDefault="0077378D" w:rsidP="0077378D">
      <w:pPr>
        <w:rPr>
          <w:rFonts w:ascii="Aptos" w:hAnsi="Aptos"/>
          <w:b/>
          <w:bCs/>
          <w:color w:val="002060"/>
          <w:sz w:val="36"/>
          <w:szCs w:val="36"/>
        </w:rPr>
      </w:pPr>
      <w:r w:rsidRPr="0077378D">
        <w:rPr>
          <w:rFonts w:ascii="Aptos" w:hAnsi="Aptos"/>
          <w:b/>
          <w:bCs/>
          <w:color w:val="002060"/>
          <w:sz w:val="40"/>
          <w:szCs w:val="40"/>
        </w:rPr>
        <w:lastRenderedPageBreak/>
        <w:t>Introduction</w:t>
      </w:r>
    </w:p>
    <w:p w14:paraId="159085C7" w14:textId="77777777" w:rsidR="0077378D" w:rsidRPr="0077378D" w:rsidRDefault="0077378D" w:rsidP="0077378D">
      <w:pPr>
        <w:rPr>
          <w:rFonts w:ascii="Aptos" w:hAnsi="Aptos"/>
          <w:lang w:val="en-GB"/>
        </w:rPr>
      </w:pPr>
      <w:r w:rsidRPr="0077378D">
        <w:rPr>
          <w:rFonts w:ascii="Aptos" w:hAnsi="Aptos"/>
          <w:lang w:val="en-GB"/>
        </w:rPr>
        <w:t>This project explores the critical intersection of natural language processing and cybersecurity by investigating Adversarial Attacks on Text-Based Models. As machine learning classifiers become increasingly integrated into digital communication, ensuring their resilience against malicious manipulation is paramount. The core objective of this study is to implement a complete AI security workflow: developing a robust text classification system, exposing it to sophisticated adversarial threats, and implementing defensive measures to mitigate those vulnerabilities.</w:t>
      </w:r>
    </w:p>
    <w:p w14:paraId="6468DE2F" w14:textId="77777777" w:rsidR="0077378D" w:rsidRPr="0077378D" w:rsidRDefault="0077378D" w:rsidP="0077378D">
      <w:pPr>
        <w:rPr>
          <w:rFonts w:ascii="Aptos" w:hAnsi="Aptos"/>
          <w:lang w:val="en-GB"/>
        </w:rPr>
      </w:pPr>
      <w:r w:rsidRPr="0077378D">
        <w:rPr>
          <w:rFonts w:ascii="Aptos" w:hAnsi="Aptos"/>
          <w:lang w:val="en-GB"/>
        </w:rPr>
        <w:t>The project follows a structured methodology divided into three primary phases:</w:t>
      </w:r>
    </w:p>
    <w:p w14:paraId="2620A870" w14:textId="77777777" w:rsidR="0077378D" w:rsidRPr="0077378D" w:rsidRDefault="0077378D" w:rsidP="0077378D">
      <w:pPr>
        <w:numPr>
          <w:ilvl w:val="0"/>
          <w:numId w:val="3"/>
        </w:numPr>
        <w:rPr>
          <w:rFonts w:ascii="Aptos" w:hAnsi="Aptos"/>
          <w:lang w:val="en-GB"/>
        </w:rPr>
      </w:pPr>
      <w:r w:rsidRPr="0077378D">
        <w:rPr>
          <w:rFonts w:ascii="Aptos" w:hAnsi="Aptos"/>
          <w:b/>
          <w:bCs/>
          <w:lang w:val="en-GB"/>
        </w:rPr>
        <w:t xml:space="preserve">Model Development: </w:t>
      </w:r>
      <w:r w:rsidRPr="0077378D">
        <w:rPr>
          <w:rFonts w:ascii="Aptos" w:hAnsi="Aptos"/>
          <w:lang w:val="en-GB"/>
        </w:rPr>
        <w:t>Building and training a machine learning classifier using a specialized text-based dataset, such as the SMS Spam Collection or the IMDB Movie Reviews dataset.</w:t>
      </w:r>
    </w:p>
    <w:p w14:paraId="4DEA91BA" w14:textId="77777777" w:rsidR="0077378D" w:rsidRPr="0077378D" w:rsidRDefault="0077378D" w:rsidP="0077378D">
      <w:pPr>
        <w:numPr>
          <w:ilvl w:val="0"/>
          <w:numId w:val="3"/>
        </w:numPr>
        <w:rPr>
          <w:rFonts w:ascii="Aptos" w:hAnsi="Aptos"/>
          <w:lang w:val="en-GB"/>
        </w:rPr>
      </w:pPr>
      <w:r w:rsidRPr="0077378D">
        <w:rPr>
          <w:rFonts w:ascii="Aptos" w:hAnsi="Aptos"/>
          <w:b/>
          <w:bCs/>
          <w:lang w:val="en-GB"/>
        </w:rPr>
        <w:t>Adversarial Evaluation:</w:t>
      </w:r>
      <w:r w:rsidRPr="0077378D">
        <w:rPr>
          <w:rFonts w:ascii="Aptos" w:hAnsi="Aptos"/>
          <w:lang w:val="en-GB"/>
        </w:rPr>
        <w:t xml:space="preserve"> Subjecting the model to two distinct types of adversarial attacks to demonstrate how subtle input modifications can compromise model integrity.</w:t>
      </w:r>
    </w:p>
    <w:p w14:paraId="3AE55986" w14:textId="77777777" w:rsidR="0077378D" w:rsidRPr="0077378D" w:rsidRDefault="0077378D" w:rsidP="0077378D">
      <w:pPr>
        <w:numPr>
          <w:ilvl w:val="0"/>
          <w:numId w:val="3"/>
        </w:numPr>
        <w:rPr>
          <w:rFonts w:ascii="Aptos" w:hAnsi="Aptos"/>
          <w:lang w:val="en-GB"/>
        </w:rPr>
      </w:pPr>
      <w:proofErr w:type="spellStart"/>
      <w:r w:rsidRPr="0077378D">
        <w:rPr>
          <w:rFonts w:ascii="Aptos" w:hAnsi="Aptos"/>
          <w:b/>
          <w:bCs/>
          <w:lang w:val="en-GB"/>
        </w:rPr>
        <w:t>Defense</w:t>
      </w:r>
      <w:proofErr w:type="spellEnd"/>
      <w:r w:rsidRPr="0077378D">
        <w:rPr>
          <w:rFonts w:ascii="Aptos" w:hAnsi="Aptos"/>
          <w:b/>
          <w:bCs/>
          <w:lang w:val="en-GB"/>
        </w:rPr>
        <w:t xml:space="preserve"> and Robustness:</w:t>
      </w:r>
      <w:r w:rsidRPr="0077378D">
        <w:rPr>
          <w:rFonts w:ascii="Aptos" w:hAnsi="Aptos"/>
          <w:lang w:val="en-GB"/>
        </w:rPr>
        <w:t xml:space="preserve"> Applying two defensive techniques to improve the model's resistance to these attacks and evaluating the recovery in performance.</w:t>
      </w:r>
    </w:p>
    <w:p w14:paraId="0BA83210" w14:textId="77777777" w:rsidR="0077378D" w:rsidRPr="0077378D" w:rsidRDefault="0077378D" w:rsidP="0077378D">
      <w:pPr>
        <w:rPr>
          <w:rFonts w:ascii="Aptos" w:hAnsi="Aptos"/>
          <w:lang w:val="en-GB"/>
        </w:rPr>
      </w:pPr>
      <w:r w:rsidRPr="0077378D">
        <w:rPr>
          <w:rFonts w:ascii="Aptos" w:hAnsi="Aptos"/>
          <w:lang w:val="en-GB"/>
        </w:rPr>
        <w:t xml:space="preserve">By </w:t>
      </w:r>
      <w:proofErr w:type="spellStart"/>
      <w:r w:rsidRPr="0077378D">
        <w:rPr>
          <w:rFonts w:ascii="Aptos" w:hAnsi="Aptos"/>
          <w:lang w:val="en-GB"/>
        </w:rPr>
        <w:t>analyzing</w:t>
      </w:r>
      <w:proofErr w:type="spellEnd"/>
      <w:r w:rsidRPr="0077378D">
        <w:rPr>
          <w:rFonts w:ascii="Aptos" w:hAnsi="Aptos"/>
          <w:lang w:val="en-GB"/>
        </w:rPr>
        <w:t xml:space="preserve"> the model’s performance across these stages—measured through metrics such as Accuracy, Precision, Recall, and F1-Score—this report documents the practical challenges and solutions in securing AI-driven text classification</w:t>
      </w:r>
    </w:p>
    <w:p w14:paraId="33645C0E" w14:textId="3E78B441" w:rsidR="0077378D" w:rsidRPr="0077378D" w:rsidRDefault="0077378D" w:rsidP="462FF267">
      <w:pPr>
        <w:rPr>
          <w:rFonts w:ascii="Aptos" w:hAnsi="Aptos"/>
          <w:b/>
          <w:bCs/>
          <w:sz w:val="36"/>
          <w:szCs w:val="36"/>
          <w:lang w:val="en-GB"/>
        </w:rPr>
      </w:pPr>
      <w:r>
        <w:rPr>
          <w:rFonts w:ascii="Aptos" w:hAnsi="Aptos"/>
          <w:b/>
          <w:bCs/>
          <w:color w:val="002060"/>
          <w:sz w:val="36"/>
          <w:szCs w:val="36"/>
        </w:rPr>
        <w:pict w14:anchorId="1055966E">
          <v:rect id="_x0000_i1033" style="width:0;height:1.5pt" o:hralign="center" o:hrstd="t" o:hr="t" fillcolor="#a0a0a0" stroked="f"/>
        </w:pict>
      </w:r>
    </w:p>
    <w:p w14:paraId="5C8376A8" w14:textId="4BAB8552" w:rsidR="000C6F6D" w:rsidRPr="0077378D" w:rsidRDefault="27025E33" w:rsidP="462FF267">
      <w:pPr>
        <w:rPr>
          <w:rFonts w:ascii="Aptos" w:hAnsi="Aptos"/>
          <w:b/>
          <w:bCs/>
          <w:color w:val="002060"/>
          <w:sz w:val="40"/>
          <w:szCs w:val="40"/>
        </w:rPr>
      </w:pPr>
      <w:r w:rsidRPr="0077378D">
        <w:rPr>
          <w:rFonts w:ascii="Aptos" w:hAnsi="Aptos"/>
          <w:b/>
          <w:bCs/>
          <w:color w:val="002060"/>
          <w:sz w:val="40"/>
          <w:szCs w:val="40"/>
        </w:rPr>
        <w:t>Model Training and Evaluation</w:t>
      </w:r>
    </w:p>
    <w:p w14:paraId="5A5FE3F2" w14:textId="70D988A2" w:rsidR="000C6F6D" w:rsidRDefault="27025E33" w:rsidP="462FF267">
      <w:pPr>
        <w:rPr>
          <w:rFonts w:ascii="Aptos" w:hAnsi="Aptos"/>
        </w:rPr>
      </w:pPr>
      <w:r w:rsidRPr="462FF267">
        <w:rPr>
          <w:rFonts w:ascii="Aptos" w:hAnsi="Aptos"/>
        </w:rPr>
        <w:t>The core of this project was the development of a robust sentiment analysis model for the IMDB movie review dataset. The final model, a Logistic Regression classifier, was chosen for its balance of high performance and interpretability, making it ideal for demonstrating the subsequent effects of adversarial attacks.</w:t>
      </w:r>
    </w:p>
    <w:p w14:paraId="16C27B56" w14:textId="6005AC0C" w:rsidR="000C6F6D" w:rsidRPr="002C7DD9" w:rsidRDefault="27025E33" w:rsidP="0077378D">
      <w:pPr>
        <w:pStyle w:val="ListParagraph"/>
        <w:numPr>
          <w:ilvl w:val="0"/>
          <w:numId w:val="4"/>
        </w:numPr>
        <w:rPr>
          <w:rFonts w:ascii="Aptos" w:hAnsi="Aptos"/>
          <w:b/>
          <w:bCs/>
          <w:color w:val="00B0F0"/>
          <w:sz w:val="28"/>
          <w:szCs w:val="28"/>
        </w:rPr>
      </w:pPr>
      <w:r w:rsidRPr="002C7DD9">
        <w:rPr>
          <w:rFonts w:ascii="Aptos" w:hAnsi="Aptos"/>
          <w:b/>
          <w:bCs/>
          <w:color w:val="00B0F0"/>
          <w:sz w:val="28"/>
          <w:szCs w:val="28"/>
        </w:rPr>
        <w:t>Feature Engineering</w:t>
      </w:r>
    </w:p>
    <w:p w14:paraId="78521A8A" w14:textId="5A8003F5" w:rsidR="000C6F6D" w:rsidRDefault="27025E33" w:rsidP="0077378D">
      <w:pPr>
        <w:ind w:left="720"/>
        <w:rPr>
          <w:rFonts w:ascii="Aptos" w:hAnsi="Aptos"/>
        </w:rPr>
      </w:pPr>
      <w:r w:rsidRPr="462FF267">
        <w:rPr>
          <w:rFonts w:ascii="Aptos" w:hAnsi="Aptos"/>
        </w:rPr>
        <w:t>To convert the raw text into a format suitable for machine learning, a comprehensive text preprocessing pipeline was implemented.</w:t>
      </w:r>
    </w:p>
    <w:p w14:paraId="6E0FFCA8" w14:textId="287FA440" w:rsidR="000C6F6D" w:rsidRDefault="27025E33" w:rsidP="462FF267">
      <w:pPr>
        <w:numPr>
          <w:ilvl w:val="0"/>
          <w:numId w:val="2"/>
        </w:numPr>
        <w:rPr>
          <w:rFonts w:ascii="Aptos" w:hAnsi="Aptos"/>
        </w:rPr>
      </w:pPr>
      <w:r w:rsidRPr="462FF267">
        <w:rPr>
          <w:rFonts w:ascii="Aptos" w:hAnsi="Aptos"/>
          <w:b/>
          <w:bCs/>
        </w:rPr>
        <w:t>Text Cleaning:</w:t>
      </w:r>
      <w:r w:rsidRPr="462FF267">
        <w:rPr>
          <w:rFonts w:ascii="Aptos" w:hAnsi="Aptos"/>
        </w:rPr>
        <w:t xml:space="preserve"> All reviews were processed to remove HTML tags (e.g., &lt;br /&gt;), punctuation, numbers, and extra whitespace. The text was also converted to lowercase to ensure uniformity.</w:t>
      </w:r>
    </w:p>
    <w:p w14:paraId="166B535D" w14:textId="102BBFA8" w:rsidR="000C6F6D" w:rsidRDefault="27025E33" w:rsidP="462FF267">
      <w:pPr>
        <w:numPr>
          <w:ilvl w:val="0"/>
          <w:numId w:val="2"/>
        </w:numPr>
        <w:rPr>
          <w:rFonts w:ascii="Aptos" w:hAnsi="Aptos"/>
        </w:rPr>
      </w:pPr>
      <w:r w:rsidRPr="462FF267">
        <w:rPr>
          <w:rFonts w:ascii="Aptos" w:hAnsi="Aptos"/>
          <w:b/>
          <w:bCs/>
        </w:rPr>
        <w:t>Stop Word Removal:</w:t>
      </w:r>
      <w:r w:rsidRPr="462FF267">
        <w:rPr>
          <w:rFonts w:ascii="Aptos" w:hAnsi="Aptos"/>
        </w:rPr>
        <w:t xml:space="preserve"> Common English stop words (e.g., "the," "</w:t>
      </w:r>
      <w:proofErr w:type="gramStart"/>
      <w:r w:rsidRPr="462FF267">
        <w:rPr>
          <w:rFonts w:ascii="Aptos" w:hAnsi="Aptos"/>
        </w:rPr>
        <w:t>and,</w:t>
      </w:r>
      <w:proofErr w:type="gramEnd"/>
      <w:r w:rsidRPr="462FF267">
        <w:rPr>
          <w:rFonts w:ascii="Aptos" w:hAnsi="Aptos"/>
        </w:rPr>
        <w:t>" "is") and movie-specific terms that did not contribute to sentiment (e.g., "film," "movie," "scene") were removed to reduce noise.</w:t>
      </w:r>
    </w:p>
    <w:p w14:paraId="40EA1CF2" w14:textId="495DFD5D" w:rsidR="000C6F6D" w:rsidRDefault="27025E33" w:rsidP="462FF267">
      <w:pPr>
        <w:numPr>
          <w:ilvl w:val="0"/>
          <w:numId w:val="2"/>
        </w:numPr>
        <w:rPr>
          <w:rFonts w:ascii="Aptos" w:hAnsi="Aptos"/>
        </w:rPr>
      </w:pPr>
      <w:r w:rsidRPr="462FF267">
        <w:rPr>
          <w:rFonts w:ascii="Aptos" w:hAnsi="Aptos"/>
          <w:b/>
          <w:bCs/>
        </w:rPr>
        <w:t>Tokenization:</w:t>
      </w:r>
      <w:r w:rsidRPr="462FF267">
        <w:rPr>
          <w:rFonts w:ascii="Aptos" w:hAnsi="Aptos"/>
        </w:rPr>
        <w:t xml:space="preserve"> The cleaned text was split into individual words.</w:t>
      </w:r>
    </w:p>
    <w:p w14:paraId="23F2BB17" w14:textId="0EE4E40E" w:rsidR="000C6F6D" w:rsidRDefault="27025E33" w:rsidP="462FF267">
      <w:pPr>
        <w:numPr>
          <w:ilvl w:val="0"/>
          <w:numId w:val="2"/>
        </w:numPr>
        <w:rPr>
          <w:rFonts w:ascii="Aptos" w:hAnsi="Aptos"/>
        </w:rPr>
      </w:pPr>
      <w:r w:rsidRPr="462FF267">
        <w:rPr>
          <w:rFonts w:ascii="Aptos" w:hAnsi="Aptos"/>
          <w:b/>
          <w:bCs/>
        </w:rPr>
        <w:lastRenderedPageBreak/>
        <w:t>TF-IDF Vectorization:</w:t>
      </w:r>
      <w:r w:rsidRPr="462FF267">
        <w:rPr>
          <w:rFonts w:ascii="Aptos" w:hAnsi="Aptos"/>
        </w:rPr>
        <w:t xml:space="preserve"> The tokens were transformed into numerical features using the </w:t>
      </w:r>
      <w:r w:rsidRPr="462FF267">
        <w:rPr>
          <w:rFonts w:ascii="Aptos" w:hAnsi="Aptos"/>
          <w:b/>
          <w:bCs/>
        </w:rPr>
        <w:t>TF-IDF (Term Frequency-Inverse Document Frequency)</w:t>
      </w:r>
      <w:r w:rsidRPr="462FF267">
        <w:rPr>
          <w:rFonts w:ascii="Aptos" w:hAnsi="Aptos"/>
        </w:rPr>
        <w:t xml:space="preserve"> method. This technique weights words based on how unique or common they are across all reviews, giving higher importance to words that are discriminative </w:t>
      </w:r>
      <w:proofErr w:type="gramStart"/>
      <w:r w:rsidRPr="462FF267">
        <w:rPr>
          <w:rFonts w:ascii="Aptos" w:hAnsi="Aptos"/>
        </w:rPr>
        <w:t>for</w:t>
      </w:r>
      <w:proofErr w:type="gramEnd"/>
      <w:r w:rsidRPr="462FF267">
        <w:rPr>
          <w:rFonts w:ascii="Aptos" w:hAnsi="Aptos"/>
        </w:rPr>
        <w:t xml:space="preserve"> sentiment.</w:t>
      </w:r>
    </w:p>
    <w:p w14:paraId="25D212EF" w14:textId="48F32467" w:rsidR="000C6F6D" w:rsidRPr="002C7DD9" w:rsidRDefault="27025E33" w:rsidP="0077378D">
      <w:pPr>
        <w:pStyle w:val="ListParagraph"/>
        <w:numPr>
          <w:ilvl w:val="0"/>
          <w:numId w:val="4"/>
        </w:numPr>
        <w:rPr>
          <w:rFonts w:ascii="Aptos" w:hAnsi="Aptos"/>
          <w:b/>
          <w:bCs/>
          <w:color w:val="00B0F0"/>
          <w:sz w:val="28"/>
          <w:szCs w:val="28"/>
        </w:rPr>
      </w:pPr>
      <w:r w:rsidRPr="002C7DD9">
        <w:rPr>
          <w:rFonts w:ascii="Aptos" w:hAnsi="Aptos"/>
          <w:b/>
          <w:bCs/>
          <w:color w:val="00B0F0"/>
          <w:sz w:val="28"/>
          <w:szCs w:val="28"/>
        </w:rPr>
        <w:t>Model Architecture</w:t>
      </w:r>
    </w:p>
    <w:p w14:paraId="527CF49A" w14:textId="7E1E9FE1" w:rsidR="000C6F6D" w:rsidRPr="0077378D" w:rsidRDefault="27025E33" w:rsidP="0077378D">
      <w:pPr>
        <w:pStyle w:val="ListParagraph"/>
        <w:numPr>
          <w:ilvl w:val="0"/>
          <w:numId w:val="6"/>
        </w:numPr>
        <w:rPr>
          <w:rFonts w:ascii="Aptos" w:hAnsi="Aptos"/>
        </w:rPr>
      </w:pPr>
      <w:r w:rsidRPr="0077378D">
        <w:rPr>
          <w:rFonts w:ascii="Aptos" w:hAnsi="Aptos"/>
        </w:rPr>
        <w:t xml:space="preserve">After vectorization, a </w:t>
      </w:r>
      <w:r w:rsidRPr="0077378D">
        <w:rPr>
          <w:rFonts w:ascii="Aptos" w:hAnsi="Aptos"/>
          <w:b/>
          <w:bCs/>
        </w:rPr>
        <w:t>Logistic Regression</w:t>
      </w:r>
      <w:r w:rsidRPr="0077378D">
        <w:rPr>
          <w:rFonts w:ascii="Aptos" w:hAnsi="Aptos"/>
        </w:rPr>
        <w:t xml:space="preserve"> model was trained. The model was configured with hyperparameters to prevent overfitting and ensure reliability, including a regularization strength of C=1.5, a balanced class weight to handle the dataset fairly, and a maximum of 1000 iterations for the learning algorithm to converge.</w:t>
      </w:r>
    </w:p>
    <w:p w14:paraId="7C71C4B0" w14:textId="29DC5F77" w:rsidR="000C6F6D" w:rsidRPr="0077378D" w:rsidRDefault="27025E33" w:rsidP="0077378D">
      <w:pPr>
        <w:pStyle w:val="ListParagraph"/>
        <w:numPr>
          <w:ilvl w:val="0"/>
          <w:numId w:val="6"/>
        </w:numPr>
        <w:rPr>
          <w:rFonts w:ascii="Aptos" w:hAnsi="Aptos"/>
        </w:rPr>
      </w:pPr>
      <w:r w:rsidRPr="0077378D">
        <w:rPr>
          <w:rFonts w:ascii="Aptos" w:hAnsi="Aptos"/>
        </w:rPr>
        <w:t>The dataset was split into 80% for training and 20% for testing, maintaining the original class distribution through stratified sampling to ensure both training and test sets were representative.</w:t>
      </w:r>
    </w:p>
    <w:p w14:paraId="287588F0" w14:textId="5520BBAA" w:rsidR="000C6F6D" w:rsidRPr="002C7DD9" w:rsidRDefault="27025E33" w:rsidP="0077378D">
      <w:pPr>
        <w:pStyle w:val="ListParagraph"/>
        <w:numPr>
          <w:ilvl w:val="0"/>
          <w:numId w:val="4"/>
        </w:numPr>
        <w:rPr>
          <w:rFonts w:ascii="Aptos" w:hAnsi="Aptos"/>
          <w:b/>
          <w:bCs/>
          <w:color w:val="00B0F0"/>
          <w:sz w:val="28"/>
          <w:szCs w:val="28"/>
        </w:rPr>
      </w:pPr>
      <w:r w:rsidRPr="002C7DD9">
        <w:rPr>
          <w:rFonts w:ascii="Aptos" w:hAnsi="Aptos"/>
          <w:b/>
          <w:bCs/>
          <w:color w:val="00B0F0"/>
          <w:sz w:val="28"/>
          <w:szCs w:val="28"/>
        </w:rPr>
        <w:t>Performance Evaluation</w:t>
      </w:r>
    </w:p>
    <w:p w14:paraId="2CE8DAFE" w14:textId="7CA46C3A" w:rsidR="000C6F6D" w:rsidRPr="0077378D" w:rsidRDefault="27025E33" w:rsidP="0077378D">
      <w:pPr>
        <w:pStyle w:val="ListParagraph"/>
        <w:numPr>
          <w:ilvl w:val="0"/>
          <w:numId w:val="9"/>
        </w:numPr>
        <w:rPr>
          <w:rFonts w:ascii="Aptos" w:hAnsi="Aptos"/>
        </w:rPr>
      </w:pPr>
      <w:r w:rsidRPr="0077378D">
        <w:rPr>
          <w:rFonts w:ascii="Aptos" w:hAnsi="Aptos"/>
        </w:rPr>
        <w:t>The trained model was evaluated on the unseen test set using standard classification metrics. The primary results are summarized in the table below.</w:t>
      </w:r>
    </w:p>
    <w:tbl>
      <w:tblPr>
        <w:tblStyle w:val="GridTable6Colorful-Accent1"/>
        <w:tblpPr w:leftFromText="180" w:rightFromText="180" w:vertAnchor="text" w:horzAnchor="margin" w:tblpXSpec="center" w:tblpY="12"/>
        <w:tblW w:w="0" w:type="auto"/>
        <w:tblLook w:val="06A0" w:firstRow="1" w:lastRow="0" w:firstColumn="1" w:lastColumn="0" w:noHBand="1" w:noVBand="1"/>
      </w:tblPr>
      <w:tblGrid>
        <w:gridCol w:w="3853"/>
        <w:gridCol w:w="3853"/>
      </w:tblGrid>
      <w:tr w:rsidR="0077378D" w14:paraId="3791AB2E" w14:textId="77777777" w:rsidTr="0077378D">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3853" w:type="dxa"/>
          </w:tcPr>
          <w:p w14:paraId="776B0831" w14:textId="77777777" w:rsidR="0077378D" w:rsidRPr="0077378D" w:rsidRDefault="0077378D" w:rsidP="0077378D">
            <w:pPr>
              <w:jc w:val="center"/>
              <w:rPr>
                <w:rFonts w:ascii="Aptos" w:hAnsi="Aptos"/>
                <w:color w:val="0D0D0D" w:themeColor="text1" w:themeTint="F2"/>
              </w:rPr>
            </w:pPr>
            <w:r w:rsidRPr="0077378D">
              <w:rPr>
                <w:rFonts w:ascii="Aptos" w:hAnsi="Aptos"/>
                <w:color w:val="0D0D0D" w:themeColor="text1" w:themeTint="F2"/>
              </w:rPr>
              <w:t>Metric</w:t>
            </w:r>
          </w:p>
        </w:tc>
        <w:tc>
          <w:tcPr>
            <w:tcW w:w="3853" w:type="dxa"/>
          </w:tcPr>
          <w:p w14:paraId="6026477F" w14:textId="77777777" w:rsidR="0077378D" w:rsidRPr="0077378D" w:rsidRDefault="0077378D" w:rsidP="0077378D">
            <w:pPr>
              <w:jc w:val="center"/>
              <w:cnfStyle w:val="100000000000" w:firstRow="1" w:lastRow="0" w:firstColumn="0" w:lastColumn="0" w:oddVBand="0" w:evenVBand="0" w:oddHBand="0" w:evenHBand="0" w:firstRowFirstColumn="0" w:firstRowLastColumn="0" w:lastRowFirstColumn="0" w:lastRowLastColumn="0"/>
              <w:rPr>
                <w:rFonts w:ascii="Aptos" w:hAnsi="Aptos"/>
                <w:color w:val="0D0D0D" w:themeColor="text1" w:themeTint="F2"/>
              </w:rPr>
            </w:pPr>
            <w:r w:rsidRPr="0077378D">
              <w:rPr>
                <w:rFonts w:ascii="Aptos" w:hAnsi="Aptos"/>
                <w:color w:val="0D0D0D" w:themeColor="text1" w:themeTint="F2"/>
              </w:rPr>
              <w:t>Performance</w:t>
            </w:r>
          </w:p>
        </w:tc>
      </w:tr>
      <w:tr w:rsidR="0077378D" w14:paraId="360F679E" w14:textId="77777777" w:rsidTr="0077378D">
        <w:trPr>
          <w:trHeight w:val="615"/>
        </w:trPr>
        <w:tc>
          <w:tcPr>
            <w:cnfStyle w:val="001000000000" w:firstRow="0" w:lastRow="0" w:firstColumn="1" w:lastColumn="0" w:oddVBand="0" w:evenVBand="0" w:oddHBand="0" w:evenHBand="0" w:firstRowFirstColumn="0" w:firstRowLastColumn="0" w:lastRowFirstColumn="0" w:lastRowLastColumn="0"/>
            <w:tcW w:w="3853" w:type="dxa"/>
          </w:tcPr>
          <w:p w14:paraId="6A60C798" w14:textId="77777777" w:rsidR="0077378D" w:rsidRPr="0077378D" w:rsidRDefault="0077378D" w:rsidP="0077378D">
            <w:pPr>
              <w:jc w:val="center"/>
              <w:rPr>
                <w:rFonts w:ascii="Aptos" w:hAnsi="Aptos"/>
                <w:i/>
                <w:iCs/>
                <w:color w:val="0D0D0D" w:themeColor="text1" w:themeTint="F2"/>
              </w:rPr>
            </w:pPr>
            <w:r w:rsidRPr="0077378D">
              <w:rPr>
                <w:rFonts w:ascii="Aptos" w:hAnsi="Aptos"/>
                <w:i/>
                <w:iCs/>
                <w:color w:val="0D0D0D" w:themeColor="text1" w:themeTint="F2"/>
              </w:rPr>
              <w:t>Accuracy</w:t>
            </w:r>
          </w:p>
        </w:tc>
        <w:tc>
          <w:tcPr>
            <w:tcW w:w="3853" w:type="dxa"/>
          </w:tcPr>
          <w:p w14:paraId="1DD601CA" w14:textId="77777777" w:rsidR="0077378D" w:rsidRPr="0077378D" w:rsidRDefault="0077378D" w:rsidP="0077378D">
            <w:pPr>
              <w:jc w:val="center"/>
              <w:cnfStyle w:val="000000000000" w:firstRow="0" w:lastRow="0" w:firstColumn="0" w:lastColumn="0" w:oddVBand="0" w:evenVBand="0" w:oddHBand="0" w:evenHBand="0" w:firstRowFirstColumn="0" w:firstRowLastColumn="0" w:lastRowFirstColumn="0" w:lastRowLastColumn="0"/>
              <w:rPr>
                <w:rFonts w:ascii="Aptos" w:hAnsi="Aptos"/>
                <w:color w:val="0D0D0D" w:themeColor="text1" w:themeTint="F2"/>
              </w:rPr>
            </w:pPr>
            <w:r w:rsidRPr="0077378D">
              <w:rPr>
                <w:rFonts w:ascii="Aptos" w:hAnsi="Aptos"/>
                <w:color w:val="0D0D0D" w:themeColor="text1" w:themeTint="F2"/>
              </w:rPr>
              <w:t>90.23%</w:t>
            </w:r>
          </w:p>
        </w:tc>
      </w:tr>
      <w:tr w:rsidR="0077378D" w14:paraId="018808F5" w14:textId="77777777" w:rsidTr="0077378D">
        <w:trPr>
          <w:trHeight w:val="615"/>
        </w:trPr>
        <w:tc>
          <w:tcPr>
            <w:cnfStyle w:val="001000000000" w:firstRow="0" w:lastRow="0" w:firstColumn="1" w:lastColumn="0" w:oddVBand="0" w:evenVBand="0" w:oddHBand="0" w:evenHBand="0" w:firstRowFirstColumn="0" w:firstRowLastColumn="0" w:lastRowFirstColumn="0" w:lastRowLastColumn="0"/>
            <w:tcW w:w="3853" w:type="dxa"/>
          </w:tcPr>
          <w:p w14:paraId="0806EBF2" w14:textId="77777777" w:rsidR="0077378D" w:rsidRPr="0077378D" w:rsidRDefault="0077378D" w:rsidP="0077378D">
            <w:pPr>
              <w:jc w:val="center"/>
              <w:rPr>
                <w:rFonts w:ascii="Aptos" w:hAnsi="Aptos"/>
                <w:i/>
                <w:iCs/>
                <w:color w:val="0D0D0D" w:themeColor="text1" w:themeTint="F2"/>
              </w:rPr>
            </w:pPr>
            <w:r w:rsidRPr="0077378D">
              <w:rPr>
                <w:rFonts w:ascii="Aptos" w:hAnsi="Aptos"/>
                <w:i/>
                <w:iCs/>
                <w:color w:val="0D0D0D" w:themeColor="text1" w:themeTint="F2"/>
              </w:rPr>
              <w:t>Precision</w:t>
            </w:r>
          </w:p>
        </w:tc>
        <w:tc>
          <w:tcPr>
            <w:tcW w:w="3853" w:type="dxa"/>
          </w:tcPr>
          <w:p w14:paraId="0C966AB3" w14:textId="77777777" w:rsidR="0077378D" w:rsidRPr="0077378D" w:rsidRDefault="0077378D" w:rsidP="0077378D">
            <w:pPr>
              <w:jc w:val="center"/>
              <w:cnfStyle w:val="000000000000" w:firstRow="0" w:lastRow="0" w:firstColumn="0" w:lastColumn="0" w:oddVBand="0" w:evenVBand="0" w:oddHBand="0" w:evenHBand="0" w:firstRowFirstColumn="0" w:firstRowLastColumn="0" w:lastRowFirstColumn="0" w:lastRowLastColumn="0"/>
              <w:rPr>
                <w:rFonts w:ascii="Aptos" w:hAnsi="Aptos"/>
                <w:color w:val="0D0D0D" w:themeColor="text1" w:themeTint="F2"/>
              </w:rPr>
            </w:pPr>
            <w:r w:rsidRPr="0077378D">
              <w:rPr>
                <w:rFonts w:ascii="Aptos" w:hAnsi="Aptos"/>
                <w:color w:val="0D0D0D" w:themeColor="text1" w:themeTint="F2"/>
              </w:rPr>
              <w:t>89.23%</w:t>
            </w:r>
          </w:p>
        </w:tc>
      </w:tr>
      <w:tr w:rsidR="0077378D" w14:paraId="46971ACD" w14:textId="77777777" w:rsidTr="0077378D">
        <w:trPr>
          <w:trHeight w:val="615"/>
        </w:trPr>
        <w:tc>
          <w:tcPr>
            <w:cnfStyle w:val="001000000000" w:firstRow="0" w:lastRow="0" w:firstColumn="1" w:lastColumn="0" w:oddVBand="0" w:evenVBand="0" w:oddHBand="0" w:evenHBand="0" w:firstRowFirstColumn="0" w:firstRowLastColumn="0" w:lastRowFirstColumn="0" w:lastRowLastColumn="0"/>
            <w:tcW w:w="3853" w:type="dxa"/>
          </w:tcPr>
          <w:p w14:paraId="5ACC4DC2" w14:textId="77777777" w:rsidR="0077378D" w:rsidRPr="0077378D" w:rsidRDefault="0077378D" w:rsidP="0077378D">
            <w:pPr>
              <w:jc w:val="center"/>
              <w:rPr>
                <w:rFonts w:ascii="Aptos" w:hAnsi="Aptos"/>
                <w:i/>
                <w:iCs/>
                <w:color w:val="0D0D0D" w:themeColor="text1" w:themeTint="F2"/>
              </w:rPr>
            </w:pPr>
            <w:r w:rsidRPr="0077378D">
              <w:rPr>
                <w:rFonts w:ascii="Aptos" w:hAnsi="Aptos"/>
                <w:i/>
                <w:iCs/>
                <w:color w:val="0D0D0D" w:themeColor="text1" w:themeTint="F2"/>
              </w:rPr>
              <w:t>Recall</w:t>
            </w:r>
          </w:p>
        </w:tc>
        <w:tc>
          <w:tcPr>
            <w:tcW w:w="3853" w:type="dxa"/>
          </w:tcPr>
          <w:p w14:paraId="6ACFF280" w14:textId="77777777" w:rsidR="0077378D" w:rsidRPr="0077378D" w:rsidRDefault="0077378D" w:rsidP="0077378D">
            <w:pPr>
              <w:jc w:val="center"/>
              <w:cnfStyle w:val="000000000000" w:firstRow="0" w:lastRow="0" w:firstColumn="0" w:lastColumn="0" w:oddVBand="0" w:evenVBand="0" w:oddHBand="0" w:evenHBand="0" w:firstRowFirstColumn="0" w:firstRowLastColumn="0" w:lastRowFirstColumn="0" w:lastRowLastColumn="0"/>
              <w:rPr>
                <w:rFonts w:ascii="Aptos" w:hAnsi="Aptos"/>
                <w:color w:val="0D0D0D" w:themeColor="text1" w:themeTint="F2"/>
              </w:rPr>
            </w:pPr>
            <w:r w:rsidRPr="0077378D">
              <w:rPr>
                <w:rFonts w:ascii="Aptos" w:hAnsi="Aptos"/>
                <w:color w:val="0D0D0D" w:themeColor="text1" w:themeTint="F2"/>
              </w:rPr>
              <w:t>91.50%</w:t>
            </w:r>
          </w:p>
        </w:tc>
      </w:tr>
      <w:tr w:rsidR="0077378D" w14:paraId="596886AF" w14:textId="77777777" w:rsidTr="0077378D">
        <w:trPr>
          <w:trHeight w:val="615"/>
        </w:trPr>
        <w:tc>
          <w:tcPr>
            <w:cnfStyle w:val="001000000000" w:firstRow="0" w:lastRow="0" w:firstColumn="1" w:lastColumn="0" w:oddVBand="0" w:evenVBand="0" w:oddHBand="0" w:evenHBand="0" w:firstRowFirstColumn="0" w:firstRowLastColumn="0" w:lastRowFirstColumn="0" w:lastRowLastColumn="0"/>
            <w:tcW w:w="3853" w:type="dxa"/>
          </w:tcPr>
          <w:p w14:paraId="2DEBFF85" w14:textId="77777777" w:rsidR="0077378D" w:rsidRPr="0077378D" w:rsidRDefault="0077378D" w:rsidP="0077378D">
            <w:pPr>
              <w:jc w:val="center"/>
              <w:rPr>
                <w:rFonts w:ascii="Aptos" w:hAnsi="Aptos"/>
                <w:i/>
                <w:iCs/>
                <w:color w:val="0D0D0D" w:themeColor="text1" w:themeTint="F2"/>
              </w:rPr>
            </w:pPr>
            <w:r w:rsidRPr="0077378D">
              <w:rPr>
                <w:rFonts w:ascii="Aptos" w:hAnsi="Aptos"/>
                <w:i/>
                <w:iCs/>
                <w:color w:val="0D0D0D" w:themeColor="text1" w:themeTint="F2"/>
              </w:rPr>
              <w:t>F1-Score</w:t>
            </w:r>
          </w:p>
        </w:tc>
        <w:tc>
          <w:tcPr>
            <w:tcW w:w="3853" w:type="dxa"/>
          </w:tcPr>
          <w:p w14:paraId="51B64B03" w14:textId="77777777" w:rsidR="0077378D" w:rsidRPr="0077378D" w:rsidRDefault="0077378D" w:rsidP="0077378D">
            <w:pPr>
              <w:jc w:val="center"/>
              <w:cnfStyle w:val="000000000000" w:firstRow="0" w:lastRow="0" w:firstColumn="0" w:lastColumn="0" w:oddVBand="0" w:evenVBand="0" w:oddHBand="0" w:evenHBand="0" w:firstRowFirstColumn="0" w:firstRowLastColumn="0" w:lastRowFirstColumn="0" w:lastRowLastColumn="0"/>
              <w:rPr>
                <w:rFonts w:ascii="Aptos" w:hAnsi="Aptos"/>
                <w:color w:val="0D0D0D" w:themeColor="text1" w:themeTint="F2"/>
              </w:rPr>
            </w:pPr>
            <w:r w:rsidRPr="0077378D">
              <w:rPr>
                <w:rFonts w:ascii="Aptos" w:hAnsi="Aptos"/>
                <w:color w:val="0D0D0D" w:themeColor="text1" w:themeTint="F2"/>
              </w:rPr>
              <w:t>90.35%</w:t>
            </w:r>
          </w:p>
        </w:tc>
      </w:tr>
    </w:tbl>
    <w:p w14:paraId="0DCDD7A4" w14:textId="6203D13D" w:rsidR="000C6F6D" w:rsidRDefault="000C6F6D" w:rsidP="462FF267">
      <w:pPr>
        <w:rPr>
          <w:rFonts w:ascii="Aptos" w:hAnsi="Aptos"/>
        </w:rPr>
      </w:pPr>
    </w:p>
    <w:p w14:paraId="5353CC8D" w14:textId="4DF1F0CB" w:rsidR="000C6F6D" w:rsidRDefault="000C6F6D" w:rsidP="462FF267">
      <w:pPr>
        <w:rPr>
          <w:rFonts w:ascii="Aptos" w:hAnsi="Aptos"/>
        </w:rPr>
      </w:pPr>
    </w:p>
    <w:p w14:paraId="425FD0F7" w14:textId="6468114F" w:rsidR="000C6F6D" w:rsidRDefault="000C6F6D" w:rsidP="462FF267">
      <w:pPr>
        <w:rPr>
          <w:rFonts w:ascii="Aptos" w:hAnsi="Aptos"/>
        </w:rPr>
      </w:pPr>
    </w:p>
    <w:p w14:paraId="5BDA508B" w14:textId="55A0D1B5" w:rsidR="000C6F6D" w:rsidRDefault="000C6F6D" w:rsidP="462FF267">
      <w:pPr>
        <w:rPr>
          <w:rFonts w:ascii="Aptos" w:hAnsi="Aptos"/>
        </w:rPr>
      </w:pPr>
    </w:p>
    <w:p w14:paraId="1FBA4A51" w14:textId="4A872006" w:rsidR="000C6F6D" w:rsidRDefault="000C6F6D" w:rsidP="462FF267">
      <w:pPr>
        <w:rPr>
          <w:rFonts w:ascii="Aptos" w:hAnsi="Aptos"/>
        </w:rPr>
      </w:pPr>
    </w:p>
    <w:p w14:paraId="1D8A2C66" w14:textId="77777777" w:rsidR="0077378D" w:rsidRDefault="0077378D" w:rsidP="462FF267">
      <w:pPr>
        <w:rPr>
          <w:rFonts w:ascii="Aptos" w:hAnsi="Aptos"/>
        </w:rPr>
      </w:pPr>
    </w:p>
    <w:p w14:paraId="23C06A2D" w14:textId="77777777" w:rsidR="0077378D" w:rsidRDefault="0077378D" w:rsidP="462FF267">
      <w:pPr>
        <w:rPr>
          <w:rFonts w:ascii="Aptos" w:hAnsi="Aptos"/>
        </w:rPr>
      </w:pPr>
    </w:p>
    <w:p w14:paraId="5C55768D" w14:textId="58D5F90E" w:rsidR="000C6F6D" w:rsidRPr="0077378D" w:rsidRDefault="27025E33" w:rsidP="0077378D">
      <w:pPr>
        <w:pStyle w:val="ListParagraph"/>
        <w:numPr>
          <w:ilvl w:val="0"/>
          <w:numId w:val="8"/>
        </w:numPr>
        <w:rPr>
          <w:rFonts w:ascii="Aptos" w:hAnsi="Aptos"/>
        </w:rPr>
      </w:pPr>
      <w:r w:rsidRPr="0077378D">
        <w:rPr>
          <w:rFonts w:ascii="Aptos" w:hAnsi="Aptos"/>
        </w:rPr>
        <w:t>An accuracy of 90.23% indicates that the model correctly predicts the sentiment for approximately 9 out of every 10 movie reviews. The balanced precision and recall scores, particularly the strong recall of 91.50%, demonstrate that the model is highly effective at identifying true positive instances without significant bias towards either class.</w:t>
      </w:r>
    </w:p>
    <w:p w14:paraId="5155B5CB" w14:textId="0F5C959B" w:rsidR="000C6F6D" w:rsidRPr="002C7DD9" w:rsidRDefault="27025E33" w:rsidP="0077378D">
      <w:pPr>
        <w:pStyle w:val="ListParagraph"/>
        <w:numPr>
          <w:ilvl w:val="0"/>
          <w:numId w:val="4"/>
        </w:numPr>
        <w:rPr>
          <w:rFonts w:ascii="Aptos" w:hAnsi="Aptos"/>
          <w:b/>
          <w:bCs/>
          <w:color w:val="00B0F0"/>
          <w:sz w:val="28"/>
          <w:szCs w:val="28"/>
        </w:rPr>
      </w:pPr>
      <w:r w:rsidRPr="002C7DD9">
        <w:rPr>
          <w:rFonts w:ascii="Aptos" w:hAnsi="Aptos"/>
          <w:b/>
          <w:bCs/>
          <w:color w:val="00B0F0"/>
          <w:sz w:val="28"/>
          <w:szCs w:val="28"/>
        </w:rPr>
        <w:t>Model Confidence</w:t>
      </w:r>
    </w:p>
    <w:p w14:paraId="509FE7B8" w14:textId="0A16B467" w:rsidR="000C6F6D" w:rsidRDefault="27025E33" w:rsidP="0077378D">
      <w:pPr>
        <w:ind w:left="720"/>
        <w:rPr>
          <w:rFonts w:ascii="Aptos" w:hAnsi="Aptos"/>
        </w:rPr>
      </w:pPr>
      <w:r w:rsidRPr="462FF267">
        <w:rPr>
          <w:rFonts w:ascii="Aptos" w:hAnsi="Aptos"/>
        </w:rPr>
        <w:t>Beyond simple accuracy, the model's confidence in its predictions was analyzed. The confidence score represents how certain the model is about its prediction.</w:t>
      </w:r>
    </w:p>
    <w:p w14:paraId="1565B332" w14:textId="4D7500CB" w:rsidR="000C6F6D" w:rsidRDefault="27025E33" w:rsidP="0077378D">
      <w:pPr>
        <w:numPr>
          <w:ilvl w:val="0"/>
          <w:numId w:val="1"/>
        </w:numPr>
        <w:ind w:left="1440"/>
        <w:rPr>
          <w:rFonts w:ascii="Aptos" w:hAnsi="Aptos"/>
        </w:rPr>
      </w:pPr>
      <w:r w:rsidRPr="462FF267">
        <w:rPr>
          <w:rFonts w:ascii="Aptos" w:hAnsi="Aptos"/>
          <w:b/>
          <w:bCs/>
        </w:rPr>
        <w:t>Correct Predictions:</w:t>
      </w:r>
      <w:r w:rsidRPr="462FF267">
        <w:rPr>
          <w:rFonts w:ascii="Aptos" w:hAnsi="Aptos"/>
        </w:rPr>
        <w:t xml:space="preserve"> The average confidence was </w:t>
      </w:r>
      <w:r w:rsidRPr="462FF267">
        <w:rPr>
          <w:rFonts w:ascii="Aptos" w:hAnsi="Aptos"/>
          <w:b/>
          <w:bCs/>
        </w:rPr>
        <w:t>0.856 (85.6%</w:t>
      </w:r>
      <w:proofErr w:type="gramStart"/>
      <w:r w:rsidRPr="462FF267">
        <w:rPr>
          <w:rFonts w:ascii="Aptos" w:hAnsi="Aptos"/>
          <w:b/>
          <w:bCs/>
        </w:rPr>
        <w:t>)</w:t>
      </w:r>
      <w:r w:rsidRPr="462FF267">
        <w:rPr>
          <w:rFonts w:ascii="Aptos" w:hAnsi="Aptos"/>
        </w:rPr>
        <w:t xml:space="preserve"> .</w:t>
      </w:r>
      <w:proofErr w:type="gramEnd"/>
    </w:p>
    <w:p w14:paraId="484F482A" w14:textId="23077A2D" w:rsidR="000C6F6D" w:rsidRDefault="27025E33" w:rsidP="0077378D">
      <w:pPr>
        <w:numPr>
          <w:ilvl w:val="0"/>
          <w:numId w:val="1"/>
        </w:numPr>
        <w:ind w:left="1440"/>
        <w:rPr>
          <w:rFonts w:ascii="Aptos" w:hAnsi="Aptos"/>
        </w:rPr>
      </w:pPr>
      <w:r w:rsidRPr="462FF267">
        <w:rPr>
          <w:rFonts w:ascii="Aptos" w:hAnsi="Aptos"/>
          <w:b/>
          <w:bCs/>
        </w:rPr>
        <w:t>Incorrect Predictions:</w:t>
      </w:r>
      <w:r w:rsidRPr="462FF267">
        <w:rPr>
          <w:rFonts w:ascii="Aptos" w:hAnsi="Aptos"/>
        </w:rPr>
        <w:t xml:space="preserve"> The average confidence was </w:t>
      </w:r>
      <w:r w:rsidRPr="462FF267">
        <w:rPr>
          <w:rFonts w:ascii="Aptos" w:hAnsi="Aptos"/>
          <w:b/>
          <w:bCs/>
        </w:rPr>
        <w:t>0.659 (65.9%</w:t>
      </w:r>
      <w:proofErr w:type="gramStart"/>
      <w:r w:rsidRPr="462FF267">
        <w:rPr>
          <w:rFonts w:ascii="Aptos" w:hAnsi="Aptos"/>
          <w:b/>
          <w:bCs/>
        </w:rPr>
        <w:t>)</w:t>
      </w:r>
      <w:r w:rsidRPr="462FF267">
        <w:rPr>
          <w:rFonts w:ascii="Aptos" w:hAnsi="Aptos"/>
        </w:rPr>
        <w:t xml:space="preserve"> .</w:t>
      </w:r>
      <w:proofErr w:type="gramEnd"/>
    </w:p>
    <w:p w14:paraId="7DCB560B" w14:textId="6269D278" w:rsidR="000C6F6D" w:rsidRDefault="27025E33" w:rsidP="0077378D">
      <w:pPr>
        <w:ind w:left="720"/>
        <w:rPr>
          <w:rFonts w:ascii="Aptos" w:hAnsi="Aptos"/>
        </w:rPr>
      </w:pPr>
      <w:r w:rsidRPr="462FF267">
        <w:rPr>
          <w:rFonts w:ascii="Aptos" w:hAnsi="Aptos"/>
        </w:rPr>
        <w:t>The significant gap of nearly 20% between the confidence for correct versus incorrect predictions is a strong indicator of the model's reliability. It shows that the model's internal confidence metric is a good proxy for its likelihood of being correct; it is much more confident when it is right and comparatively less confident when it is wrong.</w:t>
      </w:r>
    </w:p>
    <w:p w14:paraId="59366C09" w14:textId="1FFE42B3" w:rsidR="000C6F6D" w:rsidRPr="002C7DD9" w:rsidRDefault="27025E33" w:rsidP="0077378D">
      <w:pPr>
        <w:pStyle w:val="ListParagraph"/>
        <w:numPr>
          <w:ilvl w:val="0"/>
          <w:numId w:val="4"/>
        </w:numPr>
        <w:rPr>
          <w:rFonts w:ascii="Aptos" w:hAnsi="Aptos"/>
          <w:b/>
          <w:bCs/>
          <w:color w:val="00B0F0"/>
          <w:sz w:val="28"/>
          <w:szCs w:val="28"/>
        </w:rPr>
      </w:pPr>
      <w:r w:rsidRPr="002C7DD9">
        <w:rPr>
          <w:rFonts w:ascii="Aptos" w:hAnsi="Aptos"/>
          <w:b/>
          <w:bCs/>
          <w:color w:val="00B0F0"/>
          <w:sz w:val="28"/>
          <w:szCs w:val="28"/>
        </w:rPr>
        <w:lastRenderedPageBreak/>
        <w:t>Interpretability</w:t>
      </w:r>
    </w:p>
    <w:p w14:paraId="0A530EB1" w14:textId="300DE08E" w:rsidR="000C6F6D" w:rsidRPr="0077378D" w:rsidRDefault="27025E33" w:rsidP="0077378D">
      <w:pPr>
        <w:pStyle w:val="ListParagraph"/>
        <w:numPr>
          <w:ilvl w:val="0"/>
          <w:numId w:val="8"/>
        </w:numPr>
        <w:rPr>
          <w:rFonts w:ascii="Aptos" w:hAnsi="Aptos"/>
        </w:rPr>
      </w:pPr>
      <w:r w:rsidRPr="0077378D">
        <w:rPr>
          <w:rFonts w:ascii="Aptos" w:hAnsi="Aptos"/>
        </w:rPr>
        <w:t xml:space="preserve">A key advantage of this model is its interpretability. By analyzing the coefficients (importance scores) learned by the logistic regression model, we can directly see which words most strongly influence a sentiment prediction. The model </w:t>
      </w:r>
      <w:proofErr w:type="gramStart"/>
      <w:r w:rsidRPr="0077378D">
        <w:rPr>
          <w:rFonts w:ascii="Aptos" w:hAnsi="Aptos"/>
        </w:rPr>
        <w:t>associates</w:t>
      </w:r>
      <w:proofErr w:type="gramEnd"/>
      <w:r w:rsidRPr="0077378D">
        <w:rPr>
          <w:rFonts w:ascii="Aptos" w:hAnsi="Aptos"/>
        </w:rPr>
        <w:t xml:space="preserve"> high positive coefficients with words like "excellent," "amazing," and "brilliant," while assigning strong negative coefficients to words like "worst," "terrible," and "awful." This confirms that the model has learned meaningful and logical patterns from the data.</w:t>
      </w:r>
    </w:p>
    <w:p w14:paraId="3C221899" w14:textId="77777777" w:rsidR="0077378D" w:rsidRDefault="27025E33" w:rsidP="0077378D">
      <w:pPr>
        <w:pStyle w:val="ListParagraph"/>
        <w:numPr>
          <w:ilvl w:val="0"/>
          <w:numId w:val="8"/>
        </w:numPr>
        <w:rPr>
          <w:rFonts w:ascii="Aptos" w:hAnsi="Aptos"/>
        </w:rPr>
      </w:pPr>
      <w:r w:rsidRPr="0077378D">
        <w:rPr>
          <w:rFonts w:ascii="Aptos" w:hAnsi="Aptos"/>
        </w:rPr>
        <w:t>After training and validation, the model and its TF-IDF vectorizer were saved. This finalized model serves as the baseline "victim" model for the second part of the project, where it will be subjected to adversarial attacks to test its robustness.</w:t>
      </w:r>
    </w:p>
    <w:p w14:paraId="2FEDC404" w14:textId="10355058" w:rsidR="0077378D" w:rsidRPr="0077378D" w:rsidRDefault="0077378D" w:rsidP="0077378D">
      <w:pPr>
        <w:rPr>
          <w:rFonts w:ascii="Aptos" w:hAnsi="Aptos"/>
        </w:rPr>
      </w:pPr>
      <w:r>
        <w:rPr>
          <w:rFonts w:ascii="Aptos" w:hAnsi="Aptos"/>
          <w:b/>
          <w:bCs/>
          <w:color w:val="002060"/>
          <w:sz w:val="36"/>
          <w:szCs w:val="36"/>
        </w:rPr>
        <w:pict w14:anchorId="17F43F83">
          <v:rect id="_x0000_i1035" style="width:0;height:1.5pt" o:hralign="center" o:hrstd="t" o:hr="t" fillcolor="#a0a0a0" stroked="f"/>
        </w:pict>
      </w:r>
    </w:p>
    <w:p w14:paraId="336669F8" w14:textId="1DD105BF" w:rsidR="002C7DD9" w:rsidRPr="002C7DD9" w:rsidRDefault="002C7DD9" w:rsidP="002C7DD9">
      <w:pPr>
        <w:rPr>
          <w:b/>
          <w:bCs/>
          <w:color w:val="002060"/>
          <w:sz w:val="40"/>
          <w:szCs w:val="40"/>
          <w:lang w:val="en-GB"/>
        </w:rPr>
      </w:pPr>
      <w:r w:rsidRPr="002C7DD9">
        <w:rPr>
          <w:b/>
          <w:bCs/>
          <w:color w:val="002060"/>
          <w:sz w:val="40"/>
          <w:szCs w:val="40"/>
          <w:lang w:val="en-GB"/>
        </w:rPr>
        <w:t xml:space="preserve">Attack 1: </w:t>
      </w:r>
      <w:r w:rsidRPr="002C7DD9">
        <w:rPr>
          <w:b/>
          <w:bCs/>
          <w:color w:val="002060"/>
          <w:sz w:val="40"/>
          <w:szCs w:val="40"/>
          <w:lang w:val="en-GB"/>
        </w:rPr>
        <w:t>ART white-box attack using FGSM (Fast Gradient Sign Method)</w:t>
      </w:r>
    </w:p>
    <w:p w14:paraId="0858D237" w14:textId="6D6124C2" w:rsidR="002C7DD9" w:rsidRPr="002C7DD9" w:rsidRDefault="002C7DD9" w:rsidP="002C7DD9">
      <w:pPr>
        <w:pStyle w:val="ListParagraph"/>
        <w:numPr>
          <w:ilvl w:val="0"/>
          <w:numId w:val="10"/>
        </w:numPr>
        <w:rPr>
          <w:b/>
          <w:bCs/>
          <w:color w:val="00B0F0"/>
          <w:sz w:val="28"/>
          <w:szCs w:val="28"/>
          <w:lang w:val="en-GB"/>
        </w:rPr>
      </w:pPr>
      <w:r w:rsidRPr="002C7DD9">
        <w:rPr>
          <w:b/>
          <w:bCs/>
          <w:color w:val="00B0F0"/>
          <w:sz w:val="28"/>
          <w:szCs w:val="28"/>
          <w:lang w:val="en-GB"/>
        </w:rPr>
        <w:t xml:space="preserve">Adversarial Attack Implementation and Results  </w:t>
      </w:r>
    </w:p>
    <w:p w14:paraId="67710DF0" w14:textId="77777777" w:rsidR="002C7DD9" w:rsidRPr="002C7DD9" w:rsidRDefault="002C7DD9" w:rsidP="002C7DD9">
      <w:pPr>
        <w:pStyle w:val="ListParagraph"/>
        <w:numPr>
          <w:ilvl w:val="0"/>
          <w:numId w:val="11"/>
        </w:numPr>
        <w:rPr>
          <w:lang w:val="en-GB"/>
        </w:rPr>
      </w:pPr>
      <w:r w:rsidRPr="002C7DD9">
        <w:rPr>
          <w:lang w:val="en-GB"/>
        </w:rPr>
        <w:t xml:space="preserve">With a strong baseline model established, the second phase of the project focused on evaluating robustness under adversarial conditions. </w:t>
      </w:r>
    </w:p>
    <w:p w14:paraId="1D6831FE" w14:textId="77777777" w:rsidR="002C7DD9" w:rsidRPr="002C7DD9" w:rsidRDefault="002C7DD9" w:rsidP="002C7DD9">
      <w:pPr>
        <w:pStyle w:val="ListParagraph"/>
        <w:numPr>
          <w:ilvl w:val="0"/>
          <w:numId w:val="11"/>
        </w:numPr>
        <w:rPr>
          <w:lang w:val="en-GB"/>
        </w:rPr>
      </w:pPr>
      <w:r w:rsidRPr="002C7DD9">
        <w:rPr>
          <w:lang w:val="en-GB"/>
        </w:rPr>
        <w:t xml:space="preserve">A white-box adversarial attack was performed using the Adversarial Robustness Toolbox (ART), specifically the Fast Gradient Sign Method (FGSM). </w:t>
      </w:r>
    </w:p>
    <w:p w14:paraId="45F5B523" w14:textId="1BF872E4" w:rsidR="002C7DD9" w:rsidRPr="002C7DD9" w:rsidRDefault="002C7DD9" w:rsidP="002C7DD9">
      <w:pPr>
        <w:pStyle w:val="ListParagraph"/>
        <w:numPr>
          <w:ilvl w:val="0"/>
          <w:numId w:val="11"/>
        </w:numPr>
        <w:rPr>
          <w:lang w:val="en-GB"/>
        </w:rPr>
      </w:pPr>
      <w:r w:rsidRPr="002C7DD9">
        <w:rPr>
          <w:lang w:val="en-GB"/>
        </w:rPr>
        <w:t>In the white-box setting, the attacker has full access to the model architecture and gradients, making this a strict and informative robustness test.</w:t>
      </w:r>
    </w:p>
    <w:p w14:paraId="7E32CE3C" w14:textId="77777777" w:rsidR="002C7DD9" w:rsidRPr="002C7DD9" w:rsidRDefault="002C7DD9" w:rsidP="002C7DD9">
      <w:pPr>
        <w:pStyle w:val="ListParagraph"/>
        <w:numPr>
          <w:ilvl w:val="0"/>
          <w:numId w:val="10"/>
        </w:numPr>
        <w:rPr>
          <w:b/>
          <w:bCs/>
          <w:color w:val="00B0F0"/>
          <w:sz w:val="28"/>
          <w:szCs w:val="28"/>
          <w:lang w:val="en-GB"/>
        </w:rPr>
      </w:pPr>
      <w:r w:rsidRPr="002C7DD9">
        <w:rPr>
          <w:b/>
          <w:bCs/>
          <w:color w:val="00B0F0"/>
          <w:sz w:val="28"/>
          <w:szCs w:val="28"/>
          <w:lang w:val="en-GB"/>
        </w:rPr>
        <w:t xml:space="preserve">Attack Setup  </w:t>
      </w:r>
    </w:p>
    <w:p w14:paraId="0867ACCA" w14:textId="77777777" w:rsidR="002C7DD9" w:rsidRPr="002C7DD9" w:rsidRDefault="002C7DD9" w:rsidP="002C7DD9">
      <w:pPr>
        <w:pStyle w:val="ListParagraph"/>
        <w:numPr>
          <w:ilvl w:val="0"/>
          <w:numId w:val="12"/>
        </w:numPr>
        <w:rPr>
          <w:lang w:val="en-GB"/>
        </w:rPr>
      </w:pPr>
      <w:r w:rsidRPr="002C7DD9">
        <w:rPr>
          <w:lang w:val="en-GB"/>
        </w:rPr>
        <w:t xml:space="preserve">The trained Logistic Regression model was wrapped with ART’s </w:t>
      </w:r>
      <w:proofErr w:type="spellStart"/>
      <w:r w:rsidRPr="002C7DD9">
        <w:rPr>
          <w:lang w:val="en-GB"/>
        </w:rPr>
        <w:t>SklearnClassifier</w:t>
      </w:r>
      <w:proofErr w:type="spellEnd"/>
      <w:r w:rsidRPr="002C7DD9">
        <w:rPr>
          <w:lang w:val="en-GB"/>
        </w:rPr>
        <w:t xml:space="preserve"> so that gradients could be computed with respect to the TF-IDF input features.</w:t>
      </w:r>
    </w:p>
    <w:p w14:paraId="7E1EE1C8" w14:textId="3417C7B0" w:rsidR="002C7DD9" w:rsidRPr="002C7DD9" w:rsidRDefault="002C7DD9" w:rsidP="002C7DD9">
      <w:pPr>
        <w:pStyle w:val="ListParagraph"/>
        <w:numPr>
          <w:ilvl w:val="0"/>
          <w:numId w:val="12"/>
        </w:numPr>
        <w:rPr>
          <w:lang w:val="en-GB"/>
        </w:rPr>
      </w:pPr>
      <w:r w:rsidRPr="002C7DD9">
        <w:rPr>
          <w:lang w:val="en-GB"/>
        </w:rPr>
        <w:t xml:space="preserve">FGSM was then configured with a perturbation magnitude of epsilon = 0.1, a step size of 0.01, and the L-infinity norm constraint.  </w:t>
      </w:r>
    </w:p>
    <w:p w14:paraId="0D2BFCB4" w14:textId="1BC30C16" w:rsidR="002C7DD9" w:rsidRPr="002C7DD9" w:rsidRDefault="002C7DD9" w:rsidP="002C7DD9">
      <w:pPr>
        <w:pStyle w:val="ListParagraph"/>
        <w:numPr>
          <w:ilvl w:val="0"/>
          <w:numId w:val="12"/>
        </w:numPr>
        <w:rPr>
          <w:lang w:val="en-GB"/>
        </w:rPr>
      </w:pPr>
      <w:r w:rsidRPr="002C7DD9">
        <w:rPr>
          <w:lang w:val="en-GB"/>
        </w:rPr>
        <w:t>These parameters were selected to apply small but strategically directed perturbations to the input vectors while keeping feature values within valid bounds.</w:t>
      </w:r>
    </w:p>
    <w:p w14:paraId="6B8A4EAC" w14:textId="77777777" w:rsidR="002C7DD9" w:rsidRPr="002C7DD9" w:rsidRDefault="002C7DD9" w:rsidP="002C7DD9">
      <w:pPr>
        <w:pStyle w:val="ListParagraph"/>
        <w:numPr>
          <w:ilvl w:val="0"/>
          <w:numId w:val="10"/>
        </w:numPr>
        <w:rPr>
          <w:b/>
          <w:bCs/>
          <w:color w:val="00B0F0"/>
          <w:sz w:val="28"/>
          <w:szCs w:val="28"/>
          <w:lang w:val="en-GB"/>
        </w:rPr>
      </w:pPr>
      <w:r w:rsidRPr="002C7DD9">
        <w:rPr>
          <w:b/>
          <w:bCs/>
          <w:color w:val="00B0F0"/>
          <w:sz w:val="28"/>
          <w:szCs w:val="28"/>
          <w:lang w:val="en-GB"/>
        </w:rPr>
        <w:t xml:space="preserve">How FGSM Works in This Context  </w:t>
      </w:r>
    </w:p>
    <w:p w14:paraId="33F8FFAE" w14:textId="77777777" w:rsidR="002C7DD9" w:rsidRPr="002C7DD9" w:rsidRDefault="002C7DD9" w:rsidP="002C7DD9">
      <w:pPr>
        <w:pStyle w:val="ListParagraph"/>
        <w:numPr>
          <w:ilvl w:val="0"/>
          <w:numId w:val="13"/>
        </w:numPr>
        <w:rPr>
          <w:lang w:val="en-GB"/>
        </w:rPr>
      </w:pPr>
      <w:r w:rsidRPr="002C7DD9">
        <w:rPr>
          <w:lang w:val="en-GB"/>
        </w:rPr>
        <w:t xml:space="preserve">FGSM computes the gradient of the loss function with respect to the input features and then adds perturbations in the direction that maximally increases loss.  </w:t>
      </w:r>
    </w:p>
    <w:p w14:paraId="23B3CDEE" w14:textId="7595188A" w:rsidR="002C7DD9" w:rsidRPr="002C7DD9" w:rsidRDefault="002C7DD9" w:rsidP="002C7DD9">
      <w:pPr>
        <w:pStyle w:val="ListParagraph"/>
        <w:numPr>
          <w:ilvl w:val="0"/>
          <w:numId w:val="13"/>
        </w:numPr>
        <w:rPr>
          <w:lang w:val="en-GB"/>
        </w:rPr>
      </w:pPr>
      <w:r w:rsidRPr="002C7DD9">
        <w:rPr>
          <w:lang w:val="en-GB"/>
        </w:rPr>
        <w:t>In this project, this means slight numerical changes were added directly to TF-IDF feature values. Although each change was small, the perturbations were optimized to push samples across the model’s decision boundary, causing incorrect sentiment predictions.</w:t>
      </w:r>
    </w:p>
    <w:p w14:paraId="43EFEE9D" w14:textId="77777777" w:rsidR="002C7DD9" w:rsidRPr="002C7DD9" w:rsidRDefault="002C7DD9" w:rsidP="002C7DD9">
      <w:pPr>
        <w:pStyle w:val="ListParagraph"/>
        <w:numPr>
          <w:ilvl w:val="0"/>
          <w:numId w:val="10"/>
        </w:numPr>
        <w:rPr>
          <w:b/>
          <w:bCs/>
          <w:color w:val="00B0F0"/>
          <w:sz w:val="28"/>
          <w:szCs w:val="28"/>
          <w:lang w:val="en-GB"/>
        </w:rPr>
      </w:pPr>
      <w:r w:rsidRPr="002C7DD9">
        <w:rPr>
          <w:b/>
          <w:bCs/>
          <w:color w:val="00B0F0"/>
          <w:sz w:val="28"/>
          <w:szCs w:val="28"/>
          <w:lang w:val="en-GB"/>
        </w:rPr>
        <w:t xml:space="preserve">Attack Effectiveness  </w:t>
      </w:r>
    </w:p>
    <w:p w14:paraId="66A1DDFE" w14:textId="77777777" w:rsidR="002C7DD9" w:rsidRPr="002C7DD9" w:rsidRDefault="002C7DD9" w:rsidP="002C7DD9">
      <w:pPr>
        <w:pStyle w:val="ListParagraph"/>
        <w:numPr>
          <w:ilvl w:val="0"/>
          <w:numId w:val="14"/>
        </w:numPr>
        <w:rPr>
          <w:lang w:val="en-GB"/>
        </w:rPr>
      </w:pPr>
      <w:r w:rsidRPr="002C7DD9">
        <w:rPr>
          <w:lang w:val="en-GB"/>
        </w:rPr>
        <w:t xml:space="preserve">The attack produced a severe degradation in model performance. Baseline accuracy of approximately 90.2% dropped to 9.72% on </w:t>
      </w:r>
      <w:proofErr w:type="spellStart"/>
      <w:r w:rsidRPr="002C7DD9">
        <w:rPr>
          <w:lang w:val="en-GB"/>
        </w:rPr>
        <w:t>adversarially</w:t>
      </w:r>
      <w:proofErr w:type="spellEnd"/>
      <w:r w:rsidRPr="002C7DD9">
        <w:rPr>
          <w:lang w:val="en-GB"/>
        </w:rPr>
        <w:t xml:space="preserve"> perturbed test inputs.  </w:t>
      </w:r>
    </w:p>
    <w:p w14:paraId="6ACE34C2" w14:textId="77777777" w:rsidR="002C7DD9" w:rsidRPr="002C7DD9" w:rsidRDefault="002C7DD9" w:rsidP="002C7DD9">
      <w:pPr>
        <w:pStyle w:val="ListParagraph"/>
        <w:numPr>
          <w:ilvl w:val="0"/>
          <w:numId w:val="14"/>
        </w:numPr>
        <w:rPr>
          <w:lang w:val="en-GB"/>
        </w:rPr>
      </w:pPr>
      <w:r w:rsidRPr="002C7DD9">
        <w:rPr>
          <w:lang w:val="en-GB"/>
        </w:rPr>
        <w:t xml:space="preserve">This corresponds to an absolute accuracy reduction of roughly 80 percentage points.  </w:t>
      </w:r>
    </w:p>
    <w:p w14:paraId="03CAEE5E" w14:textId="77777777" w:rsidR="002C7DD9" w:rsidRPr="002C7DD9" w:rsidRDefault="002C7DD9" w:rsidP="002C7DD9">
      <w:pPr>
        <w:pStyle w:val="ListParagraph"/>
        <w:numPr>
          <w:ilvl w:val="0"/>
          <w:numId w:val="14"/>
        </w:numPr>
        <w:rPr>
          <w:lang w:val="en-GB"/>
        </w:rPr>
      </w:pPr>
      <w:r w:rsidRPr="002C7DD9">
        <w:rPr>
          <w:lang w:val="en-GB"/>
        </w:rPr>
        <w:lastRenderedPageBreak/>
        <w:t>Most importantly, the attack success rate reached 100% when measured on samples that were originally classified correctly, meaning every originally correct prediction was flipped after perturbation.</w:t>
      </w:r>
    </w:p>
    <w:p w14:paraId="4998C7A1" w14:textId="01F52BA5" w:rsidR="002C7DD9" w:rsidRPr="002C7DD9" w:rsidRDefault="002C7DD9" w:rsidP="002C7DD9">
      <w:pPr>
        <w:pStyle w:val="ListParagraph"/>
        <w:numPr>
          <w:ilvl w:val="0"/>
          <w:numId w:val="10"/>
        </w:numPr>
        <w:rPr>
          <w:b/>
          <w:bCs/>
          <w:color w:val="00B0F0"/>
          <w:sz w:val="28"/>
          <w:szCs w:val="28"/>
          <w:lang w:val="en-GB"/>
        </w:rPr>
      </w:pPr>
      <w:r w:rsidRPr="002C7DD9">
        <w:rPr>
          <w:b/>
          <w:bCs/>
          <w:color w:val="00B0F0"/>
          <w:sz w:val="28"/>
          <w:szCs w:val="28"/>
          <w:lang w:val="en-GB"/>
        </w:rPr>
        <w:t xml:space="preserve">Prediction-Level </w:t>
      </w:r>
      <w:proofErr w:type="spellStart"/>
      <w:r w:rsidRPr="002C7DD9">
        <w:rPr>
          <w:b/>
          <w:bCs/>
          <w:color w:val="00B0F0"/>
          <w:sz w:val="28"/>
          <w:szCs w:val="28"/>
          <w:lang w:val="en-GB"/>
        </w:rPr>
        <w:t>Behavior</w:t>
      </w:r>
      <w:proofErr w:type="spellEnd"/>
      <w:r w:rsidRPr="002C7DD9">
        <w:rPr>
          <w:b/>
          <w:bCs/>
          <w:color w:val="00B0F0"/>
          <w:sz w:val="28"/>
          <w:szCs w:val="28"/>
          <w:lang w:val="en-GB"/>
        </w:rPr>
        <w:t xml:space="preserve">  </w:t>
      </w:r>
    </w:p>
    <w:p w14:paraId="052F367F" w14:textId="77777777" w:rsidR="002C7DD9" w:rsidRPr="002C7DD9" w:rsidRDefault="002C7DD9" w:rsidP="002C7DD9">
      <w:pPr>
        <w:pStyle w:val="ListParagraph"/>
        <w:numPr>
          <w:ilvl w:val="0"/>
          <w:numId w:val="15"/>
        </w:numPr>
        <w:ind w:left="1080"/>
        <w:rPr>
          <w:lang w:val="en-GB"/>
        </w:rPr>
      </w:pPr>
      <w:r w:rsidRPr="002C7DD9">
        <w:rPr>
          <w:lang w:val="en-GB"/>
        </w:rPr>
        <w:t xml:space="preserve">To verify that this was not only an aggregate metric effect, individual before/after examples were examined. For multiple test reviews, the model initially predicted the correct sentiment with high confidence, but after FGSM perturbation, the predicted label reversed with strong confidence in the wrong class.  </w:t>
      </w:r>
    </w:p>
    <w:p w14:paraId="61571979" w14:textId="2E32F9BF" w:rsidR="002C7DD9" w:rsidRPr="002C7DD9" w:rsidRDefault="002C7DD9" w:rsidP="002C7DD9">
      <w:pPr>
        <w:pStyle w:val="ListParagraph"/>
        <w:numPr>
          <w:ilvl w:val="0"/>
          <w:numId w:val="15"/>
        </w:numPr>
        <w:ind w:left="1080"/>
        <w:rPr>
          <w:lang w:val="en-GB"/>
        </w:rPr>
      </w:pPr>
      <w:r w:rsidRPr="002C7DD9">
        <w:rPr>
          <w:lang w:val="en-GB"/>
        </w:rPr>
        <w:t>This confirms that the attack did not merely reduce confidence; it actively redirected the model toward incorrect decisions.</w:t>
      </w:r>
    </w:p>
    <w:p w14:paraId="65792E2A" w14:textId="77777777" w:rsidR="002C7DD9" w:rsidRPr="002C7DD9" w:rsidRDefault="002C7DD9" w:rsidP="002C7DD9">
      <w:pPr>
        <w:pStyle w:val="ListParagraph"/>
        <w:numPr>
          <w:ilvl w:val="0"/>
          <w:numId w:val="10"/>
        </w:numPr>
        <w:rPr>
          <w:b/>
          <w:bCs/>
          <w:color w:val="00B0F0"/>
          <w:sz w:val="28"/>
          <w:szCs w:val="28"/>
          <w:lang w:val="en-GB"/>
        </w:rPr>
      </w:pPr>
      <w:r w:rsidRPr="002C7DD9">
        <w:rPr>
          <w:b/>
          <w:bCs/>
          <w:color w:val="00B0F0"/>
          <w:sz w:val="28"/>
          <w:szCs w:val="28"/>
          <w:lang w:val="en-GB"/>
        </w:rPr>
        <w:t xml:space="preserve">Feature Perturbation Analysis  </w:t>
      </w:r>
    </w:p>
    <w:p w14:paraId="74ED0115" w14:textId="77777777" w:rsidR="002C7DD9" w:rsidRPr="002C7DD9" w:rsidRDefault="002C7DD9" w:rsidP="002C7DD9">
      <w:pPr>
        <w:pStyle w:val="ListParagraph"/>
        <w:numPr>
          <w:ilvl w:val="0"/>
          <w:numId w:val="16"/>
        </w:numPr>
        <w:rPr>
          <w:lang w:val="en-GB"/>
        </w:rPr>
      </w:pPr>
      <w:r w:rsidRPr="002C7DD9">
        <w:rPr>
          <w:lang w:val="en-GB"/>
        </w:rPr>
        <w:t xml:space="preserve">A feature-level comparison between original and adversarial TF-IDF vectors showed consistent perturbation patterns. The most impacted features (specific words or n-grams) typically shifted by approximately +0.1, matching the chosen epsilon value.  </w:t>
      </w:r>
    </w:p>
    <w:p w14:paraId="5BA8BF24" w14:textId="5EFE5241" w:rsidR="002C7DD9" w:rsidRPr="002C7DD9" w:rsidRDefault="002C7DD9" w:rsidP="002C7DD9">
      <w:pPr>
        <w:pStyle w:val="ListParagraph"/>
        <w:numPr>
          <w:ilvl w:val="0"/>
          <w:numId w:val="16"/>
        </w:numPr>
        <w:rPr>
          <w:lang w:val="en-GB"/>
        </w:rPr>
      </w:pPr>
      <w:r w:rsidRPr="002C7DD9">
        <w:rPr>
          <w:lang w:val="en-GB"/>
        </w:rPr>
        <w:t>This demonstrates that even small, structured changes in high-dimensional sparse text representations can be sufficient to mislead a linear classifier.</w:t>
      </w:r>
    </w:p>
    <w:p w14:paraId="73B9C1C2" w14:textId="77777777" w:rsidR="002C7DD9" w:rsidRPr="002C7DD9" w:rsidRDefault="002C7DD9" w:rsidP="002C7DD9">
      <w:pPr>
        <w:pStyle w:val="ListParagraph"/>
        <w:numPr>
          <w:ilvl w:val="0"/>
          <w:numId w:val="10"/>
        </w:numPr>
        <w:rPr>
          <w:b/>
          <w:bCs/>
          <w:color w:val="00B0F0"/>
          <w:sz w:val="28"/>
          <w:szCs w:val="28"/>
          <w:lang w:val="en-GB"/>
        </w:rPr>
      </w:pPr>
      <w:r w:rsidRPr="002C7DD9">
        <w:rPr>
          <w:b/>
          <w:bCs/>
          <w:color w:val="00B0F0"/>
          <w:sz w:val="28"/>
          <w:szCs w:val="28"/>
          <w:lang w:val="en-GB"/>
        </w:rPr>
        <w:t xml:space="preserve">Security Implications  </w:t>
      </w:r>
    </w:p>
    <w:p w14:paraId="384B2F15" w14:textId="77777777" w:rsidR="002C7DD9" w:rsidRPr="002C7DD9" w:rsidRDefault="002C7DD9" w:rsidP="002C7DD9">
      <w:pPr>
        <w:pStyle w:val="ListParagraph"/>
        <w:numPr>
          <w:ilvl w:val="0"/>
          <w:numId w:val="17"/>
        </w:numPr>
        <w:rPr>
          <w:lang w:val="en-GB"/>
        </w:rPr>
      </w:pPr>
      <w:r w:rsidRPr="002C7DD9">
        <w:rPr>
          <w:lang w:val="en-GB"/>
        </w:rPr>
        <w:t xml:space="preserve">These findings show that strong standard metrics on clean data do not guarantee robustness under adversarial conditions. The model is accurate and interpretable in normal settings, but highly vulnerable when an attacker can exploit gradient information.  </w:t>
      </w:r>
    </w:p>
    <w:p w14:paraId="2C078E63" w14:textId="35CE9293" w:rsidR="000C6F6D" w:rsidRDefault="002C7DD9" w:rsidP="002C7DD9">
      <w:pPr>
        <w:pStyle w:val="ListParagraph"/>
        <w:numPr>
          <w:ilvl w:val="0"/>
          <w:numId w:val="17"/>
        </w:numPr>
        <w:rPr>
          <w:lang w:val="en-GB"/>
        </w:rPr>
      </w:pPr>
      <w:r w:rsidRPr="002C7DD9">
        <w:rPr>
          <w:lang w:val="en-GB"/>
        </w:rPr>
        <w:t xml:space="preserve">For practical deployment, additional </w:t>
      </w:r>
      <w:proofErr w:type="spellStart"/>
      <w:r w:rsidRPr="002C7DD9">
        <w:rPr>
          <w:lang w:val="en-GB"/>
        </w:rPr>
        <w:t>defenses</w:t>
      </w:r>
      <w:proofErr w:type="spellEnd"/>
      <w:r w:rsidRPr="002C7DD9">
        <w:rPr>
          <w:lang w:val="en-GB"/>
        </w:rPr>
        <w:t xml:space="preserve"> are necessary, including adversarial training, input validation, and monitoring mechanisms for suspicious or out-of-distribution feature patterns.</w:t>
      </w:r>
    </w:p>
    <w:p w14:paraId="171C5928" w14:textId="279D4E3C" w:rsidR="002C7DD9" w:rsidRDefault="002C7DD9" w:rsidP="002C7DD9">
      <w:pPr>
        <w:rPr>
          <w:lang w:val="en-GB"/>
        </w:rPr>
      </w:pPr>
      <w:r>
        <w:rPr>
          <w:rFonts w:ascii="Aptos" w:hAnsi="Aptos"/>
          <w:b/>
          <w:bCs/>
          <w:color w:val="002060"/>
          <w:sz w:val="36"/>
          <w:szCs w:val="36"/>
        </w:rPr>
        <w:pict w14:anchorId="55F4B3A9">
          <v:rect id="_x0000_i1036" style="width:0;height:1.5pt" o:hralign="center" o:hrstd="t" o:hr="t" fillcolor="#a0a0a0" stroked="f"/>
        </w:pict>
      </w:r>
    </w:p>
    <w:p w14:paraId="50B59721" w14:textId="23949B73" w:rsidR="002C7DD9" w:rsidRPr="002C7DD9" w:rsidRDefault="002C7DD9" w:rsidP="002C7DD9">
      <w:pPr>
        <w:rPr>
          <w:lang w:val="en-GB"/>
        </w:rPr>
      </w:pPr>
    </w:p>
    <w:sectPr w:rsidR="002C7DD9" w:rsidRPr="002C7DD9">
      <w:pgSz w:w="12240" w:h="15840"/>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79EA3" w14:textId="77777777" w:rsidR="00BB15AD" w:rsidRDefault="00BB15AD" w:rsidP="00AA490F">
      <w:pPr>
        <w:spacing w:after="0" w:line="240" w:lineRule="auto"/>
      </w:pPr>
      <w:r>
        <w:separator/>
      </w:r>
    </w:p>
  </w:endnote>
  <w:endnote w:type="continuationSeparator" w:id="0">
    <w:p w14:paraId="60A918C3" w14:textId="77777777" w:rsidR="00BB15AD" w:rsidRDefault="00BB15AD" w:rsidP="00AA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5FCC1" w14:textId="77777777" w:rsidR="00BB15AD" w:rsidRDefault="00BB15AD" w:rsidP="00AA490F">
      <w:pPr>
        <w:spacing w:after="0" w:line="240" w:lineRule="auto"/>
      </w:pPr>
      <w:r>
        <w:separator/>
      </w:r>
    </w:p>
  </w:footnote>
  <w:footnote w:type="continuationSeparator" w:id="0">
    <w:p w14:paraId="0B95C804" w14:textId="77777777" w:rsidR="00BB15AD" w:rsidRDefault="00BB15AD" w:rsidP="00AA4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4682"/>
    <w:multiLevelType w:val="hybridMultilevel"/>
    <w:tmpl w:val="734A5F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6540FA"/>
    <w:multiLevelType w:val="hybridMultilevel"/>
    <w:tmpl w:val="07882C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B0B2F7F"/>
    <w:multiLevelType w:val="hybridMultilevel"/>
    <w:tmpl w:val="CE32DA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13E6486"/>
    <w:multiLevelType w:val="multilevel"/>
    <w:tmpl w:val="837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B20D2"/>
    <w:multiLevelType w:val="hybridMultilevel"/>
    <w:tmpl w:val="808E48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E5621F9"/>
    <w:multiLevelType w:val="hybridMultilevel"/>
    <w:tmpl w:val="FF18C5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ED70B74"/>
    <w:multiLevelType w:val="hybridMultilevel"/>
    <w:tmpl w:val="3D3811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9E401E8"/>
    <w:multiLevelType w:val="hybridMultilevel"/>
    <w:tmpl w:val="88BAC3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AEE4F85"/>
    <w:multiLevelType w:val="hybridMultilevel"/>
    <w:tmpl w:val="28BC3B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DCA0306"/>
    <w:multiLevelType w:val="hybridMultilevel"/>
    <w:tmpl w:val="533CA09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0" w15:restartNumberingAfterBreak="0">
    <w:nsid w:val="512C4362"/>
    <w:multiLevelType w:val="hybridMultilevel"/>
    <w:tmpl w:val="581EC7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190350B"/>
    <w:multiLevelType w:val="hybridMultilevel"/>
    <w:tmpl w:val="2FC2A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BD4B2B"/>
    <w:multiLevelType w:val="hybridMultilevel"/>
    <w:tmpl w:val="090C61B0"/>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3" w15:restartNumberingAfterBreak="0">
    <w:nsid w:val="635821C0"/>
    <w:multiLevelType w:val="hybridMultilevel"/>
    <w:tmpl w:val="2FD0871E"/>
    <w:lvl w:ilvl="0" w:tplc="34284E40">
      <w:start w:val="1"/>
      <w:numFmt w:val="bullet"/>
      <w:lvlText w:val=""/>
      <w:lvlJc w:val="left"/>
      <w:pPr>
        <w:ind w:left="720" w:hanging="360"/>
      </w:pPr>
      <w:rPr>
        <w:rFonts w:ascii="Symbol" w:hAnsi="Symbol" w:hint="default"/>
      </w:rPr>
    </w:lvl>
    <w:lvl w:ilvl="1" w:tplc="4498E00C">
      <w:start w:val="1"/>
      <w:numFmt w:val="bullet"/>
      <w:lvlText w:val="o"/>
      <w:lvlJc w:val="left"/>
      <w:pPr>
        <w:ind w:left="1440" w:hanging="360"/>
      </w:pPr>
      <w:rPr>
        <w:rFonts w:ascii="Courier New" w:hAnsi="Courier New" w:hint="default"/>
      </w:rPr>
    </w:lvl>
    <w:lvl w:ilvl="2" w:tplc="C83AE70C">
      <w:start w:val="1"/>
      <w:numFmt w:val="bullet"/>
      <w:lvlText w:val=""/>
      <w:lvlJc w:val="left"/>
      <w:pPr>
        <w:ind w:left="2160" w:hanging="360"/>
      </w:pPr>
      <w:rPr>
        <w:rFonts w:ascii="Wingdings" w:hAnsi="Wingdings" w:hint="default"/>
      </w:rPr>
    </w:lvl>
    <w:lvl w:ilvl="3" w:tplc="5C709A6E">
      <w:start w:val="1"/>
      <w:numFmt w:val="bullet"/>
      <w:lvlText w:val=""/>
      <w:lvlJc w:val="left"/>
      <w:pPr>
        <w:ind w:left="2880" w:hanging="360"/>
      </w:pPr>
      <w:rPr>
        <w:rFonts w:ascii="Symbol" w:hAnsi="Symbol" w:hint="default"/>
      </w:rPr>
    </w:lvl>
    <w:lvl w:ilvl="4" w:tplc="E95A9F80">
      <w:start w:val="1"/>
      <w:numFmt w:val="bullet"/>
      <w:lvlText w:val="o"/>
      <w:lvlJc w:val="left"/>
      <w:pPr>
        <w:ind w:left="3600" w:hanging="360"/>
      </w:pPr>
      <w:rPr>
        <w:rFonts w:ascii="Courier New" w:hAnsi="Courier New" w:hint="default"/>
      </w:rPr>
    </w:lvl>
    <w:lvl w:ilvl="5" w:tplc="62DABC22">
      <w:start w:val="1"/>
      <w:numFmt w:val="bullet"/>
      <w:lvlText w:val=""/>
      <w:lvlJc w:val="left"/>
      <w:pPr>
        <w:ind w:left="4320" w:hanging="360"/>
      </w:pPr>
      <w:rPr>
        <w:rFonts w:ascii="Wingdings" w:hAnsi="Wingdings" w:hint="default"/>
      </w:rPr>
    </w:lvl>
    <w:lvl w:ilvl="6" w:tplc="0A223898">
      <w:start w:val="1"/>
      <w:numFmt w:val="bullet"/>
      <w:lvlText w:val=""/>
      <w:lvlJc w:val="left"/>
      <w:pPr>
        <w:ind w:left="5040" w:hanging="360"/>
      </w:pPr>
      <w:rPr>
        <w:rFonts w:ascii="Symbol" w:hAnsi="Symbol" w:hint="default"/>
      </w:rPr>
    </w:lvl>
    <w:lvl w:ilvl="7" w:tplc="995CD6FE">
      <w:start w:val="1"/>
      <w:numFmt w:val="bullet"/>
      <w:lvlText w:val="o"/>
      <w:lvlJc w:val="left"/>
      <w:pPr>
        <w:ind w:left="5760" w:hanging="360"/>
      </w:pPr>
      <w:rPr>
        <w:rFonts w:ascii="Courier New" w:hAnsi="Courier New" w:hint="default"/>
      </w:rPr>
    </w:lvl>
    <w:lvl w:ilvl="8" w:tplc="5E766680">
      <w:start w:val="1"/>
      <w:numFmt w:val="bullet"/>
      <w:lvlText w:val=""/>
      <w:lvlJc w:val="left"/>
      <w:pPr>
        <w:ind w:left="6480" w:hanging="360"/>
      </w:pPr>
      <w:rPr>
        <w:rFonts w:ascii="Wingdings" w:hAnsi="Wingdings" w:hint="default"/>
      </w:rPr>
    </w:lvl>
  </w:abstractNum>
  <w:abstractNum w:abstractNumId="14" w15:restartNumberingAfterBreak="0">
    <w:nsid w:val="65489A3F"/>
    <w:multiLevelType w:val="hybridMultilevel"/>
    <w:tmpl w:val="09BCD744"/>
    <w:lvl w:ilvl="0" w:tplc="03E02C3A">
      <w:start w:val="1"/>
      <w:numFmt w:val="bullet"/>
      <w:lvlText w:val=""/>
      <w:lvlJc w:val="left"/>
      <w:pPr>
        <w:ind w:left="1080" w:hanging="360"/>
      </w:pPr>
      <w:rPr>
        <w:rFonts w:ascii="Symbol" w:hAnsi="Symbol" w:hint="default"/>
      </w:rPr>
    </w:lvl>
    <w:lvl w:ilvl="1" w:tplc="27B4A494">
      <w:start w:val="1"/>
      <w:numFmt w:val="bullet"/>
      <w:lvlText w:val="o"/>
      <w:lvlJc w:val="left"/>
      <w:pPr>
        <w:ind w:left="1800" w:hanging="360"/>
      </w:pPr>
      <w:rPr>
        <w:rFonts w:ascii="Courier New" w:hAnsi="Courier New" w:hint="default"/>
      </w:rPr>
    </w:lvl>
    <w:lvl w:ilvl="2" w:tplc="563CD1E4">
      <w:start w:val="1"/>
      <w:numFmt w:val="bullet"/>
      <w:lvlText w:val=""/>
      <w:lvlJc w:val="left"/>
      <w:pPr>
        <w:ind w:left="2520" w:hanging="360"/>
      </w:pPr>
      <w:rPr>
        <w:rFonts w:ascii="Wingdings" w:hAnsi="Wingdings" w:hint="default"/>
      </w:rPr>
    </w:lvl>
    <w:lvl w:ilvl="3" w:tplc="CCF6A858">
      <w:start w:val="1"/>
      <w:numFmt w:val="bullet"/>
      <w:lvlText w:val=""/>
      <w:lvlJc w:val="left"/>
      <w:pPr>
        <w:ind w:left="3240" w:hanging="360"/>
      </w:pPr>
      <w:rPr>
        <w:rFonts w:ascii="Symbol" w:hAnsi="Symbol" w:hint="default"/>
      </w:rPr>
    </w:lvl>
    <w:lvl w:ilvl="4" w:tplc="DE0E5E38">
      <w:start w:val="1"/>
      <w:numFmt w:val="bullet"/>
      <w:lvlText w:val="o"/>
      <w:lvlJc w:val="left"/>
      <w:pPr>
        <w:ind w:left="3960" w:hanging="360"/>
      </w:pPr>
      <w:rPr>
        <w:rFonts w:ascii="Courier New" w:hAnsi="Courier New" w:hint="default"/>
      </w:rPr>
    </w:lvl>
    <w:lvl w:ilvl="5" w:tplc="005E7418">
      <w:start w:val="1"/>
      <w:numFmt w:val="bullet"/>
      <w:lvlText w:val=""/>
      <w:lvlJc w:val="left"/>
      <w:pPr>
        <w:ind w:left="4680" w:hanging="360"/>
      </w:pPr>
      <w:rPr>
        <w:rFonts w:ascii="Wingdings" w:hAnsi="Wingdings" w:hint="default"/>
      </w:rPr>
    </w:lvl>
    <w:lvl w:ilvl="6" w:tplc="48F44CA6">
      <w:start w:val="1"/>
      <w:numFmt w:val="bullet"/>
      <w:lvlText w:val=""/>
      <w:lvlJc w:val="left"/>
      <w:pPr>
        <w:ind w:left="5400" w:hanging="360"/>
      </w:pPr>
      <w:rPr>
        <w:rFonts w:ascii="Symbol" w:hAnsi="Symbol" w:hint="default"/>
      </w:rPr>
    </w:lvl>
    <w:lvl w:ilvl="7" w:tplc="E8BAE7EA">
      <w:start w:val="1"/>
      <w:numFmt w:val="bullet"/>
      <w:lvlText w:val="o"/>
      <w:lvlJc w:val="left"/>
      <w:pPr>
        <w:ind w:left="6120" w:hanging="360"/>
      </w:pPr>
      <w:rPr>
        <w:rFonts w:ascii="Courier New" w:hAnsi="Courier New" w:hint="default"/>
      </w:rPr>
    </w:lvl>
    <w:lvl w:ilvl="8" w:tplc="B144F824">
      <w:start w:val="1"/>
      <w:numFmt w:val="bullet"/>
      <w:lvlText w:val=""/>
      <w:lvlJc w:val="left"/>
      <w:pPr>
        <w:ind w:left="6840" w:hanging="360"/>
      </w:pPr>
      <w:rPr>
        <w:rFonts w:ascii="Wingdings" w:hAnsi="Wingdings" w:hint="default"/>
      </w:rPr>
    </w:lvl>
  </w:abstractNum>
  <w:abstractNum w:abstractNumId="15" w15:restartNumberingAfterBreak="0">
    <w:nsid w:val="722D76EF"/>
    <w:multiLevelType w:val="hybridMultilevel"/>
    <w:tmpl w:val="0282A9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8C778B"/>
    <w:multiLevelType w:val="hybridMultilevel"/>
    <w:tmpl w:val="539280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6135054">
    <w:abstractNumId w:val="13"/>
  </w:num>
  <w:num w:numId="2" w16cid:durableId="738751601">
    <w:abstractNumId w:val="14"/>
  </w:num>
  <w:num w:numId="3" w16cid:durableId="1825125049">
    <w:abstractNumId w:val="3"/>
  </w:num>
  <w:num w:numId="4" w16cid:durableId="1545824092">
    <w:abstractNumId w:val="16"/>
  </w:num>
  <w:num w:numId="5" w16cid:durableId="174654216">
    <w:abstractNumId w:val="0"/>
  </w:num>
  <w:num w:numId="6" w16cid:durableId="1318149641">
    <w:abstractNumId w:val="5"/>
  </w:num>
  <w:num w:numId="7" w16cid:durableId="1661230812">
    <w:abstractNumId w:val="15"/>
  </w:num>
  <w:num w:numId="8" w16cid:durableId="2004892594">
    <w:abstractNumId w:val="10"/>
  </w:num>
  <w:num w:numId="9" w16cid:durableId="828786163">
    <w:abstractNumId w:val="4"/>
  </w:num>
  <w:num w:numId="10" w16cid:durableId="1628703190">
    <w:abstractNumId w:val="8"/>
  </w:num>
  <w:num w:numId="11" w16cid:durableId="1516964305">
    <w:abstractNumId w:val="6"/>
  </w:num>
  <w:num w:numId="12" w16cid:durableId="984966639">
    <w:abstractNumId w:val="9"/>
  </w:num>
  <w:num w:numId="13" w16cid:durableId="1323965260">
    <w:abstractNumId w:val="12"/>
  </w:num>
  <w:num w:numId="14" w16cid:durableId="1295984826">
    <w:abstractNumId w:val="2"/>
  </w:num>
  <w:num w:numId="15" w16cid:durableId="1646936126">
    <w:abstractNumId w:val="11"/>
  </w:num>
  <w:num w:numId="16" w16cid:durableId="1726447494">
    <w:abstractNumId w:val="1"/>
  </w:num>
  <w:num w:numId="17" w16cid:durableId="7154672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831AAC"/>
    <w:rsid w:val="000C6F6D"/>
    <w:rsid w:val="002C7DD9"/>
    <w:rsid w:val="0077378D"/>
    <w:rsid w:val="00AA490F"/>
    <w:rsid w:val="00BB15AD"/>
    <w:rsid w:val="00F972FC"/>
    <w:rsid w:val="034EFB0A"/>
    <w:rsid w:val="0E32D532"/>
    <w:rsid w:val="0F6086C7"/>
    <w:rsid w:val="254B88C6"/>
    <w:rsid w:val="27025E33"/>
    <w:rsid w:val="3953EA71"/>
    <w:rsid w:val="462FF267"/>
    <w:rsid w:val="49212ED0"/>
    <w:rsid w:val="7A831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1AAC"/>
  <w15:chartTrackingRefBased/>
  <w15:docId w15:val="{F034F2F4-1156-4A44-8FB8-76400CAA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462FF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62FF26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62FF26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6Colorful-Accent1">
    <w:name w:val="Grid Table 6 Colorful Accent 1"/>
    <w:basedOn w:val="TableNormal"/>
    <w:uiPriority w:val="5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AA49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90F"/>
  </w:style>
  <w:style w:type="paragraph" w:styleId="Footer">
    <w:name w:val="footer"/>
    <w:basedOn w:val="Normal"/>
    <w:link w:val="FooterChar"/>
    <w:uiPriority w:val="99"/>
    <w:unhideWhenUsed/>
    <w:rsid w:val="00AA49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90F"/>
  </w:style>
  <w:style w:type="table" w:customStyle="1" w:styleId="TableGrid0">
    <w:name w:val="TableGrid"/>
    <w:rsid w:val="00AA490F"/>
    <w:pPr>
      <w:spacing w:after="0" w:line="240" w:lineRule="auto"/>
    </w:pPr>
    <w:rPr>
      <w:kern w:val="2"/>
      <w:lang w:val="en-GB" w:eastAsia="en-GB"/>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gomaa</dc:creator>
  <cp:keywords/>
  <dc:description/>
  <cp:lastModifiedBy>مسك خالد حسن محمد عبد المتعال</cp:lastModifiedBy>
  <cp:revision>2</cp:revision>
  <dcterms:created xsi:type="dcterms:W3CDTF">2026-04-24T08:12:00Z</dcterms:created>
  <dcterms:modified xsi:type="dcterms:W3CDTF">2026-04-24T14:11:00Z</dcterms:modified>
</cp:coreProperties>
</file>