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378358A0" w14:textId="64BEAC3D" w:rsidR="00D105A1"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2723561" w:history="1">
            <w:r w:rsidR="00D105A1" w:rsidRPr="00107B20">
              <w:rPr>
                <w:rStyle w:val="Hyperlink"/>
                <w:noProof/>
              </w:rPr>
              <w:t>1.</w:t>
            </w:r>
            <w:r w:rsidR="00D105A1">
              <w:rPr>
                <w:rFonts w:asciiTheme="minorHAnsi" w:eastAsiaTheme="minorEastAsia" w:hAnsiTheme="minorHAnsi" w:cstheme="minorBidi"/>
                <w:noProof/>
                <w:sz w:val="22"/>
                <w:szCs w:val="22"/>
                <w:lang w:val="en-US"/>
              </w:rPr>
              <w:tab/>
            </w:r>
            <w:r w:rsidR="00D105A1" w:rsidRPr="00107B20">
              <w:rPr>
                <w:rStyle w:val="Hyperlink"/>
                <w:noProof/>
              </w:rPr>
              <w:t>Uvod</w:t>
            </w:r>
            <w:r w:rsidR="00D105A1">
              <w:rPr>
                <w:noProof/>
                <w:webHidden/>
              </w:rPr>
              <w:tab/>
            </w:r>
            <w:r w:rsidR="00D105A1">
              <w:rPr>
                <w:noProof/>
                <w:webHidden/>
              </w:rPr>
              <w:fldChar w:fldCharType="begin"/>
            </w:r>
            <w:r w:rsidR="00D105A1">
              <w:rPr>
                <w:noProof/>
                <w:webHidden/>
              </w:rPr>
              <w:instrText xml:space="preserve"> PAGEREF _Toc132723561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44EBD182" w14:textId="4F3B56D2" w:rsidR="00D105A1" w:rsidRDefault="00000000">
          <w:pPr>
            <w:pStyle w:val="TOC2"/>
            <w:rPr>
              <w:rFonts w:asciiTheme="minorHAnsi" w:eastAsiaTheme="minorEastAsia" w:hAnsiTheme="minorHAnsi" w:cstheme="minorBidi"/>
              <w:noProof/>
              <w:sz w:val="22"/>
              <w:szCs w:val="22"/>
              <w:lang w:val="en-US"/>
            </w:rPr>
          </w:pPr>
          <w:hyperlink w:anchor="_Toc132723562" w:history="1">
            <w:r w:rsidR="00D105A1" w:rsidRPr="00107B20">
              <w:rPr>
                <w:rStyle w:val="Hyperlink"/>
                <w:noProof/>
                <w:lang w:val="en-US"/>
              </w:rPr>
              <w:t>1.1.</w:t>
            </w:r>
            <w:r w:rsidR="00D105A1">
              <w:rPr>
                <w:rFonts w:asciiTheme="minorHAnsi" w:eastAsiaTheme="minorEastAsia" w:hAnsiTheme="minorHAnsi" w:cstheme="minorBidi"/>
                <w:noProof/>
                <w:sz w:val="22"/>
                <w:szCs w:val="22"/>
                <w:lang w:val="en-US"/>
              </w:rPr>
              <w:tab/>
            </w:r>
            <w:r w:rsidR="00D105A1" w:rsidRPr="00107B20">
              <w:rPr>
                <w:rStyle w:val="Hyperlink"/>
                <w:noProof/>
                <w:lang w:val="en-US"/>
              </w:rPr>
              <w:t>Naslov potpoglavlja</w:t>
            </w:r>
            <w:r w:rsidR="00D105A1">
              <w:rPr>
                <w:noProof/>
                <w:webHidden/>
              </w:rPr>
              <w:tab/>
            </w:r>
            <w:r w:rsidR="00D105A1">
              <w:rPr>
                <w:noProof/>
                <w:webHidden/>
              </w:rPr>
              <w:fldChar w:fldCharType="begin"/>
            </w:r>
            <w:r w:rsidR="00D105A1">
              <w:rPr>
                <w:noProof/>
                <w:webHidden/>
              </w:rPr>
              <w:instrText xml:space="preserve"> PAGEREF _Toc132723562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25D14AD6" w14:textId="4FF162DB" w:rsidR="00D105A1" w:rsidRDefault="00000000">
          <w:pPr>
            <w:pStyle w:val="TOC3"/>
            <w:rPr>
              <w:rFonts w:asciiTheme="minorHAnsi" w:eastAsiaTheme="minorEastAsia" w:hAnsiTheme="minorHAnsi" w:cstheme="minorBidi"/>
              <w:noProof/>
              <w:sz w:val="22"/>
              <w:szCs w:val="22"/>
              <w:lang w:val="en-US"/>
            </w:rPr>
          </w:pPr>
          <w:hyperlink w:anchor="_Toc132723563" w:history="1">
            <w:r w:rsidR="00D105A1" w:rsidRPr="00107B20">
              <w:rPr>
                <w:rStyle w:val="Hyperlink"/>
                <w:noProof/>
                <w:lang w:val="en-US"/>
              </w:rPr>
              <w:t>1.1.1.</w:t>
            </w:r>
            <w:r w:rsidR="00D105A1">
              <w:rPr>
                <w:rFonts w:asciiTheme="minorHAnsi" w:eastAsiaTheme="minorEastAsia" w:hAnsiTheme="minorHAnsi" w:cstheme="minorBidi"/>
                <w:noProof/>
                <w:sz w:val="22"/>
                <w:szCs w:val="22"/>
                <w:lang w:val="en-US"/>
              </w:rPr>
              <w:tab/>
            </w:r>
            <w:r w:rsidR="00D105A1" w:rsidRPr="00107B20">
              <w:rPr>
                <w:rStyle w:val="Hyperlink"/>
                <w:noProof/>
                <w:lang w:val="en-US"/>
              </w:rPr>
              <w:t>Naslov potpoglavlja</w:t>
            </w:r>
            <w:r w:rsidR="00D105A1">
              <w:rPr>
                <w:noProof/>
                <w:webHidden/>
              </w:rPr>
              <w:tab/>
            </w:r>
            <w:r w:rsidR="00D105A1">
              <w:rPr>
                <w:noProof/>
                <w:webHidden/>
              </w:rPr>
              <w:fldChar w:fldCharType="begin"/>
            </w:r>
            <w:r w:rsidR="00D105A1">
              <w:rPr>
                <w:noProof/>
                <w:webHidden/>
              </w:rPr>
              <w:instrText xml:space="preserve"> PAGEREF _Toc132723563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6930A8B7" w14:textId="60E1364C" w:rsidR="00D105A1" w:rsidRDefault="00000000">
          <w:pPr>
            <w:pStyle w:val="TOC1"/>
            <w:rPr>
              <w:rFonts w:asciiTheme="minorHAnsi" w:eastAsiaTheme="minorEastAsia" w:hAnsiTheme="minorHAnsi" w:cstheme="minorBidi"/>
              <w:noProof/>
              <w:sz w:val="22"/>
              <w:szCs w:val="22"/>
              <w:lang w:val="en-US"/>
            </w:rPr>
          </w:pPr>
          <w:hyperlink w:anchor="_Toc132723564" w:history="1">
            <w:r w:rsidR="00D105A1" w:rsidRPr="00107B20">
              <w:rPr>
                <w:rStyle w:val="Hyperlink"/>
                <w:noProof/>
                <w:lang w:eastAsia="hr-HR"/>
              </w:rPr>
              <w:t>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Kubernetes u oblaku</w:t>
            </w:r>
            <w:r w:rsidR="00D105A1">
              <w:rPr>
                <w:noProof/>
                <w:webHidden/>
              </w:rPr>
              <w:tab/>
            </w:r>
            <w:r w:rsidR="00D105A1">
              <w:rPr>
                <w:noProof/>
                <w:webHidden/>
              </w:rPr>
              <w:fldChar w:fldCharType="begin"/>
            </w:r>
            <w:r w:rsidR="00D105A1">
              <w:rPr>
                <w:noProof/>
                <w:webHidden/>
              </w:rPr>
              <w:instrText xml:space="preserve"> PAGEREF _Toc132723564 \h </w:instrText>
            </w:r>
            <w:r w:rsidR="00D105A1">
              <w:rPr>
                <w:noProof/>
                <w:webHidden/>
              </w:rPr>
            </w:r>
            <w:r w:rsidR="00D105A1">
              <w:rPr>
                <w:noProof/>
                <w:webHidden/>
              </w:rPr>
              <w:fldChar w:fldCharType="separate"/>
            </w:r>
            <w:r w:rsidR="00D105A1">
              <w:rPr>
                <w:noProof/>
                <w:webHidden/>
              </w:rPr>
              <w:t>2</w:t>
            </w:r>
            <w:r w:rsidR="00D105A1">
              <w:rPr>
                <w:noProof/>
                <w:webHidden/>
              </w:rPr>
              <w:fldChar w:fldCharType="end"/>
            </w:r>
          </w:hyperlink>
        </w:p>
        <w:p w14:paraId="0AC55E6F" w14:textId="49C13B49" w:rsidR="00D105A1" w:rsidRDefault="00000000">
          <w:pPr>
            <w:pStyle w:val="TOC2"/>
            <w:rPr>
              <w:rFonts w:asciiTheme="minorHAnsi" w:eastAsiaTheme="minorEastAsia" w:hAnsiTheme="minorHAnsi" w:cstheme="minorBidi"/>
              <w:noProof/>
              <w:sz w:val="22"/>
              <w:szCs w:val="22"/>
              <w:lang w:val="en-US"/>
            </w:rPr>
          </w:pPr>
          <w:hyperlink w:anchor="_Toc132723565" w:history="1">
            <w:r w:rsidR="00D105A1" w:rsidRPr="00107B20">
              <w:rPr>
                <w:rStyle w:val="Hyperlink"/>
                <w:noProof/>
                <w:lang w:eastAsia="hr-HR"/>
              </w:rPr>
              <w:t>2.1.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Mikroservisi</w:t>
            </w:r>
            <w:r w:rsidR="00D105A1">
              <w:rPr>
                <w:noProof/>
                <w:webHidden/>
              </w:rPr>
              <w:tab/>
            </w:r>
            <w:r w:rsidR="00D105A1">
              <w:rPr>
                <w:noProof/>
                <w:webHidden/>
              </w:rPr>
              <w:fldChar w:fldCharType="begin"/>
            </w:r>
            <w:r w:rsidR="00D105A1">
              <w:rPr>
                <w:noProof/>
                <w:webHidden/>
              </w:rPr>
              <w:instrText xml:space="preserve"> PAGEREF _Toc132723565 \h </w:instrText>
            </w:r>
            <w:r w:rsidR="00D105A1">
              <w:rPr>
                <w:noProof/>
                <w:webHidden/>
              </w:rPr>
            </w:r>
            <w:r w:rsidR="00D105A1">
              <w:rPr>
                <w:noProof/>
                <w:webHidden/>
              </w:rPr>
              <w:fldChar w:fldCharType="separate"/>
            </w:r>
            <w:r w:rsidR="00D105A1">
              <w:rPr>
                <w:noProof/>
                <w:webHidden/>
              </w:rPr>
              <w:t>2</w:t>
            </w:r>
            <w:r w:rsidR="00D105A1">
              <w:rPr>
                <w:noProof/>
                <w:webHidden/>
              </w:rPr>
              <w:fldChar w:fldCharType="end"/>
            </w:r>
          </w:hyperlink>
        </w:p>
        <w:p w14:paraId="50C475A8" w14:textId="54D2379C" w:rsidR="00D105A1" w:rsidRDefault="00000000">
          <w:pPr>
            <w:pStyle w:val="TOC2"/>
            <w:rPr>
              <w:rFonts w:asciiTheme="minorHAnsi" w:eastAsiaTheme="minorEastAsia" w:hAnsiTheme="minorHAnsi" w:cstheme="minorBidi"/>
              <w:noProof/>
              <w:sz w:val="22"/>
              <w:szCs w:val="22"/>
              <w:lang w:val="en-US"/>
            </w:rPr>
          </w:pPr>
          <w:hyperlink w:anchor="_Toc132723566" w:history="1">
            <w:r w:rsidR="00D105A1" w:rsidRPr="00107B20">
              <w:rPr>
                <w:rStyle w:val="Hyperlink"/>
                <w:noProof/>
                <w:lang w:eastAsia="hr-HR"/>
              </w:rPr>
              <w:t>2.2.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Kontejneri</w:t>
            </w:r>
            <w:r w:rsidR="00D105A1">
              <w:rPr>
                <w:noProof/>
                <w:webHidden/>
              </w:rPr>
              <w:tab/>
            </w:r>
            <w:r w:rsidR="00D105A1">
              <w:rPr>
                <w:noProof/>
                <w:webHidden/>
              </w:rPr>
              <w:fldChar w:fldCharType="begin"/>
            </w:r>
            <w:r w:rsidR="00D105A1">
              <w:rPr>
                <w:noProof/>
                <w:webHidden/>
              </w:rPr>
              <w:instrText xml:space="preserve"> PAGEREF _Toc132723566 \h </w:instrText>
            </w:r>
            <w:r w:rsidR="00D105A1">
              <w:rPr>
                <w:noProof/>
                <w:webHidden/>
              </w:rPr>
            </w:r>
            <w:r w:rsidR="00D105A1">
              <w:rPr>
                <w:noProof/>
                <w:webHidden/>
              </w:rPr>
              <w:fldChar w:fldCharType="separate"/>
            </w:r>
            <w:r w:rsidR="00D105A1">
              <w:rPr>
                <w:noProof/>
                <w:webHidden/>
              </w:rPr>
              <w:t>3</w:t>
            </w:r>
            <w:r w:rsidR="00D105A1">
              <w:rPr>
                <w:noProof/>
                <w:webHidden/>
              </w:rPr>
              <w:fldChar w:fldCharType="end"/>
            </w:r>
          </w:hyperlink>
        </w:p>
        <w:p w14:paraId="1BE283C0" w14:textId="52ADB632" w:rsidR="00D105A1" w:rsidRDefault="00000000">
          <w:pPr>
            <w:pStyle w:val="TOC2"/>
            <w:rPr>
              <w:rFonts w:asciiTheme="minorHAnsi" w:eastAsiaTheme="minorEastAsia" w:hAnsiTheme="minorHAnsi" w:cstheme="minorBidi"/>
              <w:noProof/>
              <w:sz w:val="22"/>
              <w:szCs w:val="22"/>
              <w:lang w:val="en-US"/>
            </w:rPr>
          </w:pPr>
          <w:hyperlink w:anchor="_Toc132723567" w:history="1">
            <w:r w:rsidR="00D105A1" w:rsidRPr="00107B20">
              <w:rPr>
                <w:rStyle w:val="Hyperlink"/>
                <w:noProof/>
                <w:lang w:eastAsia="hr-HR"/>
              </w:rPr>
              <w:t>2.3.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Orkestracija kontejnera</w:t>
            </w:r>
            <w:r w:rsidR="00D105A1">
              <w:rPr>
                <w:noProof/>
                <w:webHidden/>
              </w:rPr>
              <w:tab/>
            </w:r>
            <w:r w:rsidR="00D105A1">
              <w:rPr>
                <w:noProof/>
                <w:webHidden/>
              </w:rPr>
              <w:fldChar w:fldCharType="begin"/>
            </w:r>
            <w:r w:rsidR="00D105A1">
              <w:rPr>
                <w:noProof/>
                <w:webHidden/>
              </w:rPr>
              <w:instrText xml:space="preserve"> PAGEREF _Toc132723567 \h </w:instrText>
            </w:r>
            <w:r w:rsidR="00D105A1">
              <w:rPr>
                <w:noProof/>
                <w:webHidden/>
              </w:rPr>
            </w:r>
            <w:r w:rsidR="00D105A1">
              <w:rPr>
                <w:noProof/>
                <w:webHidden/>
              </w:rPr>
              <w:fldChar w:fldCharType="separate"/>
            </w:r>
            <w:r w:rsidR="00D105A1">
              <w:rPr>
                <w:noProof/>
                <w:webHidden/>
              </w:rPr>
              <w:t>4</w:t>
            </w:r>
            <w:r w:rsidR="00D105A1">
              <w:rPr>
                <w:noProof/>
                <w:webHidden/>
              </w:rPr>
              <w:fldChar w:fldCharType="end"/>
            </w:r>
          </w:hyperlink>
        </w:p>
        <w:p w14:paraId="5BE52ECC" w14:textId="32F2A3E0" w:rsidR="00D105A1" w:rsidRDefault="00000000">
          <w:pPr>
            <w:pStyle w:val="TOC3"/>
            <w:rPr>
              <w:rFonts w:asciiTheme="minorHAnsi" w:eastAsiaTheme="minorEastAsia" w:hAnsiTheme="minorHAnsi" w:cstheme="minorBidi"/>
              <w:noProof/>
              <w:sz w:val="22"/>
              <w:szCs w:val="22"/>
              <w:lang w:val="en-US"/>
            </w:rPr>
          </w:pPr>
          <w:hyperlink w:anchor="_Toc132723568" w:history="1">
            <w:r w:rsidR="00D105A1" w:rsidRPr="00107B20">
              <w:rPr>
                <w:rStyle w:val="Hyperlink"/>
                <w:noProof/>
                <w:lang w:eastAsia="hr-HR"/>
              </w:rPr>
              <w:t>2.3.1.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Kubernetes</w:t>
            </w:r>
            <w:r w:rsidR="00D105A1">
              <w:rPr>
                <w:noProof/>
                <w:webHidden/>
              </w:rPr>
              <w:tab/>
            </w:r>
            <w:r w:rsidR="00D105A1">
              <w:rPr>
                <w:noProof/>
                <w:webHidden/>
              </w:rPr>
              <w:fldChar w:fldCharType="begin"/>
            </w:r>
            <w:r w:rsidR="00D105A1">
              <w:rPr>
                <w:noProof/>
                <w:webHidden/>
              </w:rPr>
              <w:instrText xml:space="preserve"> PAGEREF _Toc132723568 \h </w:instrText>
            </w:r>
            <w:r w:rsidR="00D105A1">
              <w:rPr>
                <w:noProof/>
                <w:webHidden/>
              </w:rPr>
            </w:r>
            <w:r w:rsidR="00D105A1">
              <w:rPr>
                <w:noProof/>
                <w:webHidden/>
              </w:rPr>
              <w:fldChar w:fldCharType="separate"/>
            </w:r>
            <w:r w:rsidR="00D105A1">
              <w:rPr>
                <w:noProof/>
                <w:webHidden/>
              </w:rPr>
              <w:t>5</w:t>
            </w:r>
            <w:r w:rsidR="00D105A1">
              <w:rPr>
                <w:noProof/>
                <w:webHidden/>
              </w:rPr>
              <w:fldChar w:fldCharType="end"/>
            </w:r>
          </w:hyperlink>
        </w:p>
        <w:p w14:paraId="02411DFB" w14:textId="0BF9B01C" w:rsidR="00D105A1" w:rsidRDefault="00000000">
          <w:pPr>
            <w:pStyle w:val="TOC3"/>
            <w:rPr>
              <w:rFonts w:asciiTheme="minorHAnsi" w:eastAsiaTheme="minorEastAsia" w:hAnsiTheme="minorHAnsi" w:cstheme="minorBidi"/>
              <w:noProof/>
              <w:sz w:val="22"/>
              <w:szCs w:val="22"/>
              <w:lang w:val="en-US"/>
            </w:rPr>
          </w:pPr>
          <w:hyperlink w:anchor="_Toc132723569" w:history="1">
            <w:r w:rsidR="00D105A1" w:rsidRPr="00107B20">
              <w:rPr>
                <w:rStyle w:val="Hyperlink"/>
                <w:noProof/>
                <w:lang w:eastAsia="hr-HR"/>
              </w:rPr>
              <w:t>2.3.2.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Glavni koncepti Kubernetesa</w:t>
            </w:r>
            <w:r w:rsidR="00D105A1">
              <w:rPr>
                <w:noProof/>
                <w:webHidden/>
              </w:rPr>
              <w:tab/>
            </w:r>
            <w:r w:rsidR="00D105A1">
              <w:rPr>
                <w:noProof/>
                <w:webHidden/>
              </w:rPr>
              <w:fldChar w:fldCharType="begin"/>
            </w:r>
            <w:r w:rsidR="00D105A1">
              <w:rPr>
                <w:noProof/>
                <w:webHidden/>
              </w:rPr>
              <w:instrText xml:space="preserve"> PAGEREF _Toc132723569 \h </w:instrText>
            </w:r>
            <w:r w:rsidR="00D105A1">
              <w:rPr>
                <w:noProof/>
                <w:webHidden/>
              </w:rPr>
            </w:r>
            <w:r w:rsidR="00D105A1">
              <w:rPr>
                <w:noProof/>
                <w:webHidden/>
              </w:rPr>
              <w:fldChar w:fldCharType="separate"/>
            </w:r>
            <w:r w:rsidR="00D105A1">
              <w:rPr>
                <w:noProof/>
                <w:webHidden/>
              </w:rPr>
              <w:t>6</w:t>
            </w:r>
            <w:r w:rsidR="00D105A1">
              <w:rPr>
                <w:noProof/>
                <w:webHidden/>
              </w:rPr>
              <w:fldChar w:fldCharType="end"/>
            </w:r>
          </w:hyperlink>
        </w:p>
        <w:p w14:paraId="1727DFCE" w14:textId="645E9465" w:rsidR="00D105A1" w:rsidRDefault="00000000">
          <w:pPr>
            <w:pStyle w:val="TOC3"/>
            <w:rPr>
              <w:rFonts w:asciiTheme="minorHAnsi" w:eastAsiaTheme="minorEastAsia" w:hAnsiTheme="minorHAnsi" w:cstheme="minorBidi"/>
              <w:noProof/>
              <w:sz w:val="22"/>
              <w:szCs w:val="22"/>
              <w:lang w:val="en-US"/>
            </w:rPr>
          </w:pPr>
          <w:hyperlink w:anchor="_Toc132723570" w:history="1">
            <w:r w:rsidR="00D105A1" w:rsidRPr="00107B20">
              <w:rPr>
                <w:rStyle w:val="Hyperlink"/>
                <w:noProof/>
                <w:lang w:eastAsia="hr-HR"/>
              </w:rPr>
              <w:t>2.3.3.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Helm</w:t>
            </w:r>
            <w:r w:rsidR="00D105A1">
              <w:rPr>
                <w:noProof/>
                <w:webHidden/>
              </w:rPr>
              <w:tab/>
            </w:r>
            <w:r w:rsidR="00D105A1">
              <w:rPr>
                <w:noProof/>
                <w:webHidden/>
              </w:rPr>
              <w:fldChar w:fldCharType="begin"/>
            </w:r>
            <w:r w:rsidR="00D105A1">
              <w:rPr>
                <w:noProof/>
                <w:webHidden/>
              </w:rPr>
              <w:instrText xml:space="preserve"> PAGEREF _Toc132723570 \h </w:instrText>
            </w:r>
            <w:r w:rsidR="00D105A1">
              <w:rPr>
                <w:noProof/>
                <w:webHidden/>
              </w:rPr>
            </w:r>
            <w:r w:rsidR="00D105A1">
              <w:rPr>
                <w:noProof/>
                <w:webHidden/>
              </w:rPr>
              <w:fldChar w:fldCharType="separate"/>
            </w:r>
            <w:r w:rsidR="00D105A1">
              <w:rPr>
                <w:noProof/>
                <w:webHidden/>
              </w:rPr>
              <w:t>9</w:t>
            </w:r>
            <w:r w:rsidR="00D105A1">
              <w:rPr>
                <w:noProof/>
                <w:webHidden/>
              </w:rPr>
              <w:fldChar w:fldCharType="end"/>
            </w:r>
          </w:hyperlink>
        </w:p>
        <w:p w14:paraId="6FC1AF76" w14:textId="65EA9604" w:rsidR="00D105A1" w:rsidRDefault="00000000">
          <w:pPr>
            <w:pStyle w:val="TOC3"/>
            <w:rPr>
              <w:rFonts w:asciiTheme="minorHAnsi" w:eastAsiaTheme="minorEastAsia" w:hAnsiTheme="minorHAnsi" w:cstheme="minorBidi"/>
              <w:noProof/>
              <w:sz w:val="22"/>
              <w:szCs w:val="22"/>
              <w:lang w:val="en-US"/>
            </w:rPr>
          </w:pPr>
          <w:hyperlink w:anchor="_Toc132723571" w:history="1">
            <w:r w:rsidR="00D105A1" w:rsidRPr="00107B20">
              <w:rPr>
                <w:rStyle w:val="Hyperlink"/>
                <w:noProof/>
                <w:lang w:eastAsia="hr-HR"/>
              </w:rPr>
              <w:t>2.3.4.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Tok rada alata Helm</w:t>
            </w:r>
            <w:r w:rsidR="00D105A1">
              <w:rPr>
                <w:noProof/>
                <w:webHidden/>
              </w:rPr>
              <w:tab/>
            </w:r>
            <w:r w:rsidR="00D105A1">
              <w:rPr>
                <w:noProof/>
                <w:webHidden/>
              </w:rPr>
              <w:fldChar w:fldCharType="begin"/>
            </w:r>
            <w:r w:rsidR="00D105A1">
              <w:rPr>
                <w:noProof/>
                <w:webHidden/>
              </w:rPr>
              <w:instrText xml:space="preserve"> PAGEREF _Toc132723571 \h </w:instrText>
            </w:r>
            <w:r w:rsidR="00D105A1">
              <w:rPr>
                <w:noProof/>
                <w:webHidden/>
              </w:rPr>
            </w:r>
            <w:r w:rsidR="00D105A1">
              <w:rPr>
                <w:noProof/>
                <w:webHidden/>
              </w:rPr>
              <w:fldChar w:fldCharType="separate"/>
            </w:r>
            <w:r w:rsidR="00D105A1">
              <w:rPr>
                <w:noProof/>
                <w:webHidden/>
              </w:rPr>
              <w:t>9</w:t>
            </w:r>
            <w:r w:rsidR="00D105A1">
              <w:rPr>
                <w:noProof/>
                <w:webHidden/>
              </w:rPr>
              <w:fldChar w:fldCharType="end"/>
            </w:r>
          </w:hyperlink>
        </w:p>
        <w:p w14:paraId="7475399A" w14:textId="1EA75B2D" w:rsidR="00D105A1" w:rsidRDefault="00000000">
          <w:pPr>
            <w:pStyle w:val="TOC2"/>
            <w:rPr>
              <w:rFonts w:asciiTheme="minorHAnsi" w:eastAsiaTheme="minorEastAsia" w:hAnsiTheme="minorHAnsi" w:cstheme="minorBidi"/>
              <w:noProof/>
              <w:sz w:val="22"/>
              <w:szCs w:val="22"/>
              <w:lang w:val="en-US"/>
            </w:rPr>
          </w:pPr>
          <w:hyperlink w:anchor="_Toc132723572" w:history="1">
            <w:r w:rsidR="00D105A1" w:rsidRPr="00107B20">
              <w:rPr>
                <w:rStyle w:val="Hyperlink"/>
                <w:noProof/>
                <w:lang w:eastAsia="hr-HR"/>
              </w:rPr>
              <w:t>2.4.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Računalstvo u oblaku</w:t>
            </w:r>
            <w:r w:rsidR="00D105A1">
              <w:rPr>
                <w:noProof/>
                <w:webHidden/>
              </w:rPr>
              <w:tab/>
            </w:r>
            <w:r w:rsidR="00D105A1">
              <w:rPr>
                <w:noProof/>
                <w:webHidden/>
              </w:rPr>
              <w:fldChar w:fldCharType="begin"/>
            </w:r>
            <w:r w:rsidR="00D105A1">
              <w:rPr>
                <w:noProof/>
                <w:webHidden/>
              </w:rPr>
              <w:instrText xml:space="preserve"> PAGEREF _Toc132723572 \h </w:instrText>
            </w:r>
            <w:r w:rsidR="00D105A1">
              <w:rPr>
                <w:noProof/>
                <w:webHidden/>
              </w:rPr>
            </w:r>
            <w:r w:rsidR="00D105A1">
              <w:rPr>
                <w:noProof/>
                <w:webHidden/>
              </w:rPr>
              <w:fldChar w:fldCharType="separate"/>
            </w:r>
            <w:r w:rsidR="00D105A1">
              <w:rPr>
                <w:noProof/>
                <w:webHidden/>
              </w:rPr>
              <w:t>10</w:t>
            </w:r>
            <w:r w:rsidR="00D105A1">
              <w:rPr>
                <w:noProof/>
                <w:webHidden/>
              </w:rPr>
              <w:fldChar w:fldCharType="end"/>
            </w:r>
          </w:hyperlink>
        </w:p>
        <w:p w14:paraId="502FACF9" w14:textId="3A0DDC69" w:rsidR="00D105A1" w:rsidRDefault="00000000">
          <w:pPr>
            <w:pStyle w:val="TOC3"/>
            <w:rPr>
              <w:rFonts w:asciiTheme="minorHAnsi" w:eastAsiaTheme="minorEastAsia" w:hAnsiTheme="minorHAnsi" w:cstheme="minorBidi"/>
              <w:noProof/>
              <w:sz w:val="22"/>
              <w:szCs w:val="22"/>
              <w:lang w:val="en-US"/>
            </w:rPr>
          </w:pPr>
          <w:hyperlink w:anchor="_Toc132723573" w:history="1">
            <w:r w:rsidR="00D105A1" w:rsidRPr="00107B20">
              <w:rPr>
                <w:rStyle w:val="Hyperlink"/>
                <w:noProof/>
              </w:rPr>
              <w:t>2.4.1.</w:t>
            </w:r>
            <w:r w:rsidR="00D105A1">
              <w:rPr>
                <w:rFonts w:asciiTheme="minorHAnsi" w:eastAsiaTheme="minorEastAsia" w:hAnsiTheme="minorHAnsi" w:cstheme="minorBidi"/>
                <w:noProof/>
                <w:sz w:val="22"/>
                <w:szCs w:val="22"/>
                <w:lang w:val="en-US"/>
              </w:rPr>
              <w:tab/>
            </w:r>
            <w:r w:rsidR="00D105A1" w:rsidRPr="00107B20">
              <w:rPr>
                <w:rStyle w:val="Hyperlink"/>
                <w:noProof/>
              </w:rPr>
              <w:t>Karakteristike platforme Amazon Web Services</w:t>
            </w:r>
            <w:r w:rsidR="00D105A1">
              <w:rPr>
                <w:noProof/>
                <w:webHidden/>
              </w:rPr>
              <w:tab/>
            </w:r>
            <w:r w:rsidR="00D105A1">
              <w:rPr>
                <w:noProof/>
                <w:webHidden/>
              </w:rPr>
              <w:fldChar w:fldCharType="begin"/>
            </w:r>
            <w:r w:rsidR="00D105A1">
              <w:rPr>
                <w:noProof/>
                <w:webHidden/>
              </w:rPr>
              <w:instrText xml:space="preserve"> PAGEREF _Toc132723573 \h </w:instrText>
            </w:r>
            <w:r w:rsidR="00D105A1">
              <w:rPr>
                <w:noProof/>
                <w:webHidden/>
              </w:rPr>
            </w:r>
            <w:r w:rsidR="00D105A1">
              <w:rPr>
                <w:noProof/>
                <w:webHidden/>
              </w:rPr>
              <w:fldChar w:fldCharType="separate"/>
            </w:r>
            <w:r w:rsidR="00D105A1">
              <w:rPr>
                <w:noProof/>
                <w:webHidden/>
              </w:rPr>
              <w:t>12</w:t>
            </w:r>
            <w:r w:rsidR="00D105A1">
              <w:rPr>
                <w:noProof/>
                <w:webHidden/>
              </w:rPr>
              <w:fldChar w:fldCharType="end"/>
            </w:r>
          </w:hyperlink>
        </w:p>
        <w:p w14:paraId="500BB92D" w14:textId="638CE8F8" w:rsidR="00D105A1" w:rsidRDefault="00000000">
          <w:pPr>
            <w:pStyle w:val="TOC3"/>
            <w:rPr>
              <w:rFonts w:asciiTheme="minorHAnsi" w:eastAsiaTheme="minorEastAsia" w:hAnsiTheme="minorHAnsi" w:cstheme="minorBidi"/>
              <w:noProof/>
              <w:sz w:val="22"/>
              <w:szCs w:val="22"/>
              <w:lang w:val="en-US"/>
            </w:rPr>
          </w:pPr>
          <w:hyperlink w:anchor="_Toc132723574" w:history="1">
            <w:r w:rsidR="00D105A1" w:rsidRPr="00107B20">
              <w:rPr>
                <w:rStyle w:val="Hyperlink"/>
                <w:noProof/>
              </w:rPr>
              <w:t>2.4.2.</w:t>
            </w:r>
            <w:r w:rsidR="00D105A1">
              <w:rPr>
                <w:rFonts w:asciiTheme="minorHAnsi" w:eastAsiaTheme="minorEastAsia" w:hAnsiTheme="minorHAnsi" w:cstheme="minorBidi"/>
                <w:noProof/>
                <w:sz w:val="22"/>
                <w:szCs w:val="22"/>
                <w:lang w:val="en-US"/>
              </w:rPr>
              <w:tab/>
            </w:r>
            <w:r w:rsidR="00D105A1" w:rsidRPr="00107B20">
              <w:rPr>
                <w:rStyle w:val="Hyperlink"/>
                <w:noProof/>
              </w:rPr>
              <w:t>AWS virtualni privatni oblak</w:t>
            </w:r>
            <w:r w:rsidR="00D105A1">
              <w:rPr>
                <w:noProof/>
                <w:webHidden/>
              </w:rPr>
              <w:tab/>
            </w:r>
            <w:r w:rsidR="00D105A1">
              <w:rPr>
                <w:noProof/>
                <w:webHidden/>
              </w:rPr>
              <w:fldChar w:fldCharType="begin"/>
            </w:r>
            <w:r w:rsidR="00D105A1">
              <w:rPr>
                <w:noProof/>
                <w:webHidden/>
              </w:rPr>
              <w:instrText xml:space="preserve"> PAGEREF _Toc132723574 \h </w:instrText>
            </w:r>
            <w:r w:rsidR="00D105A1">
              <w:rPr>
                <w:noProof/>
                <w:webHidden/>
              </w:rPr>
            </w:r>
            <w:r w:rsidR="00D105A1">
              <w:rPr>
                <w:noProof/>
                <w:webHidden/>
              </w:rPr>
              <w:fldChar w:fldCharType="separate"/>
            </w:r>
            <w:r w:rsidR="00D105A1">
              <w:rPr>
                <w:noProof/>
                <w:webHidden/>
              </w:rPr>
              <w:t>14</w:t>
            </w:r>
            <w:r w:rsidR="00D105A1">
              <w:rPr>
                <w:noProof/>
                <w:webHidden/>
              </w:rPr>
              <w:fldChar w:fldCharType="end"/>
            </w:r>
          </w:hyperlink>
        </w:p>
        <w:p w14:paraId="6CCBE2B0" w14:textId="22EAE7BF" w:rsidR="00D105A1" w:rsidRDefault="00000000">
          <w:pPr>
            <w:pStyle w:val="TOC3"/>
            <w:rPr>
              <w:rFonts w:asciiTheme="minorHAnsi" w:eastAsiaTheme="minorEastAsia" w:hAnsiTheme="minorHAnsi" w:cstheme="minorBidi"/>
              <w:noProof/>
              <w:sz w:val="22"/>
              <w:szCs w:val="22"/>
              <w:lang w:val="en-US"/>
            </w:rPr>
          </w:pPr>
          <w:hyperlink w:anchor="_Toc132723575" w:history="1">
            <w:r w:rsidR="00D105A1" w:rsidRPr="00107B20">
              <w:rPr>
                <w:rStyle w:val="Hyperlink"/>
                <w:noProof/>
              </w:rPr>
              <w:t>2.4.3.</w:t>
            </w:r>
            <w:r w:rsidR="00D105A1">
              <w:rPr>
                <w:rFonts w:asciiTheme="minorHAnsi" w:eastAsiaTheme="minorEastAsia" w:hAnsiTheme="minorHAnsi" w:cstheme="minorBidi"/>
                <w:noProof/>
                <w:sz w:val="22"/>
                <w:szCs w:val="22"/>
                <w:lang w:val="en-US"/>
              </w:rPr>
              <w:tab/>
            </w:r>
            <w:r w:rsidR="00D105A1" w:rsidRPr="00107B20">
              <w:rPr>
                <w:rStyle w:val="Hyperlink"/>
                <w:noProof/>
              </w:rPr>
              <w:t>Usluga AWS Elastic Kubernetes Service</w:t>
            </w:r>
            <w:r w:rsidR="00D105A1">
              <w:rPr>
                <w:noProof/>
                <w:webHidden/>
              </w:rPr>
              <w:tab/>
            </w:r>
            <w:r w:rsidR="00D105A1">
              <w:rPr>
                <w:noProof/>
                <w:webHidden/>
              </w:rPr>
              <w:fldChar w:fldCharType="begin"/>
            </w:r>
            <w:r w:rsidR="00D105A1">
              <w:rPr>
                <w:noProof/>
                <w:webHidden/>
              </w:rPr>
              <w:instrText xml:space="preserve"> PAGEREF _Toc132723575 \h </w:instrText>
            </w:r>
            <w:r w:rsidR="00D105A1">
              <w:rPr>
                <w:noProof/>
                <w:webHidden/>
              </w:rPr>
            </w:r>
            <w:r w:rsidR="00D105A1">
              <w:rPr>
                <w:noProof/>
                <w:webHidden/>
              </w:rPr>
              <w:fldChar w:fldCharType="separate"/>
            </w:r>
            <w:r w:rsidR="00D105A1">
              <w:rPr>
                <w:noProof/>
                <w:webHidden/>
              </w:rPr>
              <w:t>14</w:t>
            </w:r>
            <w:r w:rsidR="00D105A1">
              <w:rPr>
                <w:noProof/>
                <w:webHidden/>
              </w:rPr>
              <w:fldChar w:fldCharType="end"/>
            </w:r>
          </w:hyperlink>
        </w:p>
        <w:p w14:paraId="64C476FE" w14:textId="5B41415E" w:rsidR="00D105A1" w:rsidRDefault="00000000">
          <w:pPr>
            <w:pStyle w:val="TOC3"/>
            <w:rPr>
              <w:rFonts w:asciiTheme="minorHAnsi" w:eastAsiaTheme="minorEastAsia" w:hAnsiTheme="minorHAnsi" w:cstheme="minorBidi"/>
              <w:noProof/>
              <w:sz w:val="22"/>
              <w:szCs w:val="22"/>
              <w:lang w:val="en-US"/>
            </w:rPr>
          </w:pPr>
          <w:hyperlink w:anchor="_Toc132723576" w:history="1">
            <w:r w:rsidR="00D105A1" w:rsidRPr="00107B20">
              <w:rPr>
                <w:rStyle w:val="Hyperlink"/>
                <w:noProof/>
              </w:rPr>
              <w:t>2.4.4.</w:t>
            </w:r>
            <w:r w:rsidR="00D105A1">
              <w:rPr>
                <w:rFonts w:asciiTheme="minorHAnsi" w:eastAsiaTheme="minorEastAsia" w:hAnsiTheme="minorHAnsi" w:cstheme="minorBidi"/>
                <w:noProof/>
                <w:sz w:val="22"/>
                <w:szCs w:val="22"/>
                <w:lang w:val="en-US"/>
              </w:rPr>
              <w:tab/>
            </w:r>
            <w:r w:rsidR="00D105A1" w:rsidRPr="00107B20">
              <w:rPr>
                <w:rStyle w:val="Hyperlink"/>
                <w:noProof/>
              </w:rPr>
              <w:t>AWS komandna linija</w:t>
            </w:r>
            <w:r w:rsidR="00D105A1">
              <w:rPr>
                <w:noProof/>
                <w:webHidden/>
              </w:rPr>
              <w:tab/>
            </w:r>
            <w:r w:rsidR="00D105A1">
              <w:rPr>
                <w:noProof/>
                <w:webHidden/>
              </w:rPr>
              <w:fldChar w:fldCharType="begin"/>
            </w:r>
            <w:r w:rsidR="00D105A1">
              <w:rPr>
                <w:noProof/>
                <w:webHidden/>
              </w:rPr>
              <w:instrText xml:space="preserve"> PAGEREF _Toc132723576 \h </w:instrText>
            </w:r>
            <w:r w:rsidR="00D105A1">
              <w:rPr>
                <w:noProof/>
                <w:webHidden/>
              </w:rPr>
            </w:r>
            <w:r w:rsidR="00D105A1">
              <w:rPr>
                <w:noProof/>
                <w:webHidden/>
              </w:rPr>
              <w:fldChar w:fldCharType="separate"/>
            </w:r>
            <w:r w:rsidR="00D105A1">
              <w:rPr>
                <w:noProof/>
                <w:webHidden/>
              </w:rPr>
              <w:t>15</w:t>
            </w:r>
            <w:r w:rsidR="00D105A1">
              <w:rPr>
                <w:noProof/>
                <w:webHidden/>
              </w:rPr>
              <w:fldChar w:fldCharType="end"/>
            </w:r>
          </w:hyperlink>
        </w:p>
        <w:p w14:paraId="6015CE41" w14:textId="47D00066" w:rsidR="00D105A1" w:rsidRDefault="00000000">
          <w:pPr>
            <w:pStyle w:val="TOC2"/>
            <w:rPr>
              <w:rFonts w:asciiTheme="minorHAnsi" w:eastAsiaTheme="minorEastAsia" w:hAnsiTheme="minorHAnsi" w:cstheme="minorBidi"/>
              <w:noProof/>
              <w:sz w:val="22"/>
              <w:szCs w:val="22"/>
              <w:lang w:val="en-US"/>
            </w:rPr>
          </w:pPr>
          <w:hyperlink w:anchor="_Toc132723577" w:history="1">
            <w:r w:rsidR="00D105A1" w:rsidRPr="00107B20">
              <w:rPr>
                <w:rStyle w:val="Hyperlink"/>
                <w:noProof/>
              </w:rPr>
              <w:t>2.5.</w:t>
            </w:r>
            <w:r w:rsidR="00D105A1">
              <w:rPr>
                <w:rFonts w:asciiTheme="minorHAnsi" w:eastAsiaTheme="minorEastAsia" w:hAnsiTheme="minorHAnsi" w:cstheme="minorBidi"/>
                <w:noProof/>
                <w:sz w:val="22"/>
                <w:szCs w:val="22"/>
                <w:lang w:val="en-US"/>
              </w:rPr>
              <w:tab/>
            </w:r>
            <w:r w:rsidR="00D105A1" w:rsidRPr="00107B20">
              <w:rPr>
                <w:rStyle w:val="Hyperlink"/>
                <w:noProof/>
              </w:rPr>
              <w:t>Infrastruktura kao kod</w:t>
            </w:r>
            <w:r w:rsidR="00D105A1">
              <w:rPr>
                <w:noProof/>
                <w:webHidden/>
              </w:rPr>
              <w:tab/>
            </w:r>
            <w:r w:rsidR="00D105A1">
              <w:rPr>
                <w:noProof/>
                <w:webHidden/>
              </w:rPr>
              <w:fldChar w:fldCharType="begin"/>
            </w:r>
            <w:r w:rsidR="00D105A1">
              <w:rPr>
                <w:noProof/>
                <w:webHidden/>
              </w:rPr>
              <w:instrText xml:space="preserve"> PAGEREF _Toc132723577 \h </w:instrText>
            </w:r>
            <w:r w:rsidR="00D105A1">
              <w:rPr>
                <w:noProof/>
                <w:webHidden/>
              </w:rPr>
            </w:r>
            <w:r w:rsidR="00D105A1">
              <w:rPr>
                <w:noProof/>
                <w:webHidden/>
              </w:rPr>
              <w:fldChar w:fldCharType="separate"/>
            </w:r>
            <w:r w:rsidR="00D105A1">
              <w:rPr>
                <w:noProof/>
                <w:webHidden/>
              </w:rPr>
              <w:t>16</w:t>
            </w:r>
            <w:r w:rsidR="00D105A1">
              <w:rPr>
                <w:noProof/>
                <w:webHidden/>
              </w:rPr>
              <w:fldChar w:fldCharType="end"/>
            </w:r>
          </w:hyperlink>
        </w:p>
        <w:p w14:paraId="3F96879A" w14:textId="3812A570" w:rsidR="00D105A1" w:rsidRDefault="00000000">
          <w:pPr>
            <w:pStyle w:val="TOC3"/>
            <w:rPr>
              <w:rFonts w:asciiTheme="minorHAnsi" w:eastAsiaTheme="minorEastAsia" w:hAnsiTheme="minorHAnsi" w:cstheme="minorBidi"/>
              <w:noProof/>
              <w:sz w:val="22"/>
              <w:szCs w:val="22"/>
              <w:lang w:val="en-US"/>
            </w:rPr>
          </w:pPr>
          <w:hyperlink w:anchor="_Toc132723578" w:history="1">
            <w:r w:rsidR="00D105A1" w:rsidRPr="00107B20">
              <w:rPr>
                <w:rStyle w:val="Hyperlink"/>
                <w:noProof/>
              </w:rPr>
              <w:t>2.5.1.</w:t>
            </w:r>
            <w:r w:rsidR="00D105A1">
              <w:rPr>
                <w:rFonts w:asciiTheme="minorHAnsi" w:eastAsiaTheme="minorEastAsia" w:hAnsiTheme="minorHAnsi" w:cstheme="minorBidi"/>
                <w:noProof/>
                <w:sz w:val="22"/>
                <w:szCs w:val="22"/>
                <w:lang w:val="en-US"/>
              </w:rPr>
              <w:tab/>
            </w:r>
            <w:r w:rsidR="00D105A1" w:rsidRPr="00107B20">
              <w:rPr>
                <w:rStyle w:val="Hyperlink"/>
                <w:noProof/>
              </w:rPr>
              <w:t>Alat Terraform</w:t>
            </w:r>
            <w:r w:rsidR="00D105A1">
              <w:rPr>
                <w:noProof/>
                <w:webHidden/>
              </w:rPr>
              <w:tab/>
            </w:r>
            <w:r w:rsidR="00D105A1">
              <w:rPr>
                <w:noProof/>
                <w:webHidden/>
              </w:rPr>
              <w:fldChar w:fldCharType="begin"/>
            </w:r>
            <w:r w:rsidR="00D105A1">
              <w:rPr>
                <w:noProof/>
                <w:webHidden/>
              </w:rPr>
              <w:instrText xml:space="preserve"> PAGEREF _Toc132723578 \h </w:instrText>
            </w:r>
            <w:r w:rsidR="00D105A1">
              <w:rPr>
                <w:noProof/>
                <w:webHidden/>
              </w:rPr>
            </w:r>
            <w:r w:rsidR="00D105A1">
              <w:rPr>
                <w:noProof/>
                <w:webHidden/>
              </w:rPr>
              <w:fldChar w:fldCharType="separate"/>
            </w:r>
            <w:r w:rsidR="00D105A1">
              <w:rPr>
                <w:noProof/>
                <w:webHidden/>
              </w:rPr>
              <w:t>17</w:t>
            </w:r>
            <w:r w:rsidR="00D105A1">
              <w:rPr>
                <w:noProof/>
                <w:webHidden/>
              </w:rPr>
              <w:fldChar w:fldCharType="end"/>
            </w:r>
          </w:hyperlink>
        </w:p>
        <w:p w14:paraId="0CDCFFAE" w14:textId="6BA1E0A6" w:rsidR="00D105A1" w:rsidRDefault="00000000">
          <w:pPr>
            <w:pStyle w:val="TOC3"/>
            <w:rPr>
              <w:rFonts w:asciiTheme="minorHAnsi" w:eastAsiaTheme="minorEastAsia" w:hAnsiTheme="minorHAnsi" w:cstheme="minorBidi"/>
              <w:noProof/>
              <w:sz w:val="22"/>
              <w:szCs w:val="22"/>
              <w:lang w:val="en-US"/>
            </w:rPr>
          </w:pPr>
          <w:hyperlink w:anchor="_Toc132723579" w:history="1">
            <w:r w:rsidR="00D105A1" w:rsidRPr="00107B20">
              <w:rPr>
                <w:rStyle w:val="Hyperlink"/>
                <w:noProof/>
              </w:rPr>
              <w:t>2.5.2.</w:t>
            </w:r>
            <w:r w:rsidR="00D105A1">
              <w:rPr>
                <w:rFonts w:asciiTheme="minorHAnsi" w:eastAsiaTheme="minorEastAsia" w:hAnsiTheme="minorHAnsi" w:cstheme="minorBidi"/>
                <w:noProof/>
                <w:sz w:val="22"/>
                <w:szCs w:val="22"/>
                <w:lang w:val="en-US"/>
              </w:rPr>
              <w:tab/>
            </w:r>
            <w:r w:rsidR="00D105A1" w:rsidRPr="00107B20">
              <w:rPr>
                <w:rStyle w:val="Hyperlink"/>
                <w:noProof/>
              </w:rPr>
              <w:t>Tok rada Terraforma</w:t>
            </w:r>
            <w:r w:rsidR="00D105A1">
              <w:rPr>
                <w:noProof/>
                <w:webHidden/>
              </w:rPr>
              <w:tab/>
            </w:r>
            <w:r w:rsidR="00D105A1">
              <w:rPr>
                <w:noProof/>
                <w:webHidden/>
              </w:rPr>
              <w:fldChar w:fldCharType="begin"/>
            </w:r>
            <w:r w:rsidR="00D105A1">
              <w:rPr>
                <w:noProof/>
                <w:webHidden/>
              </w:rPr>
              <w:instrText xml:space="preserve"> PAGEREF _Toc132723579 \h </w:instrText>
            </w:r>
            <w:r w:rsidR="00D105A1">
              <w:rPr>
                <w:noProof/>
                <w:webHidden/>
              </w:rPr>
            </w:r>
            <w:r w:rsidR="00D105A1">
              <w:rPr>
                <w:noProof/>
                <w:webHidden/>
              </w:rPr>
              <w:fldChar w:fldCharType="separate"/>
            </w:r>
            <w:r w:rsidR="00D105A1">
              <w:rPr>
                <w:noProof/>
                <w:webHidden/>
              </w:rPr>
              <w:t>18</w:t>
            </w:r>
            <w:r w:rsidR="00D105A1">
              <w:rPr>
                <w:noProof/>
                <w:webHidden/>
              </w:rPr>
              <w:fldChar w:fldCharType="end"/>
            </w:r>
          </w:hyperlink>
        </w:p>
        <w:p w14:paraId="15497CCC" w14:textId="639CF28A" w:rsidR="00D105A1" w:rsidRDefault="00000000">
          <w:pPr>
            <w:pStyle w:val="TOC2"/>
            <w:rPr>
              <w:rFonts w:asciiTheme="minorHAnsi" w:eastAsiaTheme="minorEastAsia" w:hAnsiTheme="minorHAnsi" w:cstheme="minorBidi"/>
              <w:noProof/>
              <w:sz w:val="22"/>
              <w:szCs w:val="22"/>
              <w:lang w:val="en-US"/>
            </w:rPr>
          </w:pPr>
          <w:hyperlink w:anchor="_Toc132723580" w:history="1">
            <w:r w:rsidR="00D105A1" w:rsidRPr="00107B20">
              <w:rPr>
                <w:rStyle w:val="Hyperlink"/>
                <w:noProof/>
              </w:rPr>
              <w:t>2.6.</w:t>
            </w:r>
            <w:r w:rsidR="00D105A1">
              <w:rPr>
                <w:rFonts w:asciiTheme="minorHAnsi" w:eastAsiaTheme="minorEastAsia" w:hAnsiTheme="minorHAnsi" w:cstheme="minorBidi"/>
                <w:noProof/>
                <w:sz w:val="22"/>
                <w:szCs w:val="22"/>
                <w:lang w:val="en-US"/>
              </w:rPr>
              <w:tab/>
            </w:r>
            <w:r w:rsidR="00D105A1" w:rsidRPr="00107B20">
              <w:rPr>
                <w:rStyle w:val="Hyperlink"/>
                <w:noProof/>
              </w:rPr>
              <w:t>Postavljanje infrastrukture</w:t>
            </w:r>
            <w:r w:rsidR="00D105A1">
              <w:rPr>
                <w:noProof/>
                <w:webHidden/>
              </w:rPr>
              <w:tab/>
            </w:r>
            <w:r w:rsidR="00D105A1">
              <w:rPr>
                <w:noProof/>
                <w:webHidden/>
              </w:rPr>
              <w:fldChar w:fldCharType="begin"/>
            </w:r>
            <w:r w:rsidR="00D105A1">
              <w:rPr>
                <w:noProof/>
                <w:webHidden/>
              </w:rPr>
              <w:instrText xml:space="preserve"> PAGEREF _Toc132723580 \h </w:instrText>
            </w:r>
            <w:r w:rsidR="00D105A1">
              <w:rPr>
                <w:noProof/>
                <w:webHidden/>
              </w:rPr>
            </w:r>
            <w:r w:rsidR="00D105A1">
              <w:rPr>
                <w:noProof/>
                <w:webHidden/>
              </w:rPr>
              <w:fldChar w:fldCharType="separate"/>
            </w:r>
            <w:r w:rsidR="00D105A1">
              <w:rPr>
                <w:noProof/>
                <w:webHidden/>
              </w:rPr>
              <w:t>19</w:t>
            </w:r>
            <w:r w:rsidR="00D105A1">
              <w:rPr>
                <w:noProof/>
                <w:webHidden/>
              </w:rPr>
              <w:fldChar w:fldCharType="end"/>
            </w:r>
          </w:hyperlink>
        </w:p>
        <w:p w14:paraId="3F4555A2" w14:textId="5ECCEEA9" w:rsidR="00D105A1" w:rsidRDefault="00000000">
          <w:pPr>
            <w:pStyle w:val="TOC3"/>
            <w:rPr>
              <w:rFonts w:asciiTheme="minorHAnsi" w:eastAsiaTheme="minorEastAsia" w:hAnsiTheme="minorHAnsi" w:cstheme="minorBidi"/>
              <w:noProof/>
              <w:sz w:val="22"/>
              <w:szCs w:val="22"/>
              <w:lang w:val="en-US"/>
            </w:rPr>
          </w:pPr>
          <w:hyperlink w:anchor="_Toc132723581" w:history="1">
            <w:r w:rsidR="00D105A1" w:rsidRPr="00107B20">
              <w:rPr>
                <w:rStyle w:val="Hyperlink"/>
                <w:noProof/>
              </w:rPr>
              <w:t>2.6.1.</w:t>
            </w:r>
            <w:r w:rsidR="00D105A1">
              <w:rPr>
                <w:rFonts w:asciiTheme="minorHAnsi" w:eastAsiaTheme="minorEastAsia" w:hAnsiTheme="minorHAnsi" w:cstheme="minorBidi"/>
                <w:noProof/>
                <w:sz w:val="22"/>
                <w:szCs w:val="22"/>
                <w:lang w:val="en-US"/>
              </w:rPr>
              <w:tab/>
            </w:r>
            <w:r w:rsidR="00D105A1" w:rsidRPr="00107B20">
              <w:rPr>
                <w:rStyle w:val="Hyperlink"/>
                <w:noProof/>
              </w:rPr>
              <w:t>Izgradnja infrastrukture uz pomoć Terraforma</w:t>
            </w:r>
            <w:r w:rsidR="00D105A1">
              <w:rPr>
                <w:noProof/>
                <w:webHidden/>
              </w:rPr>
              <w:tab/>
            </w:r>
            <w:r w:rsidR="00D105A1">
              <w:rPr>
                <w:noProof/>
                <w:webHidden/>
              </w:rPr>
              <w:fldChar w:fldCharType="begin"/>
            </w:r>
            <w:r w:rsidR="00D105A1">
              <w:rPr>
                <w:noProof/>
                <w:webHidden/>
              </w:rPr>
              <w:instrText xml:space="preserve"> PAGEREF _Toc132723581 \h </w:instrText>
            </w:r>
            <w:r w:rsidR="00D105A1">
              <w:rPr>
                <w:noProof/>
                <w:webHidden/>
              </w:rPr>
            </w:r>
            <w:r w:rsidR="00D105A1">
              <w:rPr>
                <w:noProof/>
                <w:webHidden/>
              </w:rPr>
              <w:fldChar w:fldCharType="separate"/>
            </w:r>
            <w:r w:rsidR="00D105A1">
              <w:rPr>
                <w:noProof/>
                <w:webHidden/>
              </w:rPr>
              <w:t>19</w:t>
            </w:r>
            <w:r w:rsidR="00D105A1">
              <w:rPr>
                <w:noProof/>
                <w:webHidden/>
              </w:rPr>
              <w:fldChar w:fldCharType="end"/>
            </w:r>
          </w:hyperlink>
        </w:p>
        <w:p w14:paraId="61F2F22E" w14:textId="5608376B" w:rsidR="00D105A1" w:rsidRDefault="00000000">
          <w:pPr>
            <w:pStyle w:val="TOC3"/>
            <w:rPr>
              <w:rFonts w:asciiTheme="minorHAnsi" w:eastAsiaTheme="minorEastAsia" w:hAnsiTheme="minorHAnsi" w:cstheme="minorBidi"/>
              <w:noProof/>
              <w:sz w:val="22"/>
              <w:szCs w:val="22"/>
              <w:lang w:val="en-US"/>
            </w:rPr>
          </w:pPr>
          <w:hyperlink w:anchor="_Toc132723582" w:history="1">
            <w:r w:rsidR="00D105A1" w:rsidRPr="00107B20">
              <w:rPr>
                <w:rStyle w:val="Hyperlink"/>
                <w:noProof/>
              </w:rPr>
              <w:t>2.6.2.</w:t>
            </w:r>
            <w:r w:rsidR="00D105A1">
              <w:rPr>
                <w:rFonts w:asciiTheme="minorHAnsi" w:eastAsiaTheme="minorEastAsia" w:hAnsiTheme="minorHAnsi" w:cstheme="minorBidi"/>
                <w:noProof/>
                <w:sz w:val="22"/>
                <w:szCs w:val="22"/>
                <w:lang w:val="en-US"/>
              </w:rPr>
              <w:tab/>
            </w:r>
            <w:r w:rsidR="00D105A1" w:rsidRPr="00107B20">
              <w:rPr>
                <w:rStyle w:val="Hyperlink"/>
                <w:noProof/>
              </w:rPr>
              <w:t>Spajanje na Kubernetes grozd</w:t>
            </w:r>
            <w:r w:rsidR="00D105A1">
              <w:rPr>
                <w:noProof/>
                <w:webHidden/>
              </w:rPr>
              <w:tab/>
            </w:r>
            <w:r w:rsidR="00D105A1">
              <w:rPr>
                <w:noProof/>
                <w:webHidden/>
              </w:rPr>
              <w:fldChar w:fldCharType="begin"/>
            </w:r>
            <w:r w:rsidR="00D105A1">
              <w:rPr>
                <w:noProof/>
                <w:webHidden/>
              </w:rPr>
              <w:instrText xml:space="preserve"> PAGEREF _Toc132723582 \h </w:instrText>
            </w:r>
            <w:r w:rsidR="00D105A1">
              <w:rPr>
                <w:noProof/>
                <w:webHidden/>
              </w:rPr>
            </w:r>
            <w:r w:rsidR="00D105A1">
              <w:rPr>
                <w:noProof/>
                <w:webHidden/>
              </w:rPr>
              <w:fldChar w:fldCharType="separate"/>
            </w:r>
            <w:r w:rsidR="00D105A1">
              <w:rPr>
                <w:noProof/>
                <w:webHidden/>
              </w:rPr>
              <w:t>22</w:t>
            </w:r>
            <w:r w:rsidR="00D105A1">
              <w:rPr>
                <w:noProof/>
                <w:webHidden/>
              </w:rPr>
              <w:fldChar w:fldCharType="end"/>
            </w:r>
          </w:hyperlink>
        </w:p>
        <w:p w14:paraId="4041AFBE" w14:textId="1CA7C93E" w:rsidR="00D105A1" w:rsidRDefault="00000000">
          <w:pPr>
            <w:pStyle w:val="TOC3"/>
            <w:rPr>
              <w:rFonts w:asciiTheme="minorHAnsi" w:eastAsiaTheme="minorEastAsia" w:hAnsiTheme="minorHAnsi" w:cstheme="minorBidi"/>
              <w:noProof/>
              <w:sz w:val="22"/>
              <w:szCs w:val="22"/>
              <w:lang w:val="en-US"/>
            </w:rPr>
          </w:pPr>
          <w:hyperlink w:anchor="_Toc132723583" w:history="1">
            <w:r w:rsidR="00D105A1" w:rsidRPr="00107B20">
              <w:rPr>
                <w:rStyle w:val="Hyperlink"/>
                <w:noProof/>
              </w:rPr>
              <w:t>2.6.3.</w:t>
            </w:r>
            <w:r w:rsidR="00D105A1">
              <w:rPr>
                <w:rFonts w:asciiTheme="minorHAnsi" w:eastAsiaTheme="minorEastAsia" w:hAnsiTheme="minorHAnsi" w:cstheme="minorBidi"/>
                <w:noProof/>
                <w:sz w:val="22"/>
                <w:szCs w:val="22"/>
                <w:lang w:val="en-US"/>
              </w:rPr>
              <w:tab/>
            </w:r>
            <w:r w:rsidR="00D105A1" w:rsidRPr="00107B20">
              <w:rPr>
                <w:rStyle w:val="Hyperlink"/>
                <w:noProof/>
              </w:rPr>
              <w:t>Postavljanje pomoćnih alata na Kubernetes uz pomoć Helm Charta</w:t>
            </w:r>
            <w:r w:rsidR="00D105A1">
              <w:rPr>
                <w:noProof/>
                <w:webHidden/>
              </w:rPr>
              <w:tab/>
            </w:r>
            <w:r w:rsidR="00D105A1">
              <w:rPr>
                <w:noProof/>
                <w:webHidden/>
              </w:rPr>
              <w:fldChar w:fldCharType="begin"/>
            </w:r>
            <w:r w:rsidR="00D105A1">
              <w:rPr>
                <w:noProof/>
                <w:webHidden/>
              </w:rPr>
              <w:instrText xml:space="preserve"> PAGEREF _Toc132723583 \h </w:instrText>
            </w:r>
            <w:r w:rsidR="00D105A1">
              <w:rPr>
                <w:noProof/>
                <w:webHidden/>
              </w:rPr>
            </w:r>
            <w:r w:rsidR="00D105A1">
              <w:rPr>
                <w:noProof/>
                <w:webHidden/>
              </w:rPr>
              <w:fldChar w:fldCharType="separate"/>
            </w:r>
            <w:r w:rsidR="00D105A1">
              <w:rPr>
                <w:noProof/>
                <w:webHidden/>
              </w:rPr>
              <w:t>23</w:t>
            </w:r>
            <w:r w:rsidR="00D105A1">
              <w:rPr>
                <w:noProof/>
                <w:webHidden/>
              </w:rPr>
              <w:fldChar w:fldCharType="end"/>
            </w:r>
          </w:hyperlink>
        </w:p>
        <w:p w14:paraId="32FFEE7B" w14:textId="17608744" w:rsidR="00D105A1" w:rsidRDefault="00000000">
          <w:pPr>
            <w:pStyle w:val="TOC1"/>
            <w:rPr>
              <w:rFonts w:asciiTheme="minorHAnsi" w:eastAsiaTheme="minorEastAsia" w:hAnsiTheme="minorHAnsi" w:cstheme="minorBidi"/>
              <w:noProof/>
              <w:sz w:val="22"/>
              <w:szCs w:val="22"/>
              <w:lang w:val="en-US"/>
            </w:rPr>
          </w:pPr>
          <w:hyperlink w:anchor="_Toc132723584" w:history="1">
            <w:r w:rsidR="00D105A1" w:rsidRPr="00107B20">
              <w:rPr>
                <w:rStyle w:val="Hyperlink"/>
                <w:noProof/>
                <w:lang w:eastAsia="hr-HR"/>
              </w:rPr>
              <w:t>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Životni ciklus razvoja programa</w:t>
            </w:r>
            <w:r w:rsidR="00D105A1">
              <w:rPr>
                <w:noProof/>
                <w:webHidden/>
              </w:rPr>
              <w:tab/>
            </w:r>
            <w:r w:rsidR="00D105A1">
              <w:rPr>
                <w:noProof/>
                <w:webHidden/>
              </w:rPr>
              <w:fldChar w:fldCharType="begin"/>
            </w:r>
            <w:r w:rsidR="00D105A1">
              <w:rPr>
                <w:noProof/>
                <w:webHidden/>
              </w:rPr>
              <w:instrText xml:space="preserve"> PAGEREF _Toc132723584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1F6CB216" w14:textId="0DD0A556" w:rsidR="00D105A1" w:rsidRDefault="00000000">
          <w:pPr>
            <w:pStyle w:val="TOC2"/>
            <w:rPr>
              <w:rFonts w:asciiTheme="minorHAnsi" w:eastAsiaTheme="minorEastAsia" w:hAnsiTheme="minorHAnsi" w:cstheme="minorBidi"/>
              <w:noProof/>
              <w:sz w:val="22"/>
              <w:szCs w:val="22"/>
              <w:lang w:val="en-US"/>
            </w:rPr>
          </w:pPr>
          <w:hyperlink w:anchor="_Toc132723585" w:history="1">
            <w:r w:rsidR="00D105A1" w:rsidRPr="00107B20">
              <w:rPr>
                <w:rStyle w:val="Hyperlink"/>
                <w:noProof/>
                <w:lang w:eastAsia="hr-HR"/>
              </w:rPr>
              <w:t>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Agilna metodologija</w:t>
            </w:r>
            <w:r w:rsidR="00D105A1">
              <w:rPr>
                <w:noProof/>
                <w:webHidden/>
              </w:rPr>
              <w:tab/>
            </w:r>
            <w:r w:rsidR="00D105A1">
              <w:rPr>
                <w:noProof/>
                <w:webHidden/>
              </w:rPr>
              <w:fldChar w:fldCharType="begin"/>
            </w:r>
            <w:r w:rsidR="00D105A1">
              <w:rPr>
                <w:noProof/>
                <w:webHidden/>
              </w:rPr>
              <w:instrText xml:space="preserve"> PAGEREF _Toc132723585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27F8C1D2" w14:textId="74C90374" w:rsidR="00D105A1" w:rsidRDefault="00000000">
          <w:pPr>
            <w:pStyle w:val="TOC2"/>
            <w:rPr>
              <w:rFonts w:asciiTheme="minorHAnsi" w:eastAsiaTheme="minorEastAsia" w:hAnsiTheme="minorHAnsi" w:cstheme="minorBidi"/>
              <w:noProof/>
              <w:sz w:val="22"/>
              <w:szCs w:val="22"/>
              <w:lang w:val="en-US"/>
            </w:rPr>
          </w:pPr>
          <w:hyperlink w:anchor="_Toc132723586" w:history="1">
            <w:r w:rsidR="00D105A1" w:rsidRPr="00107B20">
              <w:rPr>
                <w:rStyle w:val="Hyperlink"/>
                <w:noProof/>
                <w:lang w:eastAsia="hr-HR"/>
              </w:rPr>
              <w:t>3.2.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Kontinuirana integracija i kontinuirana isporuka</w:t>
            </w:r>
            <w:r w:rsidR="00D105A1">
              <w:rPr>
                <w:noProof/>
                <w:webHidden/>
              </w:rPr>
              <w:tab/>
            </w:r>
            <w:r w:rsidR="00D105A1">
              <w:rPr>
                <w:noProof/>
                <w:webHidden/>
              </w:rPr>
              <w:fldChar w:fldCharType="begin"/>
            </w:r>
            <w:r w:rsidR="00D105A1">
              <w:rPr>
                <w:noProof/>
                <w:webHidden/>
              </w:rPr>
              <w:instrText xml:space="preserve"> PAGEREF _Toc132723586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0D30683D" w14:textId="51691153" w:rsidR="00D105A1" w:rsidRDefault="00000000">
          <w:pPr>
            <w:pStyle w:val="TOC3"/>
            <w:rPr>
              <w:rFonts w:asciiTheme="minorHAnsi" w:eastAsiaTheme="minorEastAsia" w:hAnsiTheme="minorHAnsi" w:cstheme="minorBidi"/>
              <w:noProof/>
              <w:sz w:val="22"/>
              <w:szCs w:val="22"/>
              <w:lang w:val="en-US"/>
            </w:rPr>
          </w:pPr>
          <w:hyperlink w:anchor="_Toc132723587" w:history="1">
            <w:r w:rsidR="00D105A1" w:rsidRPr="00107B20">
              <w:rPr>
                <w:rStyle w:val="Hyperlink"/>
                <w:noProof/>
                <w:lang w:eastAsia="hr-HR"/>
              </w:rPr>
              <w:t>3.2.1.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GitHub Actions</w:t>
            </w:r>
            <w:r w:rsidR="00D105A1">
              <w:rPr>
                <w:noProof/>
                <w:webHidden/>
              </w:rPr>
              <w:tab/>
            </w:r>
            <w:r w:rsidR="00D105A1">
              <w:rPr>
                <w:noProof/>
                <w:webHidden/>
              </w:rPr>
              <w:fldChar w:fldCharType="begin"/>
            </w:r>
            <w:r w:rsidR="00D105A1">
              <w:rPr>
                <w:noProof/>
                <w:webHidden/>
              </w:rPr>
              <w:instrText xml:space="preserve"> PAGEREF _Toc132723587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151BA290" w14:textId="3B9BC3C7" w:rsidR="00D105A1" w:rsidRDefault="00000000">
          <w:pPr>
            <w:pStyle w:val="TOC2"/>
            <w:rPr>
              <w:rFonts w:asciiTheme="minorHAnsi" w:eastAsiaTheme="minorEastAsia" w:hAnsiTheme="minorHAnsi" w:cstheme="minorBidi"/>
              <w:noProof/>
              <w:sz w:val="22"/>
              <w:szCs w:val="22"/>
              <w:lang w:val="en-US"/>
            </w:rPr>
          </w:pPr>
          <w:hyperlink w:anchor="_Toc132723588" w:history="1">
            <w:r w:rsidR="00D105A1" w:rsidRPr="00107B20">
              <w:rPr>
                <w:rStyle w:val="Hyperlink"/>
                <w:noProof/>
                <w:lang w:eastAsia="hr-HR"/>
              </w:rPr>
              <w:t>3.3.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GitOps</w:t>
            </w:r>
            <w:r w:rsidR="00D105A1">
              <w:rPr>
                <w:noProof/>
                <w:webHidden/>
              </w:rPr>
              <w:tab/>
            </w:r>
            <w:r w:rsidR="00D105A1">
              <w:rPr>
                <w:noProof/>
                <w:webHidden/>
              </w:rPr>
              <w:fldChar w:fldCharType="begin"/>
            </w:r>
            <w:r w:rsidR="00D105A1">
              <w:rPr>
                <w:noProof/>
                <w:webHidden/>
              </w:rPr>
              <w:instrText xml:space="preserve"> PAGEREF _Toc132723588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60381CD7" w14:textId="03FB08DC" w:rsidR="00D105A1" w:rsidRDefault="00000000">
          <w:pPr>
            <w:pStyle w:val="TOC3"/>
            <w:rPr>
              <w:rFonts w:asciiTheme="minorHAnsi" w:eastAsiaTheme="minorEastAsia" w:hAnsiTheme="minorHAnsi" w:cstheme="minorBidi"/>
              <w:noProof/>
              <w:sz w:val="22"/>
              <w:szCs w:val="22"/>
              <w:lang w:val="en-US"/>
            </w:rPr>
          </w:pPr>
          <w:hyperlink w:anchor="_Toc132723589" w:history="1">
            <w:r w:rsidR="00D105A1" w:rsidRPr="00107B20">
              <w:rPr>
                <w:rStyle w:val="Hyperlink"/>
                <w:noProof/>
                <w:lang w:eastAsia="hr-HR"/>
              </w:rPr>
              <w:t>3.3.1.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ArgoCD</w:t>
            </w:r>
            <w:r w:rsidR="00D105A1">
              <w:rPr>
                <w:noProof/>
                <w:webHidden/>
              </w:rPr>
              <w:tab/>
            </w:r>
            <w:r w:rsidR="00D105A1">
              <w:rPr>
                <w:noProof/>
                <w:webHidden/>
              </w:rPr>
              <w:fldChar w:fldCharType="begin"/>
            </w:r>
            <w:r w:rsidR="00D105A1">
              <w:rPr>
                <w:noProof/>
                <w:webHidden/>
              </w:rPr>
              <w:instrText xml:space="preserve"> PAGEREF _Toc132723589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63B75C97" w14:textId="5461EE65" w:rsidR="00D105A1" w:rsidRDefault="00000000">
          <w:pPr>
            <w:pStyle w:val="TOC1"/>
            <w:rPr>
              <w:rFonts w:asciiTheme="minorHAnsi" w:eastAsiaTheme="minorEastAsia" w:hAnsiTheme="minorHAnsi" w:cstheme="minorBidi"/>
              <w:noProof/>
              <w:sz w:val="22"/>
              <w:szCs w:val="22"/>
              <w:lang w:val="en-US"/>
            </w:rPr>
          </w:pPr>
          <w:hyperlink w:anchor="_Toc132723590" w:history="1">
            <w:r w:rsidR="00D105A1" w:rsidRPr="00107B20">
              <w:rPr>
                <w:rStyle w:val="Hyperlink"/>
                <w:noProof/>
                <w:lang w:eastAsia="hr-HR"/>
              </w:rPr>
              <w:t>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Razvoj cjevovoda</w:t>
            </w:r>
            <w:r w:rsidR="00D105A1">
              <w:rPr>
                <w:noProof/>
                <w:webHidden/>
              </w:rPr>
              <w:tab/>
            </w:r>
            <w:r w:rsidR="00D105A1">
              <w:rPr>
                <w:noProof/>
                <w:webHidden/>
              </w:rPr>
              <w:fldChar w:fldCharType="begin"/>
            </w:r>
            <w:r w:rsidR="00D105A1">
              <w:rPr>
                <w:noProof/>
                <w:webHidden/>
              </w:rPr>
              <w:instrText xml:space="preserve"> PAGEREF _Toc132723590 \h </w:instrText>
            </w:r>
            <w:r w:rsidR="00D105A1">
              <w:rPr>
                <w:noProof/>
                <w:webHidden/>
              </w:rPr>
            </w:r>
            <w:r w:rsidR="00D105A1">
              <w:rPr>
                <w:noProof/>
                <w:webHidden/>
              </w:rPr>
              <w:fldChar w:fldCharType="separate"/>
            </w:r>
            <w:r w:rsidR="00D105A1">
              <w:rPr>
                <w:noProof/>
                <w:webHidden/>
              </w:rPr>
              <w:t>25</w:t>
            </w:r>
            <w:r w:rsidR="00D105A1">
              <w:rPr>
                <w:noProof/>
                <w:webHidden/>
              </w:rPr>
              <w:fldChar w:fldCharType="end"/>
            </w:r>
          </w:hyperlink>
        </w:p>
        <w:p w14:paraId="0C67E9B2" w14:textId="564146CF" w:rsidR="00D105A1" w:rsidRDefault="00000000">
          <w:pPr>
            <w:pStyle w:val="TOC1"/>
            <w:rPr>
              <w:rFonts w:asciiTheme="minorHAnsi" w:eastAsiaTheme="minorEastAsia" w:hAnsiTheme="minorHAnsi" w:cstheme="minorBidi"/>
              <w:noProof/>
              <w:sz w:val="22"/>
              <w:szCs w:val="22"/>
              <w:lang w:val="en-US"/>
            </w:rPr>
          </w:pPr>
          <w:hyperlink w:anchor="_Toc132723591" w:history="1">
            <w:r w:rsidR="00D105A1" w:rsidRPr="00107B20">
              <w:rPr>
                <w:rStyle w:val="Hyperlink"/>
                <w:noProof/>
                <w:lang w:eastAsia="hr-HR"/>
              </w:rPr>
              <w:t>Sažetak</w:t>
            </w:r>
            <w:r w:rsidR="00D105A1">
              <w:rPr>
                <w:noProof/>
                <w:webHidden/>
              </w:rPr>
              <w:tab/>
            </w:r>
            <w:r w:rsidR="00D105A1">
              <w:rPr>
                <w:noProof/>
                <w:webHidden/>
              </w:rPr>
              <w:fldChar w:fldCharType="begin"/>
            </w:r>
            <w:r w:rsidR="00D105A1">
              <w:rPr>
                <w:noProof/>
                <w:webHidden/>
              </w:rPr>
              <w:instrText xml:space="preserve"> PAGEREF _Toc132723591 \h </w:instrText>
            </w:r>
            <w:r w:rsidR="00D105A1">
              <w:rPr>
                <w:noProof/>
                <w:webHidden/>
              </w:rPr>
            </w:r>
            <w:r w:rsidR="00D105A1">
              <w:rPr>
                <w:noProof/>
                <w:webHidden/>
              </w:rPr>
              <w:fldChar w:fldCharType="separate"/>
            </w:r>
            <w:r w:rsidR="00D105A1">
              <w:rPr>
                <w:noProof/>
                <w:webHidden/>
              </w:rPr>
              <w:t>26</w:t>
            </w:r>
            <w:r w:rsidR="00D105A1">
              <w:rPr>
                <w:noProof/>
                <w:webHidden/>
              </w:rPr>
              <w:fldChar w:fldCharType="end"/>
            </w:r>
          </w:hyperlink>
        </w:p>
        <w:p w14:paraId="097D072B" w14:textId="73B6F061" w:rsidR="00D105A1" w:rsidRDefault="00000000">
          <w:pPr>
            <w:pStyle w:val="TOC1"/>
            <w:rPr>
              <w:rFonts w:asciiTheme="minorHAnsi" w:eastAsiaTheme="minorEastAsia" w:hAnsiTheme="minorHAnsi" w:cstheme="minorBidi"/>
              <w:noProof/>
              <w:sz w:val="22"/>
              <w:szCs w:val="22"/>
              <w:lang w:val="en-US"/>
            </w:rPr>
          </w:pPr>
          <w:hyperlink w:anchor="_Toc132723592" w:history="1">
            <w:r w:rsidR="00D105A1" w:rsidRPr="00107B20">
              <w:rPr>
                <w:rStyle w:val="Hyperlink"/>
                <w:noProof/>
                <w:lang w:eastAsia="hr-HR"/>
              </w:rPr>
              <w:t>Summary</w:t>
            </w:r>
            <w:r w:rsidR="00D105A1">
              <w:rPr>
                <w:noProof/>
                <w:webHidden/>
              </w:rPr>
              <w:tab/>
            </w:r>
            <w:r w:rsidR="00D105A1">
              <w:rPr>
                <w:noProof/>
                <w:webHidden/>
              </w:rPr>
              <w:fldChar w:fldCharType="begin"/>
            </w:r>
            <w:r w:rsidR="00D105A1">
              <w:rPr>
                <w:noProof/>
                <w:webHidden/>
              </w:rPr>
              <w:instrText xml:space="preserve"> PAGEREF _Toc132723592 \h </w:instrText>
            </w:r>
            <w:r w:rsidR="00D105A1">
              <w:rPr>
                <w:noProof/>
                <w:webHidden/>
              </w:rPr>
            </w:r>
            <w:r w:rsidR="00D105A1">
              <w:rPr>
                <w:noProof/>
                <w:webHidden/>
              </w:rPr>
              <w:fldChar w:fldCharType="separate"/>
            </w:r>
            <w:r w:rsidR="00D105A1">
              <w:rPr>
                <w:noProof/>
                <w:webHidden/>
              </w:rPr>
              <w:t>27</w:t>
            </w:r>
            <w:r w:rsidR="00D105A1">
              <w:rPr>
                <w:noProof/>
                <w:webHidden/>
              </w:rPr>
              <w:fldChar w:fldCharType="end"/>
            </w:r>
          </w:hyperlink>
        </w:p>
        <w:p w14:paraId="1C88A443" w14:textId="0070CD92" w:rsidR="00D105A1" w:rsidRDefault="00000000">
          <w:pPr>
            <w:pStyle w:val="TOC1"/>
            <w:rPr>
              <w:rFonts w:asciiTheme="minorHAnsi" w:eastAsiaTheme="minorEastAsia" w:hAnsiTheme="minorHAnsi" w:cstheme="minorBidi"/>
              <w:noProof/>
              <w:sz w:val="22"/>
              <w:szCs w:val="22"/>
              <w:lang w:val="en-US"/>
            </w:rPr>
          </w:pPr>
          <w:hyperlink w:anchor="_Toc132723593" w:history="1">
            <w:r w:rsidR="00D105A1" w:rsidRPr="00107B20">
              <w:rPr>
                <w:rStyle w:val="Hyperlink"/>
                <w:noProof/>
                <w:lang w:eastAsia="hr-HR"/>
              </w:rPr>
              <w:t>Zaključak</w:t>
            </w:r>
            <w:r w:rsidR="00D105A1">
              <w:rPr>
                <w:noProof/>
                <w:webHidden/>
              </w:rPr>
              <w:tab/>
            </w:r>
            <w:r w:rsidR="00D105A1">
              <w:rPr>
                <w:noProof/>
                <w:webHidden/>
              </w:rPr>
              <w:fldChar w:fldCharType="begin"/>
            </w:r>
            <w:r w:rsidR="00D105A1">
              <w:rPr>
                <w:noProof/>
                <w:webHidden/>
              </w:rPr>
              <w:instrText xml:space="preserve"> PAGEREF _Toc132723593 \h </w:instrText>
            </w:r>
            <w:r w:rsidR="00D105A1">
              <w:rPr>
                <w:noProof/>
                <w:webHidden/>
              </w:rPr>
            </w:r>
            <w:r w:rsidR="00D105A1">
              <w:rPr>
                <w:noProof/>
                <w:webHidden/>
              </w:rPr>
              <w:fldChar w:fldCharType="separate"/>
            </w:r>
            <w:r w:rsidR="00D105A1">
              <w:rPr>
                <w:noProof/>
                <w:webHidden/>
              </w:rPr>
              <w:t>28</w:t>
            </w:r>
            <w:r w:rsidR="00D105A1">
              <w:rPr>
                <w:noProof/>
                <w:webHidden/>
              </w:rPr>
              <w:fldChar w:fldCharType="end"/>
            </w:r>
          </w:hyperlink>
        </w:p>
        <w:p w14:paraId="41125530" w14:textId="2942327A" w:rsidR="00D105A1" w:rsidRDefault="00000000">
          <w:pPr>
            <w:pStyle w:val="TOC1"/>
            <w:rPr>
              <w:rFonts w:asciiTheme="minorHAnsi" w:eastAsiaTheme="minorEastAsia" w:hAnsiTheme="minorHAnsi" w:cstheme="minorBidi"/>
              <w:noProof/>
              <w:sz w:val="22"/>
              <w:szCs w:val="22"/>
              <w:lang w:val="en-US"/>
            </w:rPr>
          </w:pPr>
          <w:hyperlink w:anchor="_Toc132723594" w:history="1">
            <w:r w:rsidR="00D105A1" w:rsidRPr="00107B20">
              <w:rPr>
                <w:rStyle w:val="Hyperlink"/>
                <w:noProof/>
              </w:rPr>
              <w:t>Literatura</w:t>
            </w:r>
            <w:r w:rsidR="00D105A1">
              <w:rPr>
                <w:noProof/>
                <w:webHidden/>
              </w:rPr>
              <w:tab/>
            </w:r>
            <w:r w:rsidR="00D105A1">
              <w:rPr>
                <w:noProof/>
                <w:webHidden/>
              </w:rPr>
              <w:fldChar w:fldCharType="begin"/>
            </w:r>
            <w:r w:rsidR="00D105A1">
              <w:rPr>
                <w:noProof/>
                <w:webHidden/>
              </w:rPr>
              <w:instrText xml:space="preserve"> PAGEREF _Toc132723594 \h </w:instrText>
            </w:r>
            <w:r w:rsidR="00D105A1">
              <w:rPr>
                <w:noProof/>
                <w:webHidden/>
              </w:rPr>
            </w:r>
            <w:r w:rsidR="00D105A1">
              <w:rPr>
                <w:noProof/>
                <w:webHidden/>
              </w:rPr>
              <w:fldChar w:fldCharType="separate"/>
            </w:r>
            <w:r w:rsidR="00D105A1">
              <w:rPr>
                <w:noProof/>
                <w:webHidden/>
              </w:rPr>
              <w:t>29</w:t>
            </w:r>
            <w:r w:rsidR="00D105A1">
              <w:rPr>
                <w:noProof/>
                <w:webHidden/>
              </w:rPr>
              <w:fldChar w:fldCharType="end"/>
            </w:r>
          </w:hyperlink>
        </w:p>
        <w:p w14:paraId="775AEAC6" w14:textId="2AB74E86" w:rsidR="00D105A1" w:rsidRDefault="00000000">
          <w:pPr>
            <w:pStyle w:val="TOC1"/>
            <w:rPr>
              <w:rFonts w:asciiTheme="minorHAnsi" w:eastAsiaTheme="minorEastAsia" w:hAnsiTheme="minorHAnsi" w:cstheme="minorBidi"/>
              <w:noProof/>
              <w:sz w:val="22"/>
              <w:szCs w:val="22"/>
              <w:lang w:val="en-US"/>
            </w:rPr>
          </w:pPr>
          <w:hyperlink w:anchor="_Toc132723595" w:history="1">
            <w:r w:rsidR="00D105A1" w:rsidRPr="00107B20">
              <w:rPr>
                <w:rStyle w:val="Hyperlink"/>
                <w:noProof/>
              </w:rPr>
              <w:t>Skraćenice</w:t>
            </w:r>
            <w:r w:rsidR="00D105A1">
              <w:rPr>
                <w:noProof/>
                <w:webHidden/>
              </w:rPr>
              <w:tab/>
            </w:r>
            <w:r w:rsidR="00D105A1">
              <w:rPr>
                <w:noProof/>
                <w:webHidden/>
              </w:rPr>
              <w:fldChar w:fldCharType="begin"/>
            </w:r>
            <w:r w:rsidR="00D105A1">
              <w:rPr>
                <w:noProof/>
                <w:webHidden/>
              </w:rPr>
              <w:instrText xml:space="preserve"> PAGEREF _Toc132723595 \h </w:instrText>
            </w:r>
            <w:r w:rsidR="00D105A1">
              <w:rPr>
                <w:noProof/>
                <w:webHidden/>
              </w:rPr>
            </w:r>
            <w:r w:rsidR="00D105A1">
              <w:rPr>
                <w:noProof/>
                <w:webHidden/>
              </w:rPr>
              <w:fldChar w:fldCharType="separate"/>
            </w:r>
            <w:r w:rsidR="00D105A1">
              <w:rPr>
                <w:noProof/>
                <w:webHidden/>
              </w:rPr>
              <w:t>31</w:t>
            </w:r>
            <w:r w:rsidR="00D105A1">
              <w:rPr>
                <w:noProof/>
                <w:webHidden/>
              </w:rPr>
              <w:fldChar w:fldCharType="end"/>
            </w:r>
          </w:hyperlink>
        </w:p>
        <w:p w14:paraId="3B743B38" w14:textId="75EDB40C"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2723561"/>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2723562"/>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2723563"/>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30DEBEBE"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2723564"/>
      <w:proofErr w:type="spellStart"/>
      <w:r>
        <w:rPr>
          <w:lang w:eastAsia="hr-HR"/>
        </w:rPr>
        <w:lastRenderedPageBreak/>
        <w:t>Kubernetes</w:t>
      </w:r>
      <w:proofErr w:type="spellEnd"/>
      <w:r>
        <w:rPr>
          <w:lang w:eastAsia="hr-HR"/>
        </w:rPr>
        <w:t xml:space="preserve"> u oblaku</w:t>
      </w:r>
      <w:bookmarkEnd w:id="5"/>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6" w:name="_Toc132723565"/>
      <w:proofErr w:type="spellStart"/>
      <w:r>
        <w:rPr>
          <w:lang w:eastAsia="hr-HR"/>
        </w:rPr>
        <w:t>Mikroservisi</w:t>
      </w:r>
      <w:bookmarkEnd w:id="6"/>
      <w:proofErr w:type="spellEnd"/>
    </w:p>
    <w:p w14:paraId="7F19E86D" w14:textId="6335EF1A"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2723566"/>
      <w:r>
        <w:rPr>
          <w:lang w:eastAsia="hr-HR"/>
        </w:rPr>
        <w:t>Kontejneri</w:t>
      </w:r>
      <w:bookmarkEnd w:id="7"/>
    </w:p>
    <w:p w14:paraId="18F3BEC5" w14:textId="2207C492"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6C21519C" w:rsidR="001E51D0" w:rsidRDefault="001E51D0" w:rsidP="00EB7236">
      <w:pPr>
        <w:pStyle w:val="Caption"/>
        <w:spacing w:line="240" w:lineRule="auto"/>
        <w:jc w:val="center"/>
      </w:pPr>
      <w:bookmarkStart w:id="8" w:name="_Ref131433102"/>
      <w:r>
        <w:t xml:space="preserve">Slika </w:t>
      </w:r>
      <w:r w:rsidR="00000000">
        <w:fldChar w:fldCharType="begin"/>
      </w:r>
      <w:r w:rsidR="00000000">
        <w:instrText xml:space="preserve"> SEQ Slika \* ARABIC </w:instrText>
      </w:r>
      <w:r w:rsidR="00000000">
        <w:fldChar w:fldCharType="separate"/>
      </w:r>
      <w:r w:rsidR="002B4631">
        <w:rPr>
          <w:noProof/>
        </w:rPr>
        <w:t>1</w:t>
      </w:r>
      <w:r w:rsidR="00000000">
        <w:rPr>
          <w:noProof/>
        </w:rPr>
        <w:fldChar w:fldCharType="end"/>
      </w:r>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2723567"/>
      <w:r>
        <w:rPr>
          <w:lang w:eastAsia="hr-HR"/>
        </w:rPr>
        <w:t>Orkestracija kontejnera</w:t>
      </w:r>
      <w:bookmarkEnd w:id="9"/>
    </w:p>
    <w:p w14:paraId="35A133CB" w14:textId="75D2764A"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2723568"/>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00082606"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lastRenderedPageBreak/>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2723569"/>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77777777"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načini stvaranja više virtualnih grozdova unutar jednog fizičkog grozda. </w:t>
      </w:r>
      <w:r w:rsidRPr="000518A6">
        <w:rPr>
          <w:lang w:eastAsia="hr-HR"/>
        </w:rPr>
        <w:t>Oni pružaju način za podjelu i izolaciju resursa u klasteru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015B0EC1"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103C2F">
        <w:t xml:space="preserve">Slika </w:t>
      </w:r>
      <w:r w:rsidR="00103C2F">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05BCCB6E" w:rsidR="00DA0E7F" w:rsidRDefault="00E90201" w:rsidP="000518A6">
      <w:pPr>
        <w:pStyle w:val="Caption"/>
        <w:spacing w:line="240" w:lineRule="auto"/>
        <w:jc w:val="center"/>
      </w:pPr>
      <w:bookmarkStart w:id="12" w:name="_Ref132125609"/>
      <w:r>
        <w:t xml:space="preserve">Slika </w:t>
      </w:r>
      <w:r w:rsidR="00000000">
        <w:fldChar w:fldCharType="begin"/>
      </w:r>
      <w:r w:rsidR="00000000">
        <w:instrText xml:space="preserve"> SEQ Slika \* ARABIC </w:instrText>
      </w:r>
      <w:r w:rsidR="00000000">
        <w:fldChar w:fldCharType="separate"/>
      </w:r>
      <w:r w:rsidR="002B4631">
        <w:rPr>
          <w:noProof/>
        </w:rPr>
        <w:t>2</w:t>
      </w:r>
      <w:r w:rsidR="00000000">
        <w:rPr>
          <w:noProof/>
        </w:rPr>
        <w:fldChar w:fldCharType="end"/>
      </w:r>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532CEC97" w:rsidR="00EC1354" w:rsidRDefault="00CB1A85" w:rsidP="0083095E">
      <w:pPr>
        <w:spacing w:line="360" w:lineRule="auto"/>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646C39">
        <w:t xml:space="preserve">Slika </w:t>
      </w:r>
      <w:r w:rsidR="00646C39">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646C39">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521C8028" w:rsidR="00664FC4" w:rsidRPr="00957C20" w:rsidRDefault="00664FC4" w:rsidP="00664FC4">
      <w:pPr>
        <w:pStyle w:val="Caption"/>
        <w:spacing w:line="240" w:lineRule="auto"/>
        <w:jc w:val="center"/>
      </w:pPr>
      <w:bookmarkStart w:id="13" w:name="_Ref132213064"/>
      <w:r>
        <w:t xml:space="preserve">Slika </w:t>
      </w:r>
      <w:r w:rsidR="00000000">
        <w:fldChar w:fldCharType="begin"/>
      </w:r>
      <w:r w:rsidR="00000000">
        <w:instrText xml:space="preserve"> SEQ Slika \* ARABIC </w:instrText>
      </w:r>
      <w:r w:rsidR="00000000">
        <w:fldChar w:fldCharType="separate"/>
      </w:r>
      <w:r w:rsidR="002B4631">
        <w:rPr>
          <w:noProof/>
        </w:rPr>
        <w:t>3</w:t>
      </w:r>
      <w:r w:rsidR="00000000">
        <w:rPr>
          <w:noProof/>
        </w:rPr>
        <w:fldChar w:fldCharType="end"/>
      </w:r>
      <w:bookmarkEnd w:id="13"/>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2723570"/>
      <w:r>
        <w:rPr>
          <w:lang w:eastAsia="hr-HR"/>
        </w:rPr>
        <w:t xml:space="preserve">Alat </w:t>
      </w:r>
      <w:proofErr w:type="spellStart"/>
      <w:r>
        <w:rPr>
          <w:lang w:eastAsia="hr-HR"/>
        </w:rPr>
        <w:t>Helm</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0C4C1CCD"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3EEB862D" w14:textId="0410BD7E" w:rsidR="00854D61" w:rsidRDefault="0083095E" w:rsidP="0083095E">
      <w:pPr>
        <w:pStyle w:val="Heading3"/>
        <w:rPr>
          <w:lang w:eastAsia="hr-HR"/>
        </w:rPr>
      </w:pPr>
      <w:bookmarkStart w:id="15" w:name="_Toc132723571"/>
      <w:r>
        <w:rPr>
          <w:lang w:eastAsia="hr-HR"/>
        </w:rPr>
        <w:t xml:space="preserve">Tok rada alata </w:t>
      </w:r>
      <w:proofErr w:type="spellStart"/>
      <w:r>
        <w:rPr>
          <w:lang w:eastAsia="hr-HR"/>
        </w:rPr>
        <w:t>Helm</w:t>
      </w:r>
      <w:bookmarkEnd w:id="15"/>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6F06CB35"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04511FE4" w14:textId="5B95595A" w:rsidR="00DF22E1" w:rsidRDefault="00DF22E1" w:rsidP="00DF22E1">
      <w:pPr>
        <w:pStyle w:val="Heading2"/>
        <w:rPr>
          <w:lang w:eastAsia="hr-HR"/>
        </w:rPr>
      </w:pPr>
      <w:bookmarkStart w:id="16" w:name="_Toc132723572"/>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310523C2"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077E12">
        <w:t>[10]</w:t>
      </w:r>
      <w:r w:rsidR="00077E12">
        <w:fldChar w:fldCharType="end"/>
      </w:r>
      <w:r w:rsidR="00077E12">
        <w:fldChar w:fldCharType="begin"/>
      </w:r>
      <w:r w:rsidR="00077E12">
        <w:instrText xml:space="preserve"> REF _Ref132277999 \r \h </w:instrText>
      </w:r>
      <w:r w:rsidR="00077E12">
        <w:fldChar w:fldCharType="separate"/>
      </w:r>
      <w:r w:rsidR="00077E12">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2723573"/>
      <w:r w:rsidRPr="001A0FC4">
        <w:rPr>
          <w:sz w:val="26"/>
          <w:szCs w:val="26"/>
        </w:rPr>
        <w:t xml:space="preserve">Karakteristike platforme Amazon Web </w:t>
      </w:r>
      <w:proofErr w:type="spellStart"/>
      <w:r w:rsidRPr="001A0FC4">
        <w:rPr>
          <w:sz w:val="26"/>
          <w:szCs w:val="26"/>
        </w:rPr>
        <w:t>Services</w:t>
      </w:r>
      <w:bookmarkEnd w:id="17"/>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125F33D5"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400EF1">
        <w:t xml:space="preserve">Slika </w:t>
      </w:r>
      <w:r w:rsidR="00400EF1">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1D04D11C" w:rsidR="00B57784" w:rsidRDefault="00A334ED" w:rsidP="00A334ED">
      <w:pPr>
        <w:pStyle w:val="Caption"/>
        <w:spacing w:line="240" w:lineRule="auto"/>
        <w:jc w:val="center"/>
      </w:pPr>
      <w:bookmarkStart w:id="18" w:name="_Ref132278543"/>
      <w:r>
        <w:t xml:space="preserve">Slika </w:t>
      </w:r>
      <w:r w:rsidR="00000000">
        <w:fldChar w:fldCharType="begin"/>
      </w:r>
      <w:r w:rsidR="00000000">
        <w:instrText xml:space="preserve"> SEQ Slika \* ARABIC </w:instrText>
      </w:r>
      <w:r w:rsidR="00000000">
        <w:fldChar w:fldCharType="separate"/>
      </w:r>
      <w:r w:rsidR="002B4631">
        <w:rPr>
          <w:noProof/>
        </w:rPr>
        <w:t>4</w:t>
      </w:r>
      <w:r w:rsidR="00000000">
        <w:rPr>
          <w:noProof/>
        </w:rPr>
        <w:fldChar w:fldCharType="end"/>
      </w:r>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6ABE915C"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E4FBF">
        <w:t>[11]</w:t>
      </w:r>
      <w:r w:rsidR="00AE4FBF">
        <w:fldChar w:fldCharType="end"/>
      </w:r>
      <w:r w:rsidR="00AE4FBF">
        <w:fldChar w:fldCharType="begin"/>
      </w:r>
      <w:r w:rsidR="00AE4FBF">
        <w:instrText xml:space="preserve"> REF _Ref132278169 \r \h </w:instrText>
      </w:r>
      <w:r w:rsidR="00AE4FBF">
        <w:fldChar w:fldCharType="separate"/>
      </w:r>
      <w:r w:rsidR="00AE4FBF">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2723574"/>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04B0A684" w14:textId="2BDB762D" w:rsidR="00B57784" w:rsidRPr="00B57784" w:rsidRDefault="00B57784" w:rsidP="00975BCF">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BA2846">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2723575"/>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20"/>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003CA5A2"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400EF1">
        <w:t xml:space="preserve">Slika </w:t>
      </w:r>
      <w:r w:rsidR="00400EF1">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400EF1">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40C7E6D1" w:rsidR="00B57784" w:rsidRPr="00B57784" w:rsidRDefault="00400EF1" w:rsidP="00400EF1">
      <w:pPr>
        <w:pStyle w:val="Caption"/>
        <w:jc w:val="center"/>
      </w:pPr>
      <w:bookmarkStart w:id="21" w:name="_Ref132278619"/>
      <w:r>
        <w:t xml:space="preserve">Slika </w:t>
      </w:r>
      <w:r w:rsidR="00000000">
        <w:fldChar w:fldCharType="begin"/>
      </w:r>
      <w:r w:rsidR="00000000">
        <w:instrText xml:space="preserve"> SEQ Slika \* ARABIC </w:instrText>
      </w:r>
      <w:r w:rsidR="00000000">
        <w:fldChar w:fldCharType="separate"/>
      </w:r>
      <w:r w:rsidR="002B4631">
        <w:rPr>
          <w:noProof/>
        </w:rPr>
        <w:t>5</w:t>
      </w:r>
      <w:r w:rsidR="00000000">
        <w:rPr>
          <w:noProof/>
        </w:rPr>
        <w:fldChar w:fldCharType="end"/>
      </w:r>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2723576"/>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6284FE2E"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08331C">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2723577"/>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D94ABD5"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CF43C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2723578"/>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w:t>
      </w:r>
      <w:r w:rsidRPr="00BC2686">
        <w:lastRenderedPageBreak/>
        <w:t>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E2D5C45" w14:textId="61BBB5EE" w:rsidR="00B57784" w:rsidRPr="00B57784" w:rsidRDefault="00B57784" w:rsidP="00426BB9">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267630">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2723579"/>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w:t>
      </w:r>
      <w:r w:rsidRPr="007E379C">
        <w:lastRenderedPageBreak/>
        <w:t xml:space="preserve">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4510F3CA"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267630">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2723580"/>
      <w:r w:rsidRPr="00211CB0">
        <w:rPr>
          <w:sz w:val="26"/>
          <w:szCs w:val="26"/>
        </w:rPr>
        <w:t>Postavljanje infrastrukture</w:t>
      </w:r>
      <w:bookmarkEnd w:id="26"/>
    </w:p>
    <w:p w14:paraId="6D205295" w14:textId="7531250C"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w:t>
      </w:r>
      <w:proofErr w:type="spellStart"/>
      <w:r w:rsidR="002836C2">
        <w:t>ArgoCD</w:t>
      </w:r>
      <w:proofErr w:type="spellEnd"/>
      <w:r w:rsidR="002836C2">
        <w:t xml:space="preserve">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2723581"/>
      <w:r w:rsidRPr="001A0FC4">
        <w:rPr>
          <w:sz w:val="26"/>
          <w:szCs w:val="26"/>
        </w:rPr>
        <w:t xml:space="preserve">Izgradnja infrastrukture uz pomoć </w:t>
      </w:r>
      <w:proofErr w:type="spellStart"/>
      <w:r w:rsidRPr="001A0FC4">
        <w:rPr>
          <w:sz w:val="26"/>
          <w:szCs w:val="26"/>
        </w:rPr>
        <w:t>Terraforma</w:t>
      </w:r>
      <w:bookmarkEnd w:id="27"/>
      <w:proofErr w:type="spellEnd"/>
    </w:p>
    <w:p w14:paraId="33F55F48" w14:textId="0DF8DC27"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FB252E">
        <w:t xml:space="preserve">Slika </w:t>
      </w:r>
      <w:r w:rsidR="00FB252E">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438C8E33" w:rsidR="00B57784" w:rsidRDefault="00FB252E" w:rsidP="00FB252E">
      <w:pPr>
        <w:pStyle w:val="Caption"/>
        <w:jc w:val="center"/>
      </w:pPr>
      <w:bookmarkStart w:id="28" w:name="_Ref132280181"/>
      <w:bookmarkStart w:id="29" w:name="_Ref132280175"/>
      <w:r>
        <w:t xml:space="preserve">Slika </w:t>
      </w:r>
      <w:r w:rsidR="00000000">
        <w:fldChar w:fldCharType="begin"/>
      </w:r>
      <w:r w:rsidR="00000000">
        <w:instrText xml:space="preserve"> SEQ Slika \* ARABIC </w:instrText>
      </w:r>
      <w:r w:rsidR="00000000">
        <w:fldChar w:fldCharType="separate"/>
      </w:r>
      <w:r w:rsidR="002B4631">
        <w:rPr>
          <w:noProof/>
        </w:rPr>
        <w:t>6</w:t>
      </w:r>
      <w:r w:rsidR="00000000">
        <w:rPr>
          <w:noProof/>
        </w:rPr>
        <w:fldChar w:fldCharType="end"/>
      </w:r>
      <w:bookmarkEnd w:id="28"/>
      <w:r>
        <w:t xml:space="preserve">. </w:t>
      </w:r>
      <w:r w:rsidRPr="00A0600C">
        <w:t xml:space="preserve">Datoteke početnog </w:t>
      </w:r>
      <w:proofErr w:type="spellStart"/>
      <w:r w:rsidRPr="00A0600C">
        <w:t>Terraform</w:t>
      </w:r>
      <w:proofErr w:type="spellEnd"/>
      <w:r w:rsidRPr="00A0600C">
        <w:t xml:space="preserve"> direktorija</w:t>
      </w:r>
      <w:bookmarkEnd w:id="29"/>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58E30646" w:rsidR="00B57784" w:rsidRDefault="00B57784" w:rsidP="003B5CAD">
      <w:pPr>
        <w:spacing w:line="360" w:lineRule="auto"/>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xml:space="preserve">“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384FE3">
        <w:t xml:space="preserve">Slika </w:t>
      </w:r>
      <w:r w:rsidR="00384FE3">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7FE2FB04" w:rsidR="00B57784" w:rsidRDefault="00384FE3" w:rsidP="00384FE3">
      <w:pPr>
        <w:pStyle w:val="Caption"/>
        <w:jc w:val="center"/>
      </w:pPr>
      <w:bookmarkStart w:id="30" w:name="_Ref132280255"/>
      <w:r>
        <w:t xml:space="preserve">Slika </w:t>
      </w:r>
      <w:r w:rsidR="00000000">
        <w:fldChar w:fldCharType="begin"/>
      </w:r>
      <w:r w:rsidR="00000000">
        <w:instrText xml:space="preserve"> SEQ Slika \* ARABIC </w:instrText>
      </w:r>
      <w:r w:rsidR="00000000">
        <w:fldChar w:fldCharType="separate"/>
      </w:r>
      <w:r w:rsidR="002B4631">
        <w:rPr>
          <w:noProof/>
        </w:rPr>
        <w:t>7</w:t>
      </w:r>
      <w:r w:rsidR="00000000">
        <w:rPr>
          <w:noProof/>
        </w:rPr>
        <w:fldChar w:fldCharType="end"/>
      </w:r>
      <w:bookmarkEnd w:id="30"/>
      <w:r>
        <w:t xml:space="preserve">. </w:t>
      </w:r>
      <w:r w:rsidRPr="00C900B5">
        <w:t>Direktorij nakon izvršenja naredbi</w:t>
      </w:r>
    </w:p>
    <w:p w14:paraId="74506E93" w14:textId="5E48D5FE" w:rsidR="00384FE3" w:rsidRDefault="00384FE3" w:rsidP="00384FE3">
      <w:pPr>
        <w:spacing w:line="360" w:lineRule="auto"/>
        <w:jc w:val="both"/>
      </w:pPr>
      <w:r>
        <w:t>Slika (</w:t>
      </w:r>
      <w:r>
        <w:fldChar w:fldCharType="begin"/>
      </w:r>
      <w:r>
        <w:instrText xml:space="preserve"> REF _Ref132280343 \h </w:instrText>
      </w:r>
      <w:r>
        <w:fldChar w:fldCharType="separate"/>
      </w:r>
      <w:r>
        <w:t xml:space="preserve">Slika </w:t>
      </w:r>
      <w:r>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37C5F">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358AA668" w:rsidR="00B57784" w:rsidRPr="00B57784" w:rsidRDefault="00384FE3" w:rsidP="00384FE3">
      <w:pPr>
        <w:pStyle w:val="Caption"/>
        <w:jc w:val="center"/>
      </w:pPr>
      <w:bookmarkStart w:id="31" w:name="_Ref132280343"/>
      <w:r>
        <w:t xml:space="preserve">Slika </w:t>
      </w:r>
      <w:r w:rsidR="00000000">
        <w:fldChar w:fldCharType="begin"/>
      </w:r>
      <w:r w:rsidR="00000000">
        <w:instrText xml:space="preserve"> SEQ Slika \* ARABIC </w:instrText>
      </w:r>
      <w:r w:rsidR="00000000">
        <w:fldChar w:fldCharType="separate"/>
      </w:r>
      <w:r w:rsidR="002B4631">
        <w:rPr>
          <w:noProof/>
        </w:rPr>
        <w:t>8</w:t>
      </w:r>
      <w:r w:rsidR="00000000">
        <w:rPr>
          <w:noProof/>
        </w:rPr>
        <w:fldChar w:fldCharType="end"/>
      </w:r>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2723582"/>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2"/>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2723583"/>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3"/>
      <w:proofErr w:type="spellEnd"/>
    </w:p>
    <w:p w14:paraId="2A1A9DC7" w14:textId="7777777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w:t>
      </w:r>
      <w:proofErr w:type="spellStart"/>
      <w:r>
        <w:t>ArgoCD</w:t>
      </w:r>
      <w:proofErr w:type="spellEnd"/>
      <w:r>
        <w:t xml:space="preserve"> pomoću </w:t>
      </w:r>
      <w:proofErr w:type="spellStart"/>
      <w:r>
        <w:t>Helma</w:t>
      </w:r>
      <w:proofErr w:type="spellEnd"/>
      <w:r>
        <w:t xml:space="preserve">. </w:t>
      </w:r>
    </w:p>
    <w:p w14:paraId="5A23925D" w14:textId="77777777" w:rsidR="00854D61" w:rsidRDefault="00854D61" w:rsidP="003B5CAD">
      <w:pPr>
        <w:spacing w:line="360" w:lineRule="auto"/>
        <w:jc w:val="both"/>
      </w:pPr>
      <w:r>
        <w:t xml:space="preserve">Prvi korak je pronalazak </w:t>
      </w:r>
      <w:proofErr w:type="spellStart"/>
      <w:r>
        <w:t>ArgoCD</w:t>
      </w:r>
      <w:proofErr w:type="spellEnd"/>
      <w:r>
        <w:t xml:space="preserve">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xml:space="preserve">, koji sadrži svu dokumentaciju za instalaciju alata </w:t>
      </w:r>
      <w:proofErr w:type="spellStart"/>
      <w:r>
        <w:t>ArgoCD</w:t>
      </w:r>
      <w:proofErr w:type="spellEnd"/>
      <w:r>
        <w:t xml:space="preserve"> na </w:t>
      </w:r>
      <w:proofErr w:type="spellStart"/>
      <w:r>
        <w:t>Kubernetes</w:t>
      </w:r>
      <w:proofErr w:type="spellEnd"/>
      <w:r>
        <w:t xml:space="preserve"> grozd pomoću </w:t>
      </w:r>
      <w:proofErr w:type="spellStart"/>
      <w:r>
        <w:t>Helma</w:t>
      </w:r>
      <w:proofErr w:type="spellEnd"/>
      <w:r>
        <w:t xml:space="preserve">. </w:t>
      </w:r>
    </w:p>
    <w:p w14:paraId="21B2E708" w14:textId="77777777"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xml:space="preserve">“, jer je to lozinka koja je potrebna za prijavu u aplikaciju </w:t>
      </w:r>
      <w:proofErr w:type="spellStart"/>
      <w:r>
        <w:t>ArgoCD</w:t>
      </w:r>
      <w:proofErr w:type="spellEnd"/>
      <w:r>
        <w:t>.</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2723584"/>
      <w:r>
        <w:rPr>
          <w:lang w:eastAsia="hr-HR"/>
        </w:rPr>
        <w:lastRenderedPageBreak/>
        <w:t>Životni ciklus razvoja programa</w:t>
      </w:r>
      <w:bookmarkEnd w:id="34"/>
    </w:p>
    <w:p w14:paraId="32981E1E" w14:textId="794F9D6A"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w:t>
      </w:r>
      <w:proofErr w:type="spellStart"/>
      <w:r>
        <w:rPr>
          <w:i/>
          <w:iCs/>
          <w:lang w:eastAsia="hr-HR"/>
        </w:rPr>
        <w:t>Cycle</w:t>
      </w:r>
      <w:proofErr w:type="spellEnd"/>
      <w:r>
        <w:rPr>
          <w:i/>
          <w:iCs/>
          <w:lang w:eastAsia="hr-HR"/>
        </w:rPr>
        <w:t xml:space="preserv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7E56ED94"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[21]</w:t>
      </w:r>
      <w:r w:rsidR="00DE6F04">
        <w:rPr>
          <w:lang w:eastAsia="hr-HR"/>
        </w:rPr>
        <w:fldChar w:fldCharType="end"/>
      </w:r>
      <w:r w:rsidR="00D116BA">
        <w:rPr>
          <w:lang w:eastAsia="hr-HR"/>
        </w:rPr>
        <w:t xml:space="preserve"> </w:t>
      </w:r>
    </w:p>
    <w:p w14:paraId="44C61B48" w14:textId="1203C2FD"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w:t>
      </w:r>
      <w:proofErr w:type="spellStart"/>
      <w:r w:rsidR="00551E26">
        <w:rPr>
          <w:lang w:eastAsia="hr-HR"/>
        </w:rPr>
        <w:t>potpoglavlju</w:t>
      </w:r>
      <w:proofErr w:type="spellEnd"/>
      <w:r w:rsidR="00551E26">
        <w:rPr>
          <w:lang w:eastAsia="hr-HR"/>
        </w:rPr>
        <w:t xml:space="preserve">.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551E26">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5" w:name="_Toc132723585"/>
      <w:r>
        <w:rPr>
          <w:lang w:eastAsia="hr-HR"/>
        </w:rPr>
        <w:t>Agilna metodologija</w:t>
      </w:r>
      <w:bookmarkEnd w:id="35"/>
    </w:p>
    <w:p w14:paraId="6DEB522A" w14:textId="0C98AC6B"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w:t>
      </w:r>
      <w:proofErr w:type="spellStart"/>
      <w:r w:rsidRPr="00F5528F">
        <w:rPr>
          <w:lang w:eastAsia="hr-HR"/>
        </w:rPr>
        <w:t>Agile</w:t>
      </w:r>
      <w:proofErr w:type="spellEnd"/>
      <w:r w:rsidRPr="00F5528F">
        <w:rPr>
          <w:lang w:eastAsia="hr-HR"/>
        </w:rPr>
        <w:t xml:space="preserv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0877F9">
        <w:rPr>
          <w:lang w:eastAsia="hr-HR"/>
        </w:rPr>
        <w:t>[22]</w:t>
      </w:r>
      <w:r w:rsidR="000877F9">
        <w:rPr>
          <w:lang w:eastAsia="hr-HR"/>
        </w:rPr>
        <w:fldChar w:fldCharType="end"/>
      </w:r>
    </w:p>
    <w:p w14:paraId="46E715F4" w14:textId="689844BE"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Pr>
          <w:lang w:eastAsia="hr-HR"/>
        </w:rPr>
      </w:r>
      <w:r w:rsidR="00267E08">
        <w:rPr>
          <w:lang w:eastAsia="hr-HR"/>
        </w:rPr>
        <w:instrText xml:space="preserve"> \* MERGEFORMAT </w:instrText>
      </w:r>
      <w:r>
        <w:rPr>
          <w:lang w:eastAsia="hr-HR"/>
        </w:rPr>
        <w:fldChar w:fldCharType="separate"/>
      </w:r>
      <w:r>
        <w:t xml:space="preserve">Slika </w:t>
      </w:r>
      <w:r>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554BB0">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02E0CC44" w:rsidR="002B4631" w:rsidRDefault="002B4631" w:rsidP="002B4631">
      <w:pPr>
        <w:pStyle w:val="Caption"/>
        <w:spacing w:line="240" w:lineRule="auto"/>
        <w:jc w:val="center"/>
        <w:rPr>
          <w:lang w:eastAsia="hr-HR"/>
        </w:rPr>
      </w:pPr>
      <w:bookmarkStart w:id="36" w:name="_Ref132983086"/>
      <w:r>
        <w:t xml:space="preserve">Slika </w:t>
      </w:r>
      <w:fldSimple w:instr=" SEQ Slika \* ARABIC ">
        <w:r>
          <w:rPr>
            <w:noProof/>
          </w:rPr>
          <w:t>9</w:t>
        </w:r>
      </w:fldSimple>
      <w:bookmarkEnd w:id="36"/>
      <w:r>
        <w:t>. Prikaz dva sprinta</w:t>
      </w:r>
    </w:p>
    <w:p w14:paraId="64853164" w14:textId="6E989079"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w:t>
      </w:r>
      <w:r w:rsidRPr="000877F9">
        <w:rPr>
          <w:lang w:eastAsia="hr-HR"/>
        </w:rPr>
        <w:t>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 xml:space="preserve">tehnologija javila se </w:t>
      </w:r>
      <w:proofErr w:type="spellStart"/>
      <w:r>
        <w:rPr>
          <w:lang w:eastAsia="hr-HR"/>
        </w:rPr>
        <w:t>DevOps</w:t>
      </w:r>
      <w:proofErr w:type="spellEnd"/>
      <w:r>
        <w:rPr>
          <w:lang w:eastAsia="hr-HR"/>
        </w:rPr>
        <w:t xml:space="preserve"> filozofija</w:t>
      </w:r>
      <w:r w:rsidR="00433056">
        <w:rPr>
          <w:lang w:eastAsia="hr-HR"/>
        </w:rPr>
        <w:t>, gdje se pokušava spojiti programere i timove za infrastrukturu da rade isprepleteno.</w:t>
      </w:r>
      <w:r w:rsidR="002A234A">
        <w:rPr>
          <w:lang w:eastAsia="hr-HR"/>
        </w:rPr>
        <w:t xml:space="preserve"> Cilj </w:t>
      </w:r>
      <w:proofErr w:type="spellStart"/>
      <w:r w:rsidR="002A234A">
        <w:rPr>
          <w:lang w:eastAsia="hr-HR"/>
        </w:rPr>
        <w:t>DevOps</w:t>
      </w:r>
      <w:proofErr w:type="spellEnd"/>
      <w:r w:rsidR="002A234A">
        <w:rPr>
          <w:lang w:eastAsia="hr-HR"/>
        </w:rPr>
        <w:t xml:space="preserve">-a je pojednostaviti životni ciklus razvoja programa, većom suradnjom spomenutih timova i automatizacijom procesa gdje god je to moguće. </w:t>
      </w:r>
      <w:proofErr w:type="spellStart"/>
      <w:r w:rsidR="002A234A" w:rsidRPr="002A234A">
        <w:rPr>
          <w:lang w:eastAsia="hr-HR"/>
        </w:rPr>
        <w:t>DevOps</w:t>
      </w:r>
      <w:proofErr w:type="spellEnd"/>
      <w:r w:rsidR="002A234A" w:rsidRPr="002A234A">
        <w:rPr>
          <w:lang w:eastAsia="hr-HR"/>
        </w:rPr>
        <w:t xml:space="preserve"> filozofija potiče kulturu kontinuiranog poboljšanja, eksperimentiranja i učenja iz neuspjeha, kako bi se brže i pouzdanije isporučio softver visoke kvalitete.</w:t>
      </w:r>
      <w:r w:rsidR="00433056">
        <w:rPr>
          <w:lang w:eastAsia="hr-HR"/>
        </w:rPr>
        <w:t xml:space="preserve"> Iz Agilne metodologije, a kasnije </w:t>
      </w:r>
      <w:proofErr w:type="spellStart"/>
      <w:r w:rsidR="00433056">
        <w:rPr>
          <w:lang w:eastAsia="hr-HR"/>
        </w:rPr>
        <w:t>DevOps</w:t>
      </w:r>
      <w:proofErr w:type="spellEnd"/>
      <w:r w:rsidR="00433056">
        <w:rPr>
          <w:lang w:eastAsia="hr-HR"/>
        </w:rPr>
        <w:t xml:space="preserve">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7" w:name="_Toc132723586"/>
      <w:r>
        <w:rPr>
          <w:lang w:eastAsia="hr-HR"/>
        </w:rPr>
        <w:lastRenderedPageBreak/>
        <w:t>Kontinuirana integracija i kontinuirana isporuka</w:t>
      </w:r>
      <w:bookmarkEnd w:id="37"/>
    </w:p>
    <w:p w14:paraId="42A6C89E" w14:textId="65EEDA66" w:rsidR="00E16ECE" w:rsidRDefault="00E16ECE" w:rsidP="00E16ECE">
      <w:pPr>
        <w:pStyle w:val="Heading3"/>
        <w:rPr>
          <w:lang w:eastAsia="hr-HR"/>
        </w:rPr>
      </w:pPr>
      <w:r>
        <w:rPr>
          <w:lang w:eastAsia="hr-HR"/>
        </w:rPr>
        <w:t xml:space="preserve"> </w:t>
      </w:r>
      <w:bookmarkStart w:id="38" w:name="_Toc132723587"/>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8"/>
      <w:proofErr w:type="spellEnd"/>
    </w:p>
    <w:p w14:paraId="173D5D83" w14:textId="31C76494" w:rsidR="00E16ECE" w:rsidRDefault="00E16ECE" w:rsidP="00E16ECE">
      <w:pPr>
        <w:pStyle w:val="Heading2"/>
        <w:rPr>
          <w:lang w:eastAsia="hr-HR"/>
        </w:rPr>
      </w:pPr>
      <w:bookmarkStart w:id="39" w:name="_Toc132723588"/>
      <w:proofErr w:type="spellStart"/>
      <w:r>
        <w:rPr>
          <w:lang w:eastAsia="hr-HR"/>
        </w:rPr>
        <w:t>GitOps</w:t>
      </w:r>
      <w:bookmarkEnd w:id="39"/>
      <w:proofErr w:type="spellEnd"/>
    </w:p>
    <w:p w14:paraId="496A53D0" w14:textId="1943564D" w:rsidR="00E16ECE" w:rsidRDefault="00E16ECE" w:rsidP="00E16ECE">
      <w:pPr>
        <w:pStyle w:val="Heading3"/>
        <w:rPr>
          <w:lang w:eastAsia="hr-HR"/>
        </w:rPr>
      </w:pPr>
      <w:r>
        <w:rPr>
          <w:lang w:eastAsia="hr-HR"/>
        </w:rPr>
        <w:t xml:space="preserve"> </w:t>
      </w:r>
      <w:bookmarkStart w:id="40" w:name="_Toc132723589"/>
      <w:r>
        <w:rPr>
          <w:lang w:eastAsia="hr-HR"/>
        </w:rPr>
        <w:t xml:space="preserve">Alat </w:t>
      </w:r>
      <w:proofErr w:type="spellStart"/>
      <w:r>
        <w:rPr>
          <w:lang w:eastAsia="hr-HR"/>
        </w:rPr>
        <w:t>ArgoCD</w:t>
      </w:r>
      <w:bookmarkEnd w:id="40"/>
      <w:proofErr w:type="spellEnd"/>
    </w:p>
    <w:p w14:paraId="01A15DEE" w14:textId="7C9B90E7" w:rsidR="00D659E0" w:rsidRPr="00D659E0" w:rsidRDefault="00D659E0" w:rsidP="00D659E0">
      <w:pPr>
        <w:rPr>
          <w:lang w:eastAsia="hr-HR"/>
        </w:rPr>
      </w:pPr>
    </w:p>
    <w:p w14:paraId="4A4DF8C4" w14:textId="3700DB71" w:rsidR="00DF22E1" w:rsidRPr="00DF22E1" w:rsidRDefault="00DF22E1" w:rsidP="00DF22E1">
      <w:pPr>
        <w:pStyle w:val="Heading1"/>
        <w:rPr>
          <w:lang w:eastAsia="hr-HR"/>
        </w:rPr>
      </w:pPr>
      <w:bookmarkStart w:id="41" w:name="_Toc132723590"/>
      <w:r>
        <w:rPr>
          <w:lang w:eastAsia="hr-HR"/>
        </w:rPr>
        <w:lastRenderedPageBreak/>
        <w:t>Razvoj cjevovoda</w:t>
      </w:r>
      <w:bookmarkEnd w:id="41"/>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42" w:name="_Toc132723591"/>
      <w:r>
        <w:rPr>
          <w:lang w:eastAsia="hr-HR"/>
        </w:rPr>
        <w:lastRenderedPageBreak/>
        <w:t>Sažetak</w:t>
      </w:r>
      <w:bookmarkEnd w:id="42"/>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43" w:name="_Toc132723592"/>
      <w:r>
        <w:rPr>
          <w:lang w:eastAsia="hr-HR"/>
        </w:rPr>
        <w:lastRenderedPageBreak/>
        <w:t>Summary</w:t>
      </w:r>
      <w:bookmarkEnd w:id="43"/>
    </w:p>
    <w:p w14:paraId="772D57D4" w14:textId="77777777" w:rsidR="007E25D9" w:rsidRPr="007E25D9" w:rsidRDefault="007E25D9" w:rsidP="007E25D9">
      <w:pPr>
        <w:pStyle w:val="Heading1"/>
        <w:numPr>
          <w:ilvl w:val="0"/>
          <w:numId w:val="0"/>
        </w:numPr>
        <w:ind w:left="567" w:hanging="567"/>
        <w:rPr>
          <w:lang w:eastAsia="hr-HR"/>
        </w:rPr>
      </w:pPr>
      <w:bookmarkStart w:id="44" w:name="_Toc132723593"/>
      <w:r>
        <w:rPr>
          <w:lang w:eastAsia="hr-HR"/>
        </w:rPr>
        <w:lastRenderedPageBreak/>
        <w:t>Zaključak</w:t>
      </w:r>
      <w:bookmarkEnd w:id="44"/>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5" w:name="_Toc132723594"/>
      <w:r w:rsidRPr="00501657">
        <w:lastRenderedPageBreak/>
        <w:t>L</w:t>
      </w:r>
      <w:r w:rsidR="00994F6C" w:rsidRPr="00501657">
        <w:t>it</w:t>
      </w:r>
      <w:r w:rsidR="00501657" w:rsidRPr="00501657">
        <w:t>eratura</w:t>
      </w:r>
      <w:bookmarkStart w:id="46" w:name="_Ref360952492"/>
      <w:bookmarkStart w:id="47" w:name="_Ref152642319"/>
      <w:bookmarkStart w:id="48" w:name="_Ref152642482"/>
      <w:bookmarkStart w:id="49" w:name="_Ref152642301"/>
      <w:bookmarkEnd w:id="45"/>
    </w:p>
    <w:p w14:paraId="5BE23339" w14:textId="225CBE50" w:rsidR="000D232D" w:rsidRPr="006A2AE6" w:rsidRDefault="00204495" w:rsidP="000D232D">
      <w:pPr>
        <w:pStyle w:val="literatura"/>
      </w:pPr>
      <w:bookmarkStart w:id="50"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25" w:history="1">
        <w:r w:rsidR="000D232D" w:rsidRPr="000D232D">
          <w:rPr>
            <w:rStyle w:val="Hyperlink"/>
            <w:lang w:val="en-US"/>
          </w:rPr>
          <w:t>http://www.ietf.org/rfc/rfc3261.txt</w:t>
        </w:r>
      </w:hyperlink>
      <w:r w:rsidR="000D232D">
        <w:rPr>
          <w:lang w:val="en-US"/>
        </w:rPr>
        <w:t>)</w:t>
      </w:r>
      <w:bookmarkEnd w:id="50"/>
    </w:p>
    <w:p w14:paraId="5AFDD51C" w14:textId="4C14275C" w:rsidR="006A2AE6" w:rsidRDefault="006A2AE6" w:rsidP="006A2AE6">
      <w:pPr>
        <w:pStyle w:val="literatura"/>
        <w:rPr>
          <w:lang w:eastAsia="hr-HR"/>
        </w:rPr>
      </w:pPr>
      <w:bookmarkStart w:id="51" w:name="_Ref131359237"/>
      <w:r>
        <w:rPr>
          <w:lang w:eastAsia="hr-HR"/>
        </w:rPr>
        <w:t>“</w:t>
      </w:r>
      <w:r w:rsidRPr="00AE0E03">
        <w:rPr>
          <w:i/>
          <w:iCs/>
          <w:lang w:eastAsia="hr-HR"/>
        </w:rPr>
        <w:t>Microservices: a definition of this new architectural term</w:t>
      </w:r>
      <w:r>
        <w:rPr>
          <w:lang w:eastAsia="hr-HR"/>
        </w:rPr>
        <w:t xml:space="preserve">”, Web link: </w:t>
      </w:r>
      <w:hyperlink r:id="rId26"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51"/>
    </w:p>
    <w:p w14:paraId="3C36DB86" w14:textId="0D99A69E" w:rsidR="002D43A8" w:rsidRDefault="002D43A8" w:rsidP="002D43A8">
      <w:pPr>
        <w:pStyle w:val="literatura"/>
        <w:rPr>
          <w:lang w:eastAsia="hr-HR"/>
        </w:rPr>
      </w:pPr>
      <w:bookmarkStart w:id="52" w:name="_Ref131360481"/>
      <w:r w:rsidRPr="00AE0E03">
        <w:rPr>
          <w:i/>
          <w:iCs/>
          <w:lang w:eastAsia="hr-HR"/>
        </w:rPr>
        <w:t>Microservices Architecture</w:t>
      </w:r>
      <w:r>
        <w:rPr>
          <w:lang w:eastAsia="hr-HR"/>
        </w:rPr>
        <w:t xml:space="preserve">, Web link: </w:t>
      </w:r>
      <w:hyperlink r:id="rId27"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52"/>
    </w:p>
    <w:p w14:paraId="144376B2" w14:textId="6FB0B8F0" w:rsidR="005A5241" w:rsidRDefault="0013584D" w:rsidP="005A5241">
      <w:pPr>
        <w:pStyle w:val="literatura"/>
        <w:rPr>
          <w:lang w:eastAsia="hr-HR"/>
        </w:rPr>
      </w:pPr>
      <w:bookmarkStart w:id="53"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53"/>
    </w:p>
    <w:p w14:paraId="69B3BCA8" w14:textId="0DBEAEE1" w:rsidR="005A5241" w:rsidRDefault="005A5241" w:rsidP="005A5241">
      <w:pPr>
        <w:pStyle w:val="literatura"/>
        <w:rPr>
          <w:lang w:eastAsia="hr-HR"/>
        </w:rPr>
      </w:pPr>
      <w:bookmarkStart w:id="54" w:name="_Ref131429517"/>
      <w:r>
        <w:rPr>
          <w:lang w:eastAsia="hr-HR"/>
        </w:rPr>
        <w:t>“</w:t>
      </w:r>
      <w:r w:rsidRPr="00AE0E03">
        <w:rPr>
          <w:i/>
          <w:iCs/>
          <w:lang w:eastAsia="hr-HR"/>
        </w:rPr>
        <w:t>What are containers?</w:t>
      </w:r>
      <w:r>
        <w:rPr>
          <w:lang w:eastAsia="hr-HR"/>
        </w:rPr>
        <w:t xml:space="preserve">”, Web link: </w:t>
      </w:r>
      <w:hyperlink r:id="rId28"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4"/>
    </w:p>
    <w:p w14:paraId="7BE405AA" w14:textId="6747AC00" w:rsidR="00946808" w:rsidRDefault="00946808" w:rsidP="005A5241">
      <w:pPr>
        <w:pStyle w:val="literatura"/>
        <w:rPr>
          <w:lang w:eastAsia="hr-HR"/>
        </w:rPr>
      </w:pPr>
      <w:bookmarkStart w:id="55" w:name="_Ref131430171"/>
      <w:r>
        <w:rPr>
          <w:lang w:eastAsia="hr-HR"/>
        </w:rPr>
        <w:t>“</w:t>
      </w:r>
      <w:r w:rsidRPr="00AE0E03">
        <w:rPr>
          <w:i/>
          <w:iCs/>
          <w:lang w:eastAsia="hr-HR"/>
        </w:rPr>
        <w:t>What is hypervisor</w:t>
      </w:r>
      <w:r>
        <w:rPr>
          <w:lang w:eastAsia="hr-HR"/>
        </w:rPr>
        <w:t xml:space="preserve">”, Web link: </w:t>
      </w:r>
      <w:hyperlink r:id="rId29"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5"/>
    </w:p>
    <w:p w14:paraId="7C702A0A" w14:textId="3889B19A" w:rsidR="008B3EF8" w:rsidRDefault="008B3EF8" w:rsidP="005A5241">
      <w:pPr>
        <w:pStyle w:val="literatura"/>
        <w:rPr>
          <w:lang w:eastAsia="hr-HR"/>
        </w:rPr>
      </w:pPr>
      <w:bookmarkStart w:id="56" w:name="_Ref131610916"/>
      <w:r>
        <w:rPr>
          <w:lang w:eastAsia="hr-HR"/>
        </w:rPr>
        <w:t>“</w:t>
      </w:r>
      <w:r w:rsidRPr="00AE0E03">
        <w:rPr>
          <w:i/>
          <w:iCs/>
          <w:lang w:eastAsia="hr-HR"/>
        </w:rPr>
        <w:t>What is Container orchestration</w:t>
      </w:r>
      <w:r>
        <w:rPr>
          <w:lang w:eastAsia="hr-HR"/>
        </w:rPr>
        <w:t xml:space="preserve">” by Middleware Team, Web link: </w:t>
      </w:r>
      <w:hyperlink r:id="rId30"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56"/>
      <w:r w:rsidR="00077E12">
        <w:rPr>
          <w:lang w:eastAsia="hr-HR"/>
        </w:rPr>
        <w:t>.</w:t>
      </w:r>
    </w:p>
    <w:p w14:paraId="7854E09D" w14:textId="1571EC5B" w:rsidR="00752617" w:rsidRDefault="00752617" w:rsidP="005A5241">
      <w:pPr>
        <w:pStyle w:val="literatura"/>
        <w:rPr>
          <w:lang w:eastAsia="hr-HR"/>
        </w:rPr>
      </w:pPr>
      <w:bookmarkStart w:id="57"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1"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57"/>
    </w:p>
    <w:p w14:paraId="12E67892" w14:textId="2262F2F5" w:rsidR="00F34A82" w:rsidRDefault="00F34A82" w:rsidP="005A5241">
      <w:pPr>
        <w:pStyle w:val="literatura"/>
        <w:rPr>
          <w:lang w:eastAsia="hr-HR"/>
        </w:rPr>
      </w:pPr>
      <w:bookmarkStart w:id="58"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32"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58"/>
    </w:p>
    <w:p w14:paraId="799E99E4" w14:textId="78F7EE16" w:rsidR="009B5E7E" w:rsidRDefault="009B5E7E" w:rsidP="005A5241">
      <w:pPr>
        <w:pStyle w:val="literatura"/>
        <w:rPr>
          <w:lang w:eastAsia="hr-HR"/>
        </w:rPr>
      </w:pPr>
      <w:bookmarkStart w:id="59" w:name="_Ref132277997"/>
      <w:r>
        <w:rPr>
          <w:lang w:eastAsia="hr-HR"/>
        </w:rPr>
        <w:t xml:space="preserve">M. Boisvert, S. J. Bigelow, W. Chain, Infrastructure as a Service, Web link: </w:t>
      </w:r>
      <w:hyperlink r:id="rId33"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59"/>
    </w:p>
    <w:p w14:paraId="33651185" w14:textId="66132A53" w:rsidR="00077E12" w:rsidRDefault="00077E12" w:rsidP="005A5241">
      <w:pPr>
        <w:pStyle w:val="literatura"/>
        <w:rPr>
          <w:lang w:eastAsia="hr-HR"/>
        </w:rPr>
      </w:pPr>
      <w:bookmarkStart w:id="60"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4"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60"/>
    </w:p>
    <w:p w14:paraId="0F5112F3" w14:textId="2E8ED4E2" w:rsidR="00077E12" w:rsidRDefault="00077E12" w:rsidP="005A5241">
      <w:pPr>
        <w:pStyle w:val="literatura"/>
        <w:rPr>
          <w:lang w:eastAsia="hr-HR"/>
        </w:rPr>
      </w:pPr>
      <w:bookmarkStart w:id="61" w:name="_Ref132278169"/>
      <w:r>
        <w:rPr>
          <w:lang w:eastAsia="hr-HR"/>
        </w:rPr>
        <w:t>“</w:t>
      </w:r>
      <w:r>
        <w:rPr>
          <w:i/>
          <w:iCs/>
          <w:lang w:eastAsia="hr-HR"/>
        </w:rPr>
        <w:t>Regions, Availability Zones, and Local Zones</w:t>
      </w:r>
      <w:r>
        <w:rPr>
          <w:lang w:eastAsia="hr-HR"/>
        </w:rPr>
        <w:t xml:space="preserve">”, Web link: </w:t>
      </w:r>
      <w:hyperlink r:id="rId35"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61"/>
    </w:p>
    <w:p w14:paraId="57EDA4A8" w14:textId="600CEE11" w:rsidR="00AE4FBF" w:rsidRDefault="00AE4FBF" w:rsidP="005A5241">
      <w:pPr>
        <w:pStyle w:val="literatura"/>
        <w:rPr>
          <w:lang w:eastAsia="hr-HR"/>
        </w:rPr>
      </w:pPr>
      <w:bookmarkStart w:id="62" w:name="_Ref132278314"/>
      <w:r>
        <w:rPr>
          <w:lang w:eastAsia="hr-HR"/>
        </w:rPr>
        <w:t>“</w:t>
      </w:r>
      <w:r>
        <w:rPr>
          <w:i/>
          <w:iCs/>
          <w:lang w:eastAsia="hr-HR"/>
        </w:rPr>
        <w:t>What is Amazon VPC</w:t>
      </w:r>
      <w:r>
        <w:rPr>
          <w:lang w:eastAsia="hr-HR"/>
        </w:rPr>
        <w:t xml:space="preserve">”, Web link: </w:t>
      </w:r>
      <w:hyperlink r:id="rId36"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62"/>
    </w:p>
    <w:p w14:paraId="15E60CA2" w14:textId="7D146CA7" w:rsidR="00BA2846" w:rsidRDefault="00BA2846" w:rsidP="005A5241">
      <w:pPr>
        <w:pStyle w:val="literatura"/>
        <w:rPr>
          <w:lang w:eastAsia="hr-HR"/>
        </w:rPr>
      </w:pPr>
      <w:bookmarkStart w:id="63"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37"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63"/>
    </w:p>
    <w:p w14:paraId="3CB702BF" w14:textId="6718279F" w:rsidR="00400EF1" w:rsidRDefault="00400EF1" w:rsidP="005A5241">
      <w:pPr>
        <w:pStyle w:val="literatura"/>
        <w:rPr>
          <w:lang w:eastAsia="hr-HR"/>
        </w:rPr>
      </w:pPr>
      <w:bookmarkStart w:id="64" w:name="_Ref132278739"/>
      <w:r>
        <w:rPr>
          <w:lang w:eastAsia="hr-HR"/>
        </w:rPr>
        <w:t>“</w:t>
      </w:r>
      <w:r>
        <w:rPr>
          <w:i/>
          <w:iCs/>
          <w:lang w:eastAsia="hr-HR"/>
        </w:rPr>
        <w:t>AWS Command Line Interface Documentation</w:t>
      </w:r>
      <w:r>
        <w:rPr>
          <w:lang w:eastAsia="hr-HR"/>
        </w:rPr>
        <w:t xml:space="preserve">”, Web link: </w:t>
      </w:r>
      <w:hyperlink r:id="rId38"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64"/>
    </w:p>
    <w:p w14:paraId="481B0B97" w14:textId="31A0B14A" w:rsidR="0008331C" w:rsidRDefault="0008331C" w:rsidP="005A5241">
      <w:pPr>
        <w:pStyle w:val="literatura"/>
        <w:rPr>
          <w:lang w:eastAsia="hr-HR"/>
        </w:rPr>
      </w:pPr>
      <w:bookmarkStart w:id="65"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39"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65"/>
    </w:p>
    <w:p w14:paraId="43A020D8" w14:textId="1C79025E" w:rsidR="00BC0A61" w:rsidRPr="00AA4757" w:rsidRDefault="00BC0A61" w:rsidP="005A5241">
      <w:pPr>
        <w:pStyle w:val="literatura"/>
        <w:rPr>
          <w:i/>
          <w:iCs/>
          <w:lang w:eastAsia="hr-HR"/>
        </w:rPr>
      </w:pPr>
      <w:bookmarkStart w:id="66"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40"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66"/>
    </w:p>
    <w:p w14:paraId="35828B33" w14:textId="51BFB32C" w:rsidR="00AA4757" w:rsidRPr="00384FE3" w:rsidRDefault="00AA4757" w:rsidP="005A5241">
      <w:pPr>
        <w:pStyle w:val="literatura"/>
        <w:rPr>
          <w:i/>
          <w:iCs/>
          <w:lang w:eastAsia="hr-HR"/>
        </w:rPr>
      </w:pPr>
      <w:bookmarkStart w:id="67" w:name="_Ref132279539"/>
      <w:r>
        <w:rPr>
          <w:lang w:eastAsia="hr-HR"/>
        </w:rPr>
        <w:t>“</w:t>
      </w:r>
      <w:r>
        <w:rPr>
          <w:i/>
          <w:iCs/>
          <w:lang w:eastAsia="hr-HR"/>
        </w:rPr>
        <w:t>The Core Terraform Workflow</w:t>
      </w:r>
      <w:r>
        <w:rPr>
          <w:lang w:eastAsia="hr-HR"/>
        </w:rPr>
        <w:t xml:space="preserve">”, Web link: </w:t>
      </w:r>
      <w:hyperlink r:id="rId41"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67"/>
    </w:p>
    <w:p w14:paraId="32089BA8" w14:textId="4D429341" w:rsidR="00384FE3" w:rsidRPr="00B770C6" w:rsidRDefault="00384FE3" w:rsidP="005A5241">
      <w:pPr>
        <w:pStyle w:val="literatura"/>
        <w:rPr>
          <w:i/>
          <w:iCs/>
          <w:lang w:eastAsia="hr-HR"/>
        </w:rPr>
      </w:pPr>
      <w:bookmarkStart w:id="68" w:name="_Ref132280437"/>
      <w:r>
        <w:rPr>
          <w:lang w:eastAsia="hr-HR"/>
        </w:rPr>
        <w:lastRenderedPageBreak/>
        <w:t>“</w:t>
      </w:r>
      <w:r>
        <w:rPr>
          <w:i/>
          <w:iCs/>
          <w:lang w:eastAsia="hr-HR"/>
        </w:rPr>
        <w:t>Provision an EKS Cluster (AWS)</w:t>
      </w:r>
      <w:r>
        <w:rPr>
          <w:lang w:eastAsia="hr-HR"/>
        </w:rPr>
        <w:t xml:space="preserve">”, Web link: </w:t>
      </w:r>
      <w:hyperlink r:id="rId42"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68"/>
    </w:p>
    <w:p w14:paraId="7B6F462D" w14:textId="68E7CDD9" w:rsidR="00B770C6" w:rsidRPr="00981BA6" w:rsidRDefault="00B770C6" w:rsidP="005A5241">
      <w:pPr>
        <w:pStyle w:val="literatura"/>
        <w:rPr>
          <w:i/>
          <w:iCs/>
          <w:lang w:eastAsia="hr-HR"/>
        </w:rPr>
      </w:pPr>
      <w:bookmarkStart w:id="69" w:name="_Ref132742857"/>
      <w:r>
        <w:rPr>
          <w:lang w:eastAsia="hr-HR"/>
        </w:rPr>
        <w:t xml:space="preserve">“What is SDLC (Software Development Lifecycle)?”, Web link: </w:t>
      </w:r>
      <w:hyperlink r:id="rId43"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w:t>
      </w:r>
      <w:proofErr w:type="spellStart"/>
      <w:r>
        <w:rPr>
          <w:lang w:eastAsia="hr-HR"/>
        </w:rPr>
        <w:t>pristupa</w:t>
      </w:r>
      <w:proofErr w:type="spellEnd"/>
      <w:r>
        <w:rPr>
          <w:lang w:eastAsia="hr-HR"/>
        </w:rPr>
        <w:t>: 18.4.2023.</w:t>
      </w:r>
      <w:bookmarkEnd w:id="69"/>
    </w:p>
    <w:p w14:paraId="34641CDC" w14:textId="02A53FC9" w:rsidR="00981BA6" w:rsidRPr="00E26CE1" w:rsidRDefault="00981BA6" w:rsidP="005A5241">
      <w:pPr>
        <w:pStyle w:val="literatura"/>
        <w:rPr>
          <w:i/>
          <w:iCs/>
          <w:lang w:eastAsia="hr-HR"/>
        </w:rPr>
      </w:pPr>
      <w:bookmarkStart w:id="70" w:name="_Ref132743180"/>
      <w:r>
        <w:rPr>
          <w:lang w:eastAsia="hr-HR"/>
        </w:rPr>
        <w:t xml:space="preserve">J. Bartlett, An Overview of the Software Development Life Cycle (SDLC), </w:t>
      </w:r>
      <w:r w:rsidR="00AD63D9">
        <w:rPr>
          <w:lang w:eastAsia="hr-HR"/>
        </w:rPr>
        <w:t xml:space="preserve">Web link: </w:t>
      </w:r>
      <w:hyperlink r:id="rId44"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70"/>
    </w:p>
    <w:p w14:paraId="7C5BB544" w14:textId="7F559953" w:rsidR="00E26CE1" w:rsidRPr="00F5528F" w:rsidRDefault="00E26CE1" w:rsidP="005A5241">
      <w:pPr>
        <w:pStyle w:val="literatura"/>
        <w:rPr>
          <w:i/>
          <w:iCs/>
          <w:lang w:eastAsia="hr-HR"/>
        </w:rPr>
      </w:pPr>
      <w:bookmarkStart w:id="71" w:name="_Ref132973614"/>
      <w:r>
        <w:rPr>
          <w:lang w:eastAsia="hr-HR"/>
        </w:rPr>
        <w:t>“</w:t>
      </w:r>
      <w:r>
        <w:rPr>
          <w:i/>
          <w:iCs/>
          <w:lang w:eastAsia="hr-HR"/>
        </w:rPr>
        <w:t>CI/CD and Agile: Why CI/CD Promotes True Agile Development</w:t>
      </w:r>
      <w:r>
        <w:rPr>
          <w:lang w:eastAsia="hr-HR"/>
        </w:rPr>
        <w:t xml:space="preserve">”, Web link: </w:t>
      </w:r>
      <w:hyperlink r:id="rId45"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w:t>
      </w:r>
      <w:proofErr w:type="spellStart"/>
      <w:r>
        <w:rPr>
          <w:lang w:eastAsia="hr-HR"/>
        </w:rPr>
        <w:t>pristupa</w:t>
      </w:r>
      <w:proofErr w:type="spellEnd"/>
      <w:r>
        <w:rPr>
          <w:lang w:eastAsia="hr-HR"/>
        </w:rPr>
        <w:t>: 21.4.2023.</w:t>
      </w:r>
      <w:bookmarkEnd w:id="71"/>
    </w:p>
    <w:p w14:paraId="3093D310" w14:textId="04C4FA7C" w:rsidR="00F5528F" w:rsidRPr="00F03244" w:rsidRDefault="00F5528F" w:rsidP="005A5241">
      <w:pPr>
        <w:pStyle w:val="literatura"/>
        <w:rPr>
          <w:i/>
          <w:iCs/>
          <w:lang w:eastAsia="hr-HR"/>
        </w:rPr>
      </w:pPr>
      <w:bookmarkStart w:id="72" w:name="_Ref132973315"/>
      <w:r>
        <w:rPr>
          <w:lang w:eastAsia="hr-HR"/>
        </w:rPr>
        <w:t>“</w:t>
      </w:r>
      <w:r>
        <w:rPr>
          <w:i/>
          <w:iCs/>
          <w:lang w:eastAsia="hr-HR"/>
        </w:rPr>
        <w:t>Manifesto for Agile Software Development</w:t>
      </w:r>
      <w:r>
        <w:rPr>
          <w:lang w:eastAsia="hr-HR"/>
        </w:rPr>
        <w:t xml:space="preserve">”, Web link: </w:t>
      </w:r>
      <w:hyperlink r:id="rId46" w:history="1">
        <w:r w:rsidRPr="00052F44">
          <w:rPr>
            <w:rStyle w:val="Hyperlink"/>
            <w:lang w:eastAsia="hr-HR"/>
          </w:rPr>
          <w:t>https://agilemanifesto.org/</w:t>
        </w:r>
      </w:hyperlink>
      <w:r>
        <w:rPr>
          <w:lang w:eastAsia="hr-HR"/>
        </w:rPr>
        <w:t xml:space="preserve"> , Datum </w:t>
      </w:r>
      <w:proofErr w:type="spellStart"/>
      <w:r>
        <w:rPr>
          <w:lang w:eastAsia="hr-HR"/>
        </w:rPr>
        <w:t>pristupa</w:t>
      </w:r>
      <w:proofErr w:type="spellEnd"/>
      <w:r>
        <w:rPr>
          <w:lang w:eastAsia="hr-HR"/>
        </w:rPr>
        <w:t>: 21.4.2023.</w:t>
      </w:r>
      <w:bookmarkEnd w:id="72"/>
    </w:p>
    <w:p w14:paraId="1E568A87" w14:textId="59472ADC" w:rsidR="00F03244" w:rsidRPr="00BC0A61" w:rsidRDefault="00F03244" w:rsidP="005A5241">
      <w:pPr>
        <w:pStyle w:val="literatura"/>
        <w:rPr>
          <w:i/>
          <w:iCs/>
          <w:lang w:eastAsia="hr-HR"/>
        </w:rPr>
      </w:pPr>
      <w:bookmarkStart w:id="73"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47" w:history="1">
        <w:r w:rsidRPr="00EB13CB">
          <w:rPr>
            <w:rStyle w:val="Hyperlink"/>
            <w:lang w:eastAsia="hr-HR"/>
          </w:rPr>
          <w:t>https://kruschecompany.com/agile-software-development/</w:t>
        </w:r>
      </w:hyperlink>
      <w:r>
        <w:rPr>
          <w:lang w:eastAsia="hr-HR"/>
        </w:rPr>
        <w:t xml:space="preserve"> , Datum </w:t>
      </w:r>
      <w:proofErr w:type="spellStart"/>
      <w:r>
        <w:rPr>
          <w:lang w:eastAsia="hr-HR"/>
        </w:rPr>
        <w:t>pristupa</w:t>
      </w:r>
      <w:proofErr w:type="spellEnd"/>
      <w:r>
        <w:rPr>
          <w:lang w:eastAsia="hr-HR"/>
        </w:rPr>
        <w:t>: 21.4.2023.</w:t>
      </w:r>
      <w:bookmarkEnd w:id="73"/>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6"/>
    <w:bookmarkEnd w:id="47"/>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8"/>
    <w:bookmarkEnd w:id="49"/>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74" w:name="_Toc132723595"/>
      <w:r w:rsidR="00501657" w:rsidRPr="00501657">
        <w:rPr>
          <w:rStyle w:val="Heading1Char"/>
        </w:rPr>
        <w:lastRenderedPageBreak/>
        <w:t>Skraćenice</w:t>
      </w:r>
      <w:bookmarkEnd w:id="74"/>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proofErr w:type="spellStart"/>
      <w:r>
        <w:rPr>
          <w:lang w:val="en-US"/>
        </w:rPr>
        <w:t>IaC</w:t>
      </w:r>
      <w:proofErr w:type="spellEnd"/>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r>
      <w:proofErr w:type="spellStart"/>
      <w:r>
        <w:rPr>
          <w:lang w:val="en-US"/>
        </w:rPr>
        <w:t>HashiCorp</w:t>
      </w:r>
      <w:proofErr w:type="spellEnd"/>
      <w:r>
        <w:rPr>
          <w:lang w:val="en-US"/>
        </w:rPr>
        <w:t xml:space="preserve">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34F4" w14:textId="77777777" w:rsidR="00E664F7" w:rsidRDefault="00E664F7" w:rsidP="006001DD">
      <w:pPr>
        <w:spacing w:after="0"/>
      </w:pPr>
      <w:r>
        <w:separator/>
      </w:r>
    </w:p>
  </w:endnote>
  <w:endnote w:type="continuationSeparator" w:id="0">
    <w:p w14:paraId="4FB8E316" w14:textId="77777777" w:rsidR="00E664F7" w:rsidRDefault="00E664F7"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noProof/>
      </w:rPr>
      <w:t>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8AC86" w14:textId="77777777" w:rsidR="00E664F7" w:rsidRDefault="00E664F7" w:rsidP="006001DD">
      <w:pPr>
        <w:spacing w:after="0"/>
      </w:pPr>
      <w:r>
        <w:separator/>
      </w:r>
    </w:p>
  </w:footnote>
  <w:footnote w:type="continuationSeparator" w:id="0">
    <w:p w14:paraId="7A8BECEC" w14:textId="77777777" w:rsidR="00E664F7" w:rsidRDefault="00E664F7"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3"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7"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2"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3"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2"/>
  </w:num>
  <w:num w:numId="2" w16cid:durableId="1319069505">
    <w:abstractNumId w:val="18"/>
  </w:num>
  <w:num w:numId="3" w16cid:durableId="714547335">
    <w:abstractNumId w:val="0"/>
  </w:num>
  <w:num w:numId="4" w16cid:durableId="800998528">
    <w:abstractNumId w:val="1"/>
  </w:num>
  <w:num w:numId="5" w16cid:durableId="656344775">
    <w:abstractNumId w:val="2"/>
  </w:num>
  <w:num w:numId="6" w16cid:durableId="709459902">
    <w:abstractNumId w:val="23"/>
  </w:num>
  <w:num w:numId="7" w16cid:durableId="1096943514">
    <w:abstractNumId w:val="32"/>
  </w:num>
  <w:num w:numId="8" w16cid:durableId="416941590">
    <w:abstractNumId w:val="6"/>
  </w:num>
  <w:num w:numId="9" w16cid:durableId="45956696">
    <w:abstractNumId w:val="16"/>
  </w:num>
  <w:num w:numId="10" w16cid:durableId="2052414968">
    <w:abstractNumId w:val="17"/>
  </w:num>
  <w:num w:numId="11" w16cid:durableId="533077429">
    <w:abstractNumId w:val="4"/>
  </w:num>
  <w:num w:numId="12" w16cid:durableId="663359950">
    <w:abstractNumId w:val="3"/>
  </w:num>
  <w:num w:numId="13" w16cid:durableId="612907557">
    <w:abstractNumId w:val="29"/>
  </w:num>
  <w:num w:numId="14" w16cid:durableId="1601716277">
    <w:abstractNumId w:val="5"/>
  </w:num>
  <w:num w:numId="15" w16cid:durableId="130290955">
    <w:abstractNumId w:val="30"/>
  </w:num>
  <w:num w:numId="16" w16cid:durableId="2025356596">
    <w:abstractNumId w:val="31"/>
  </w:num>
  <w:num w:numId="17" w16cid:durableId="2006392884">
    <w:abstractNumId w:val="22"/>
  </w:num>
  <w:num w:numId="18" w16cid:durableId="1404838889">
    <w:abstractNumId w:val="11"/>
  </w:num>
  <w:num w:numId="19" w16cid:durableId="844518329">
    <w:abstractNumId w:val="8"/>
  </w:num>
  <w:num w:numId="20" w16cid:durableId="857697020">
    <w:abstractNumId w:val="13"/>
  </w:num>
  <w:num w:numId="21" w16cid:durableId="1459302771">
    <w:abstractNumId w:val="10"/>
  </w:num>
  <w:num w:numId="22" w16cid:durableId="562057931">
    <w:abstractNumId w:val="33"/>
  </w:num>
  <w:num w:numId="23" w16cid:durableId="1089303621">
    <w:abstractNumId w:val="14"/>
  </w:num>
  <w:num w:numId="24" w16cid:durableId="613252370">
    <w:abstractNumId w:val="27"/>
  </w:num>
  <w:num w:numId="25" w16cid:durableId="1472136909">
    <w:abstractNumId w:val="20"/>
  </w:num>
  <w:num w:numId="26" w16cid:durableId="1009140689">
    <w:abstractNumId w:val="28"/>
  </w:num>
  <w:num w:numId="27" w16cid:durableId="1410073974">
    <w:abstractNumId w:val="15"/>
  </w:num>
  <w:num w:numId="28" w16cid:durableId="608588241">
    <w:abstractNumId w:val="19"/>
  </w:num>
  <w:num w:numId="29" w16cid:durableId="279651725">
    <w:abstractNumId w:val="26"/>
  </w:num>
  <w:num w:numId="30" w16cid:durableId="1467504118">
    <w:abstractNumId w:val="24"/>
  </w:num>
  <w:num w:numId="31" w16cid:durableId="868252288">
    <w:abstractNumId w:val="25"/>
  </w:num>
  <w:num w:numId="32" w16cid:durableId="1933975343">
    <w:abstractNumId w:val="7"/>
  </w:num>
  <w:num w:numId="33" w16cid:durableId="975380979">
    <w:abstractNumId w:val="9"/>
  </w:num>
  <w:num w:numId="34" w16cid:durableId="6205791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288"/>
    <w:rsid w:val="0001551C"/>
    <w:rsid w:val="00016F28"/>
    <w:rsid w:val="00025AAB"/>
    <w:rsid w:val="00041F3D"/>
    <w:rsid w:val="00042FCB"/>
    <w:rsid w:val="00045541"/>
    <w:rsid w:val="00045E0F"/>
    <w:rsid w:val="000473D4"/>
    <w:rsid w:val="000517CD"/>
    <w:rsid w:val="000518A6"/>
    <w:rsid w:val="00073B17"/>
    <w:rsid w:val="00077E12"/>
    <w:rsid w:val="0008331C"/>
    <w:rsid w:val="00083A68"/>
    <w:rsid w:val="00084762"/>
    <w:rsid w:val="000877F9"/>
    <w:rsid w:val="00094147"/>
    <w:rsid w:val="00094F3D"/>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7641"/>
    <w:rsid w:val="00103C2F"/>
    <w:rsid w:val="00112E71"/>
    <w:rsid w:val="0011580A"/>
    <w:rsid w:val="00123B98"/>
    <w:rsid w:val="00123C7B"/>
    <w:rsid w:val="00126713"/>
    <w:rsid w:val="00127D21"/>
    <w:rsid w:val="00127E26"/>
    <w:rsid w:val="00132224"/>
    <w:rsid w:val="0013284C"/>
    <w:rsid w:val="001348CF"/>
    <w:rsid w:val="0013584D"/>
    <w:rsid w:val="0013795A"/>
    <w:rsid w:val="00141DBD"/>
    <w:rsid w:val="001446EF"/>
    <w:rsid w:val="00145CB8"/>
    <w:rsid w:val="00151594"/>
    <w:rsid w:val="00167C43"/>
    <w:rsid w:val="00176ACC"/>
    <w:rsid w:val="00180894"/>
    <w:rsid w:val="001814A7"/>
    <w:rsid w:val="00183A62"/>
    <w:rsid w:val="00185677"/>
    <w:rsid w:val="00186F57"/>
    <w:rsid w:val="00187AB9"/>
    <w:rsid w:val="001952DF"/>
    <w:rsid w:val="001A2555"/>
    <w:rsid w:val="001A357A"/>
    <w:rsid w:val="001B78F5"/>
    <w:rsid w:val="001B7A55"/>
    <w:rsid w:val="001D428F"/>
    <w:rsid w:val="001E0E76"/>
    <w:rsid w:val="001E51D0"/>
    <w:rsid w:val="001E70E9"/>
    <w:rsid w:val="001F03C6"/>
    <w:rsid w:val="001F4873"/>
    <w:rsid w:val="001F7EC6"/>
    <w:rsid w:val="002025FC"/>
    <w:rsid w:val="00203CC5"/>
    <w:rsid w:val="00204495"/>
    <w:rsid w:val="00212562"/>
    <w:rsid w:val="00214448"/>
    <w:rsid w:val="00217F7C"/>
    <w:rsid w:val="00221CD6"/>
    <w:rsid w:val="0022339E"/>
    <w:rsid w:val="00223FD0"/>
    <w:rsid w:val="00224686"/>
    <w:rsid w:val="00225DDA"/>
    <w:rsid w:val="002308D3"/>
    <w:rsid w:val="00241266"/>
    <w:rsid w:val="00244892"/>
    <w:rsid w:val="00247737"/>
    <w:rsid w:val="00251C40"/>
    <w:rsid w:val="00267630"/>
    <w:rsid w:val="00267E08"/>
    <w:rsid w:val="0027084D"/>
    <w:rsid w:val="00280143"/>
    <w:rsid w:val="00281DA6"/>
    <w:rsid w:val="002836C2"/>
    <w:rsid w:val="00285F34"/>
    <w:rsid w:val="00287409"/>
    <w:rsid w:val="00292A54"/>
    <w:rsid w:val="00294388"/>
    <w:rsid w:val="00297D5E"/>
    <w:rsid w:val="002A234A"/>
    <w:rsid w:val="002A33CE"/>
    <w:rsid w:val="002A39BA"/>
    <w:rsid w:val="002B449B"/>
    <w:rsid w:val="002B4631"/>
    <w:rsid w:val="002B4D75"/>
    <w:rsid w:val="002C055E"/>
    <w:rsid w:val="002C2266"/>
    <w:rsid w:val="002C29DD"/>
    <w:rsid w:val="002C7B50"/>
    <w:rsid w:val="002D047A"/>
    <w:rsid w:val="002D15D6"/>
    <w:rsid w:val="002D43A8"/>
    <w:rsid w:val="002E49EA"/>
    <w:rsid w:val="002F0F0C"/>
    <w:rsid w:val="002F1217"/>
    <w:rsid w:val="002F22E8"/>
    <w:rsid w:val="00304056"/>
    <w:rsid w:val="0030514D"/>
    <w:rsid w:val="00316504"/>
    <w:rsid w:val="003220EA"/>
    <w:rsid w:val="003303CF"/>
    <w:rsid w:val="00331332"/>
    <w:rsid w:val="0033383C"/>
    <w:rsid w:val="0033427F"/>
    <w:rsid w:val="00340D54"/>
    <w:rsid w:val="00351CAE"/>
    <w:rsid w:val="00353234"/>
    <w:rsid w:val="00355F06"/>
    <w:rsid w:val="00365E47"/>
    <w:rsid w:val="00366383"/>
    <w:rsid w:val="0037127C"/>
    <w:rsid w:val="00373E03"/>
    <w:rsid w:val="00374BAE"/>
    <w:rsid w:val="0037533E"/>
    <w:rsid w:val="00375C62"/>
    <w:rsid w:val="00380F18"/>
    <w:rsid w:val="00382A81"/>
    <w:rsid w:val="00384FE3"/>
    <w:rsid w:val="00387958"/>
    <w:rsid w:val="00392B25"/>
    <w:rsid w:val="00397AD2"/>
    <w:rsid w:val="003A0938"/>
    <w:rsid w:val="003A0A59"/>
    <w:rsid w:val="003A14AB"/>
    <w:rsid w:val="003A438C"/>
    <w:rsid w:val="003A4D23"/>
    <w:rsid w:val="003B34F2"/>
    <w:rsid w:val="003B5CAD"/>
    <w:rsid w:val="003B7A03"/>
    <w:rsid w:val="003C3BA3"/>
    <w:rsid w:val="003C41D3"/>
    <w:rsid w:val="003C4F6C"/>
    <w:rsid w:val="003D0705"/>
    <w:rsid w:val="003F4A00"/>
    <w:rsid w:val="003F6B47"/>
    <w:rsid w:val="0040037B"/>
    <w:rsid w:val="00400EF1"/>
    <w:rsid w:val="00403315"/>
    <w:rsid w:val="00412A5E"/>
    <w:rsid w:val="00420871"/>
    <w:rsid w:val="00422B85"/>
    <w:rsid w:val="004247AD"/>
    <w:rsid w:val="004252CA"/>
    <w:rsid w:val="00426BB9"/>
    <w:rsid w:val="00433056"/>
    <w:rsid w:val="004425CC"/>
    <w:rsid w:val="00442A34"/>
    <w:rsid w:val="00443ABE"/>
    <w:rsid w:val="0045094F"/>
    <w:rsid w:val="00453331"/>
    <w:rsid w:val="00453A91"/>
    <w:rsid w:val="0045449A"/>
    <w:rsid w:val="00454D96"/>
    <w:rsid w:val="004625A8"/>
    <w:rsid w:val="00466F7F"/>
    <w:rsid w:val="00467E9D"/>
    <w:rsid w:val="0047358A"/>
    <w:rsid w:val="00491501"/>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3270"/>
    <w:rsid w:val="00526165"/>
    <w:rsid w:val="00526899"/>
    <w:rsid w:val="00527A26"/>
    <w:rsid w:val="005450B1"/>
    <w:rsid w:val="00551A9C"/>
    <w:rsid w:val="00551E26"/>
    <w:rsid w:val="00554BB0"/>
    <w:rsid w:val="00566186"/>
    <w:rsid w:val="005664A1"/>
    <w:rsid w:val="005673CA"/>
    <w:rsid w:val="005715EC"/>
    <w:rsid w:val="00572FDE"/>
    <w:rsid w:val="00577E8A"/>
    <w:rsid w:val="00586ADB"/>
    <w:rsid w:val="00586D69"/>
    <w:rsid w:val="005951E1"/>
    <w:rsid w:val="005A0FEF"/>
    <w:rsid w:val="005A1869"/>
    <w:rsid w:val="005A1E4B"/>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46C39"/>
    <w:rsid w:val="00651E53"/>
    <w:rsid w:val="00657F57"/>
    <w:rsid w:val="00657FA8"/>
    <w:rsid w:val="00662B11"/>
    <w:rsid w:val="00664FC4"/>
    <w:rsid w:val="00670C80"/>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3CA5"/>
    <w:rsid w:val="006F5A92"/>
    <w:rsid w:val="007011EC"/>
    <w:rsid w:val="007016BF"/>
    <w:rsid w:val="007073A6"/>
    <w:rsid w:val="00721F76"/>
    <w:rsid w:val="007224E6"/>
    <w:rsid w:val="007230F4"/>
    <w:rsid w:val="00732C67"/>
    <w:rsid w:val="007365F3"/>
    <w:rsid w:val="00736C6A"/>
    <w:rsid w:val="00736E2C"/>
    <w:rsid w:val="00752617"/>
    <w:rsid w:val="00753092"/>
    <w:rsid w:val="0076774C"/>
    <w:rsid w:val="00775076"/>
    <w:rsid w:val="0078016C"/>
    <w:rsid w:val="00782538"/>
    <w:rsid w:val="00790328"/>
    <w:rsid w:val="007A05EF"/>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797C"/>
    <w:rsid w:val="00871F2B"/>
    <w:rsid w:val="00875DA7"/>
    <w:rsid w:val="00876087"/>
    <w:rsid w:val="008875F7"/>
    <w:rsid w:val="00890077"/>
    <w:rsid w:val="00894026"/>
    <w:rsid w:val="00894DFA"/>
    <w:rsid w:val="008A4681"/>
    <w:rsid w:val="008B1C30"/>
    <w:rsid w:val="008B2612"/>
    <w:rsid w:val="008B3EF8"/>
    <w:rsid w:val="008B62E4"/>
    <w:rsid w:val="008B6FF2"/>
    <w:rsid w:val="008C4DF6"/>
    <w:rsid w:val="008C703C"/>
    <w:rsid w:val="008C75BE"/>
    <w:rsid w:val="008D19A7"/>
    <w:rsid w:val="008D63AD"/>
    <w:rsid w:val="008D7941"/>
    <w:rsid w:val="008E1BCB"/>
    <w:rsid w:val="008E331C"/>
    <w:rsid w:val="008E3956"/>
    <w:rsid w:val="008E3BA7"/>
    <w:rsid w:val="008E6D8D"/>
    <w:rsid w:val="008F6C96"/>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57C20"/>
    <w:rsid w:val="0096255C"/>
    <w:rsid w:val="00965F70"/>
    <w:rsid w:val="00972BAA"/>
    <w:rsid w:val="009733CB"/>
    <w:rsid w:val="00973D0E"/>
    <w:rsid w:val="00975BCF"/>
    <w:rsid w:val="00981BA6"/>
    <w:rsid w:val="00983037"/>
    <w:rsid w:val="00987707"/>
    <w:rsid w:val="009907F8"/>
    <w:rsid w:val="009937C7"/>
    <w:rsid w:val="00994F6C"/>
    <w:rsid w:val="00995F97"/>
    <w:rsid w:val="00996CCD"/>
    <w:rsid w:val="009A15A7"/>
    <w:rsid w:val="009A6052"/>
    <w:rsid w:val="009B0B48"/>
    <w:rsid w:val="009B5E7E"/>
    <w:rsid w:val="009C3022"/>
    <w:rsid w:val="009C3ACE"/>
    <w:rsid w:val="009C4BA4"/>
    <w:rsid w:val="009C4EE0"/>
    <w:rsid w:val="009D2AB8"/>
    <w:rsid w:val="009D555B"/>
    <w:rsid w:val="009D5A5C"/>
    <w:rsid w:val="009D5F30"/>
    <w:rsid w:val="009E0350"/>
    <w:rsid w:val="009E6094"/>
    <w:rsid w:val="009F6AE3"/>
    <w:rsid w:val="009F7F4B"/>
    <w:rsid w:val="00A149FB"/>
    <w:rsid w:val="00A21765"/>
    <w:rsid w:val="00A24B2F"/>
    <w:rsid w:val="00A26613"/>
    <w:rsid w:val="00A334ED"/>
    <w:rsid w:val="00A37C5F"/>
    <w:rsid w:val="00A5141E"/>
    <w:rsid w:val="00A524BD"/>
    <w:rsid w:val="00A52C44"/>
    <w:rsid w:val="00A54563"/>
    <w:rsid w:val="00A61507"/>
    <w:rsid w:val="00A61FC5"/>
    <w:rsid w:val="00A6205B"/>
    <w:rsid w:val="00A67A18"/>
    <w:rsid w:val="00A67A49"/>
    <w:rsid w:val="00A67A51"/>
    <w:rsid w:val="00A73820"/>
    <w:rsid w:val="00A77CAC"/>
    <w:rsid w:val="00A834BD"/>
    <w:rsid w:val="00A87F94"/>
    <w:rsid w:val="00A9035B"/>
    <w:rsid w:val="00A943EE"/>
    <w:rsid w:val="00A959B1"/>
    <w:rsid w:val="00A961EA"/>
    <w:rsid w:val="00A96A22"/>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3ABA"/>
    <w:rsid w:val="00AF6F40"/>
    <w:rsid w:val="00B05062"/>
    <w:rsid w:val="00B145AF"/>
    <w:rsid w:val="00B15D02"/>
    <w:rsid w:val="00B21AC6"/>
    <w:rsid w:val="00B413ED"/>
    <w:rsid w:val="00B57784"/>
    <w:rsid w:val="00B60790"/>
    <w:rsid w:val="00B620E8"/>
    <w:rsid w:val="00B62C7B"/>
    <w:rsid w:val="00B65022"/>
    <w:rsid w:val="00B66674"/>
    <w:rsid w:val="00B770C6"/>
    <w:rsid w:val="00B9454B"/>
    <w:rsid w:val="00B95535"/>
    <w:rsid w:val="00BA2846"/>
    <w:rsid w:val="00BA297E"/>
    <w:rsid w:val="00BB045A"/>
    <w:rsid w:val="00BB0D28"/>
    <w:rsid w:val="00BB0E8A"/>
    <w:rsid w:val="00BB338F"/>
    <w:rsid w:val="00BC0A61"/>
    <w:rsid w:val="00BC1B01"/>
    <w:rsid w:val="00BC27A7"/>
    <w:rsid w:val="00BC51EA"/>
    <w:rsid w:val="00BC6BFD"/>
    <w:rsid w:val="00BF2141"/>
    <w:rsid w:val="00C00FBE"/>
    <w:rsid w:val="00C03654"/>
    <w:rsid w:val="00C118FE"/>
    <w:rsid w:val="00C15CDE"/>
    <w:rsid w:val="00C25FCA"/>
    <w:rsid w:val="00C275BC"/>
    <w:rsid w:val="00C323B4"/>
    <w:rsid w:val="00C40545"/>
    <w:rsid w:val="00C40F7B"/>
    <w:rsid w:val="00C45044"/>
    <w:rsid w:val="00C52F24"/>
    <w:rsid w:val="00C53535"/>
    <w:rsid w:val="00C55285"/>
    <w:rsid w:val="00C55F81"/>
    <w:rsid w:val="00C73890"/>
    <w:rsid w:val="00C77432"/>
    <w:rsid w:val="00C80491"/>
    <w:rsid w:val="00C844B6"/>
    <w:rsid w:val="00C93FAF"/>
    <w:rsid w:val="00C94BD3"/>
    <w:rsid w:val="00CA1608"/>
    <w:rsid w:val="00CA2D14"/>
    <w:rsid w:val="00CA46F8"/>
    <w:rsid w:val="00CB1A85"/>
    <w:rsid w:val="00CB4045"/>
    <w:rsid w:val="00CC105B"/>
    <w:rsid w:val="00CC33F9"/>
    <w:rsid w:val="00CC6FF1"/>
    <w:rsid w:val="00CD16E2"/>
    <w:rsid w:val="00CD5FB8"/>
    <w:rsid w:val="00CE1A24"/>
    <w:rsid w:val="00CF3130"/>
    <w:rsid w:val="00CF43C5"/>
    <w:rsid w:val="00D0376A"/>
    <w:rsid w:val="00D04184"/>
    <w:rsid w:val="00D105A1"/>
    <w:rsid w:val="00D116BA"/>
    <w:rsid w:val="00D15ECC"/>
    <w:rsid w:val="00D15EF5"/>
    <w:rsid w:val="00D32728"/>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659E0"/>
    <w:rsid w:val="00D7488F"/>
    <w:rsid w:val="00D7505B"/>
    <w:rsid w:val="00D80E3A"/>
    <w:rsid w:val="00D80F17"/>
    <w:rsid w:val="00D8124F"/>
    <w:rsid w:val="00D81E0F"/>
    <w:rsid w:val="00D82489"/>
    <w:rsid w:val="00D84AC2"/>
    <w:rsid w:val="00D8683D"/>
    <w:rsid w:val="00D870D4"/>
    <w:rsid w:val="00D947BD"/>
    <w:rsid w:val="00DA0E7F"/>
    <w:rsid w:val="00DA360C"/>
    <w:rsid w:val="00DB0F3D"/>
    <w:rsid w:val="00DD4CB0"/>
    <w:rsid w:val="00DD514B"/>
    <w:rsid w:val="00DE3605"/>
    <w:rsid w:val="00DE46B8"/>
    <w:rsid w:val="00DE6F04"/>
    <w:rsid w:val="00DF22E1"/>
    <w:rsid w:val="00E0758E"/>
    <w:rsid w:val="00E16ECE"/>
    <w:rsid w:val="00E21E6F"/>
    <w:rsid w:val="00E25173"/>
    <w:rsid w:val="00E26CE1"/>
    <w:rsid w:val="00E27FB5"/>
    <w:rsid w:val="00E34104"/>
    <w:rsid w:val="00E54656"/>
    <w:rsid w:val="00E55E42"/>
    <w:rsid w:val="00E61152"/>
    <w:rsid w:val="00E664F7"/>
    <w:rsid w:val="00E714AE"/>
    <w:rsid w:val="00E72B90"/>
    <w:rsid w:val="00E80957"/>
    <w:rsid w:val="00E81BF3"/>
    <w:rsid w:val="00E8526C"/>
    <w:rsid w:val="00E86AAE"/>
    <w:rsid w:val="00E90201"/>
    <w:rsid w:val="00EA346C"/>
    <w:rsid w:val="00EA64CC"/>
    <w:rsid w:val="00EA70FF"/>
    <w:rsid w:val="00EB1771"/>
    <w:rsid w:val="00EB5619"/>
    <w:rsid w:val="00EB7236"/>
    <w:rsid w:val="00EC080F"/>
    <w:rsid w:val="00EC10A7"/>
    <w:rsid w:val="00EC1354"/>
    <w:rsid w:val="00EC7CF5"/>
    <w:rsid w:val="00ED0F79"/>
    <w:rsid w:val="00EE0C24"/>
    <w:rsid w:val="00EE13D5"/>
    <w:rsid w:val="00EE4E57"/>
    <w:rsid w:val="00F0011B"/>
    <w:rsid w:val="00F00543"/>
    <w:rsid w:val="00F024F7"/>
    <w:rsid w:val="00F03244"/>
    <w:rsid w:val="00F04737"/>
    <w:rsid w:val="00F12144"/>
    <w:rsid w:val="00F1322C"/>
    <w:rsid w:val="00F1470B"/>
    <w:rsid w:val="00F1637F"/>
    <w:rsid w:val="00F16C86"/>
    <w:rsid w:val="00F21223"/>
    <w:rsid w:val="00F24E9E"/>
    <w:rsid w:val="00F34A82"/>
    <w:rsid w:val="00F350D5"/>
    <w:rsid w:val="00F35FE5"/>
    <w:rsid w:val="00F379D4"/>
    <w:rsid w:val="00F4034E"/>
    <w:rsid w:val="00F40EA5"/>
    <w:rsid w:val="00F4383A"/>
    <w:rsid w:val="00F45042"/>
    <w:rsid w:val="00F45D5D"/>
    <w:rsid w:val="00F50655"/>
    <w:rsid w:val="00F53744"/>
    <w:rsid w:val="00F5528F"/>
    <w:rsid w:val="00F70BDE"/>
    <w:rsid w:val="00F71ACA"/>
    <w:rsid w:val="00F72CA6"/>
    <w:rsid w:val="00F75E2F"/>
    <w:rsid w:val="00F8507A"/>
    <w:rsid w:val="00F86EEA"/>
    <w:rsid w:val="00F966A2"/>
    <w:rsid w:val="00F979B9"/>
    <w:rsid w:val="00FA5B8E"/>
    <w:rsid w:val="00FB1EE1"/>
    <w:rsid w:val="00FB2208"/>
    <w:rsid w:val="00FB252E"/>
    <w:rsid w:val="00FB5360"/>
    <w:rsid w:val="00FC0796"/>
    <w:rsid w:val="00FC78B1"/>
    <w:rsid w:val="00FD24A4"/>
    <w:rsid w:val="00FE05E2"/>
    <w:rsid w:val="00FE3872"/>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s://martinfowler.com/articles/microservices.html" TargetMode="External"/><Relationship Id="rId39" Type="http://schemas.openxmlformats.org/officeDocument/2006/relationships/hyperlink" Target="https://www.redhat.com/en/topics/automation/what-is-infrastructure-as-code-iac" TargetMode="External"/><Relationship Id="rId21" Type="http://schemas.openxmlformats.org/officeDocument/2006/relationships/image" Target="media/image6.png"/><Relationship Id="rId34" Type="http://schemas.openxmlformats.org/officeDocument/2006/relationships/hyperlink" Target="https://aws.amazon.com/what-is-cloud-computing/" TargetMode="External"/><Relationship Id="rId42" Type="http://schemas.openxmlformats.org/officeDocument/2006/relationships/hyperlink" Target="https://developer.hashicorp.com/terraform/tutorials/kubernetes/eks" TargetMode="External"/><Relationship Id="rId47" Type="http://schemas.openxmlformats.org/officeDocument/2006/relationships/hyperlink" Target="https://kruschecompany.com/agile-software-develop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redhat.com/en/topics/virtualization/what-is-a-hypervisor" TargetMode="External"/><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hyperlink" Target="https://helm.sh/docs/" TargetMode="External"/><Relationship Id="rId37" Type="http://schemas.openxmlformats.org/officeDocument/2006/relationships/hyperlink" Target="https://docs.aws.amazon.com/eks/index.html" TargetMode="External"/><Relationship Id="rId40" Type="http://schemas.openxmlformats.org/officeDocument/2006/relationships/hyperlink" Target="https://developer.hashicorp.com/terraform/docs" TargetMode="External"/><Relationship Id="rId45" Type="http://schemas.openxmlformats.org/officeDocument/2006/relationships/hyperlink" Target="https://codefresh.io/learn/ci-cd-pipelines/ci-cd-and-agile-why-ci-cd-promotes-true-agile-development/#:~:text=Enabling%20Agile%20with%20CI%2FCD,deployment%20and%20software%20release%20processe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yperlink" Target="https://www.netapp.com/devops-solutions/what-are-containers/" TargetMode="External"/><Relationship Id="rId36" Type="http://schemas.openxmlformats.org/officeDocument/2006/relationships/hyperlink" Target="https://docs.aws.amazon.com/vpc/latest/userguide/what-is-amazon-vpc.html" TargetMode="External"/><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s://kubernetes.io/docs" TargetMode="External"/><Relationship Id="rId44" Type="http://schemas.openxmlformats.org/officeDocument/2006/relationships/hyperlink" Target="https://blog.testlodge.com/software-development-life-cycl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microservices.io/" TargetMode="External"/><Relationship Id="rId30" Type="http://schemas.openxmlformats.org/officeDocument/2006/relationships/hyperlink" Target="https://middleware.io/blog/what-is-container-orchestration/" TargetMode="External"/><Relationship Id="rId35" Type="http://schemas.openxmlformats.org/officeDocument/2006/relationships/hyperlink" Target="https://docs.aws.amazon.com/AmazonRDS/latest/UserGuide/Concepts.RegionsAndAvailabilityZones.html" TargetMode="External"/><Relationship Id="rId43" Type="http://schemas.openxmlformats.org/officeDocument/2006/relationships/hyperlink" Target="https://aws.amazon.com/what-is/sdlc/"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hyperlink" Target="http://www.ietf.org/rfc/rfc3261.txt" TargetMode="External"/><Relationship Id="rId33" Type="http://schemas.openxmlformats.org/officeDocument/2006/relationships/hyperlink" Target="https://www.techtarget.com/searchcloudcomputing/definition/Infrastructure-as-a-Service-IaaS" TargetMode="External"/><Relationship Id="rId38" Type="http://schemas.openxmlformats.org/officeDocument/2006/relationships/hyperlink" Target="https://docs.aws.amazon.com/cli/index.html" TargetMode="External"/><Relationship Id="rId46" Type="http://schemas.openxmlformats.org/officeDocument/2006/relationships/hyperlink" Target="https://agilemanifesto.org/"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developer.hashicorp.com/terraform/intro/core-workflow"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38</Pages>
  <Words>9438</Words>
  <Characters>53798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282</cp:revision>
  <cp:lastPrinted>2013-11-14T05:58:00Z</cp:lastPrinted>
  <dcterms:created xsi:type="dcterms:W3CDTF">2013-12-05T07:03:00Z</dcterms:created>
  <dcterms:modified xsi:type="dcterms:W3CDTF">2023-04-21T13:38:00Z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