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Services Contract — Regional Facilities</w:t>
      </w:r>
    </w:p>
    <w:p>
      <w:r>
        <w:t xml:space="preserve">Between the Client (Regional Facilities Authority) and the Contractor.</w:t>
      </w:r>
    </w:p>
    <w:p>
      <w:pPr>
        <w:pStyle w:val="Heading2"/>
      </w:pPr>
      <w:r>
        <w:t xml:space="preserve">Clause 5.1 — Monthly Service Report</w:t>
      </w:r>
    </w:p>
    <w:p>
      <w:r>
        <w:t xml:space="preserve">The Contractor shall submit a monthly service report by the 5th of each month covering the preceding month, including eight KPI results. The report is signed by the Project Manager and acknowledged by the Client.</w:t>
      </w:r>
    </w:p>
    <w:p>
      <w:pPr>
        <w:pStyle w:val="Heading2"/>
      </w:pPr>
      <w:r>
        <w:t xml:space="preserve">Clause 7.2 — Preventive Maintenance Records</w:t>
      </w:r>
    </w:p>
    <w:p>
      <w:r>
        <w:t xml:space="preserve">Signed preventive maintenance records shall accompany each monthly invoice as a condition of payment.</w:t>
      </w:r>
    </w:p>
    <w:p>
      <w:pPr>
        <w:pStyle w:val="Heading2"/>
      </w:pPr>
      <w:r>
        <w:t xml:space="preserve">Clause 10 — Payment Linkage</w:t>
      </w:r>
    </w:p>
    <w:p>
      <w:r>
        <w:t xml:space="preserve">The monthly invoice is payable only upon submission of the service report and written acknowledgement by the Client under 10.4.</w:t>
      </w:r>
    </w:p>
    <w:p>
      <w:pPr>
        <w:pStyle w:val="Heading2"/>
      </w:pPr>
      <w:r>
        <w:t xml:space="preserve">Clause 12 — Liquidated Damages</w:t>
      </w:r>
    </w:p>
    <w:p>
      <w:r>
        <w:t xml:space="preserve">Delay in deliverable submission incurs liquidated damages of 0.5% of the line value per week of delay.</w:t>
      </w:r>
    </w:p>
    <w:p>
      <w:pPr>
        <w:pStyle w:val="Heading2"/>
      </w:pPr>
      <w:r>
        <w:t xml:space="preserve">Clause 13 — External Dependency</w:t>
      </w:r>
    </w:p>
    <w:p>
      <w:r>
        <w:t xml:space="preserve">Phase Two commencement requires the Client's site-readiness certificate signed by the Client representative.</w:t>
      </w:r>
    </w:p>
    <w:p>
      <w:pPr>
        <w:pStyle w:val="Heading2"/>
      </w:pPr>
      <w:r>
        <w:t xml:space="preserve">Clause 15 — Submission</w:t>
      </w:r>
    </w:p>
    <w:p>
      <w:r>
        <w:t xml:space="preserve">All reports shall be submitted via the Client portal to the PMO by the 5th of each month.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2026-09-19T10:55:27.100Z</dcterms:created>
  <dcterms:modified xsi:type="dcterms:W3CDTF">2026-09-19T10:55:27.100Z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