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4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pBdr>
                <w:bottom w:color="bfbfbf" w:space="2" w:sz="4" w:val="single"/>
              </w:pBdr>
              <w:spacing w:after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PROJECTE: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         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      DATA: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  <w:rtl w:val="0"/>
        </w:rPr>
        <w:t xml:space="preserve">ACTIVITAT INICIAL — COHESIÓ DE GRUP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08447" w:space="6" w:sz="1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Abans de començar a treballar, dediqueu un temps a pensar individualment com us agradaria que funcionés aquest nou grup i ompliu aquesta taula amb les aportacions i demandes de cadascú: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3857"/>
        <w:gridCol w:w="3858"/>
        <w:tblGridChange w:id="0">
          <w:tblGrid>
            <w:gridCol w:w="2175"/>
            <w:gridCol w:w="3857"/>
            <w:gridCol w:w="38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MEMBRES DEL 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PETICIONS </w:t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Què demano a la resta del 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APORTACIONS</w:t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Què puc aportar jo / què em proposo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6.347656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1.347656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3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21"/>
          <w:szCs w:val="21"/>
          <w:rtl w:val="0"/>
        </w:rPr>
        <w:t xml:space="preserve">Per acabar, acordeu 3 aspectes sobre com voleu treballar com a grup en aquest projecte:</w:t>
      </w: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1: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3: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0"/>
        <w:gridCol w:w="5440"/>
        <w:tblGridChange w:id="0">
          <w:tblGrid>
            <w:gridCol w:w="4450"/>
            <w:gridCol w:w="5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CÀRREC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PERSONA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Guardar les TASQUES GRUPALS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Volum de 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ORDRE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6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