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Strategy Committee</w:t>
      </w:r>
    </w:p>
    <w:p>
      <w:pPr>
        <w:pStyle w:val="Heading2"/>
        <w:jc w:val="center"/>
      </w:pPr>
      <w:r>
        <w:t>Q1 2026 Planning Session - Meeting Notes</w:t>
      </w:r>
    </w:p>
    <w:p/>
    <w:p>
      <w:r>
        <w:rPr>
          <w:b/>
        </w:rPr>
        <w:t xml:space="preserve">Date: </w:t>
      </w:r>
      <w:r>
        <w:t>January 10, 2026</w:t>
        <w:br/>
      </w:r>
      <w:r>
        <w:rPr>
          <w:b/>
        </w:rPr>
        <w:t xml:space="preserve">Time: </w:t>
      </w:r>
      <w:r>
        <w:t>14:00 - 16:00 CET</w:t>
        <w:br/>
      </w:r>
      <w:r>
        <w:rPr>
          <w:b/>
        </w:rPr>
        <w:t xml:space="preserve">Location: </w:t>
      </w:r>
      <w:r>
        <w:t>Prague Innovation Hub, Conference Room B</w:t>
        <w:br/>
      </w:r>
    </w:p>
    <w:p/>
    <w:p>
      <w:pPr>
        <w:pStyle w:val="Heading2"/>
      </w:pPr>
      <w:r>
        <w:t>Attendees</w:t>
      </w:r>
    </w:p>
    <w:p>
      <w:pPr>
        <w:pStyle w:val="ListBullet"/>
      </w:pPr>
      <w:r>
        <w:rPr>
          <w:b/>
        </w:rPr>
        <w:t>Sarah Chen</w:t>
      </w:r>
      <w:r>
        <w:t xml:space="preserve"> - Chief Technology Officer (CTO) - Chair</w:t>
      </w:r>
    </w:p>
    <w:p>
      <w:pPr>
        <w:pStyle w:val="ListBullet"/>
      </w:pPr>
      <w:r>
        <w:rPr>
          <w:b/>
        </w:rPr>
        <w:t>Marcus Weber</w:t>
      </w:r>
      <w:r>
        <w:t xml:space="preserve"> - Head of Product</w:t>
      </w:r>
    </w:p>
    <w:p>
      <w:pPr>
        <w:pStyle w:val="ListBullet"/>
      </w:pPr>
      <w:r>
        <w:rPr>
          <w:b/>
        </w:rPr>
        <w:t>Dr. Elena Novak</w:t>
      </w:r>
      <w:r>
        <w:t xml:space="preserve"> - AI Research Lead</w:t>
      </w:r>
    </w:p>
    <w:p>
      <w:pPr>
        <w:pStyle w:val="ListBullet"/>
      </w:pPr>
      <w:r>
        <w:rPr>
          <w:b/>
        </w:rPr>
        <w:t>Jakub Svoboda</w:t>
      </w:r>
      <w:r>
        <w:t xml:space="preserve"> - Engineering Manager</w:t>
      </w:r>
    </w:p>
    <w:p>
      <w:pPr>
        <w:pStyle w:val="ListBullet"/>
      </w:pPr>
      <w:r>
        <w:rPr>
          <w:b/>
        </w:rPr>
        <w:t>Anna Kowalski</w:t>
      </w:r>
      <w:r>
        <w:t xml:space="preserve"> - Compliance Officer</w:t>
      </w:r>
    </w:p>
    <w:p/>
    <w:p>
      <w:pPr>
        <w:pStyle w:val="Heading2"/>
      </w:pPr>
      <w:r>
        <w:t>A. Review of AI Tool Adoption (14:00-14:30)</w:t>
      </w:r>
    </w:p>
    <w:p>
      <w:r>
        <w:t>Sarah Chen opened the meeting by welcoming the committee and emphasizing the strategic importance of AI adoption for our competitive position in 2026.</w:t>
      </w:r>
    </w:p>
    <w:p>
      <w:r>
        <w:t>Current AI tool usage across the organization was reviewed:</w:t>
      </w:r>
    </w:p>
    <w:p>
      <w:pPr>
        <w:pStyle w:val="ListBullet"/>
      </w:pPr>
      <w:r>
        <w:t>• Engineering teams primarily using GitHub Copilot and Claude for code development</w:t>
      </w:r>
    </w:p>
    <w:p>
      <w:pPr>
        <w:pStyle w:val="ListBullet"/>
      </w:pPr>
      <w:r>
        <w:t>• Product teams utilizing ChatGPT and Claude for documentation and planning</w:t>
      </w:r>
    </w:p>
    <w:p>
      <w:pPr>
        <w:pStyle w:val="ListBullet"/>
      </w:pPr>
      <w:r>
        <w:t>• Marketing department experimenting with various content generation tools</w:t>
      </w:r>
    </w:p>
    <w:p>
      <w:r>
        <w:t>Sarah highlighted key metrics: 40% increase in developer productivity since implementing GitHub Copilot in Q3 2025. This translates to approximately 8-10 hours saved per developer per week.</w:t>
      </w:r>
    </w:p>
    <w:p>
      <w:r>
        <w:t>Elena presented additional metrics showing a 25% faster code review cycle. She attributed this to AI-assisted code analysis helping developers identify issues before formal review.</w:t>
      </w:r>
    </w:p>
    <w:p>
      <w:r>
        <w:t>Marcus raised concerns about lack of standardization across teams. Different departments are using different tools for similar tasks, leading to fragmented knowledge and inconsistent quality.</w:t>
      </w:r>
    </w:p>
    <w:p>
      <w:r>
        <w:t>Jakub noted that while Engineering has strong adoption, there's minimal usage in Operations and Customer Support teams. He suggested these areas could benefit significantly from AI automation.</w:t>
      </w:r>
    </w:p>
    <w:p/>
    <w:p>
      <w:pPr>
        <w:pStyle w:val="Heading2"/>
      </w:pPr>
      <w:r>
        <w:t>B. Budget Allocation for AI Training (14:30-15:00)</w:t>
      </w:r>
    </w:p>
    <w:p>
      <w:r>
        <w:t>Marcus presented a comprehensive proposal for AI training programs across the organization.</w:t>
      </w:r>
    </w:p>
    <w:p>
      <w:r>
        <w:t>Proposed budget: €150,000 for Q1-Q2 2026</w:t>
      </w:r>
    </w:p>
    <w:p>
      <w:pPr>
        <w:pStyle w:val="ListBullet"/>
      </w:pPr>
      <w:r>
        <w:t>• €60,000 - Technical staff training (Engineering, Product, Data Science)</w:t>
      </w:r>
    </w:p>
    <w:p>
      <w:pPr>
        <w:pStyle w:val="ListBullet"/>
      </w:pPr>
      <w:r>
        <w:t>• €45,000 - Non-technical staff training (Sales, Marketing, Operations)</w:t>
      </w:r>
    </w:p>
    <w:p>
      <w:pPr>
        <w:pStyle w:val="ListBullet"/>
      </w:pPr>
      <w:r>
        <w:t>• €25,000 - Executive leadership AI strategy workshops</w:t>
      </w:r>
    </w:p>
    <w:p>
      <w:pPr>
        <w:pStyle w:val="ListBullet"/>
      </w:pPr>
      <w:r>
        <w:t>• €20,000 - External consultants and training materials</w:t>
      </w:r>
    </w:p>
    <w:p>
      <w:r>
        <w:t>Discussion focused on prioritization between technical and non-technical staff. Marcus argued that while engineers are already adopting AI tools organically, other departments need more structured support to realize benefits.</w:t>
      </w:r>
    </w:p>
    <w:p>
      <w:r>
        <w:t>Anna emphasized the critical need for AI ethics training across all levels. She referenced recent EU AI Act requirements and noted that compliance training should be mandatory, not optional.</w:t>
      </w:r>
    </w:p>
    <w:p>
      <w:r>
        <w:t>Jakub suggested hands-on workshops would be more effective than theoretical sessions. He proposed "AI Tool Tuesdays" where teams can experiment with tools in guided environments.</w:t>
      </w:r>
    </w:p>
    <w:p>
      <w:r>
        <w:t>Elena raised the question of measuring training effectiveness. She proposed tracking AI tool adoption rates and productivity metrics before and after training to demonstrate ROI.</w:t>
      </w:r>
    </w:p>
    <w:p>
      <w:r>
        <w:t>Sarah asked about timeline for implementing the training program. Marcus indicated training could begin in February if budget approved today, with all staff completing basic AI literacy by end of Q2.</w:t>
      </w:r>
    </w:p>
    <w:p/>
    <w:p>
      <w:pPr>
        <w:pStyle w:val="Heading2"/>
      </w:pPr>
      <w:r>
        <w:t>C. Data Privacy and AI Compliance (15:00-15:30)</w:t>
      </w:r>
    </w:p>
    <w:p>
      <w:r>
        <w:t>Anna Kowalski led this critical discussion on compliance and data protection issues.</w:t>
      </w:r>
    </w:p>
    <w:p>
      <w:r>
        <w:t>GDPR implications for AI model training:</w:t>
      </w:r>
    </w:p>
    <w:p>
      <w:pPr>
        <w:pStyle w:val="ListBullet"/>
      </w:pPr>
      <w:r>
        <w:t>• Personal data used in AI training must have proper legal basis</w:t>
      </w:r>
    </w:p>
    <w:p>
      <w:pPr>
        <w:pStyle w:val="ListBullet"/>
      </w:pPr>
      <w:r>
        <w:t>• Right to explanation when AI systems make decisions affecting individuals</w:t>
      </w:r>
    </w:p>
    <w:p>
      <w:pPr>
        <w:pStyle w:val="ListBullet"/>
      </w:pPr>
      <w:r>
        <w:t>• Data minimization principles apply to AI training datasets</w:t>
      </w:r>
    </w:p>
    <w:p>
      <w:pPr>
        <w:pStyle w:val="ListBullet"/>
      </w:pPr>
      <w:r>
        <w:t>• Need for Data Protection Impact Assessments (DPIAs) for high-risk AI systems</w:t>
      </w:r>
    </w:p>
    <w:p>
      <w:r>
        <w:t>Data retention policies for AI-generated content were discussed. Currently, the organization lacks clear policies on how long to retain AI-generated code, documents, and other outputs.</w:t>
      </w:r>
    </w:p>
    <w:p>
      <w:r>
        <w:t>Anna identified need for external audit of AI tools and practices. She suggested engaging a specialized law firm with AI/GDPR expertise. Budget estimate: €35,000-50,000.</w:t>
      </w:r>
    </w:p>
    <w:p>
      <w:r>
        <w:t>Elena raised concerns about using open-source AI models. While cost-effective, they may have been trained on data with unclear provenance, potentially creating IP and privacy risks.</w:t>
      </w:r>
    </w:p>
    <w:p>
      <w:r>
        <w:t>Discussion of Microsoft Copilot data handling: Microsoft processes data in EU datacenters for EU customers, which provides some GDPR comfort. However, team needs to review the Data Processing Agreement.</w:t>
      </w:r>
    </w:p>
    <w:p>
      <w:r>
        <w:t>Anna noted that the upcoming EU AI Act will require additional compliance measures for certain AI applications. Timeline: phased implementation starting 2026-2027.</w:t>
      </w:r>
    </w:p>
    <w:p>
      <w:r>
        <w:t>Jakub asked about employee consent for using AI tools that process their code or communications. Anna indicated this needs legal review.</w:t>
      </w:r>
    </w:p>
    <w:p/>
    <w:p>
      <w:pPr>
        <w:pStyle w:val="Heading2"/>
      </w:pPr>
      <w:r>
        <w:t>D. New AI Initiatives for 2026 (15:30-16:00)</w:t>
      </w:r>
    </w:p>
    <w:p>
      <w:r>
        <w:t>The committee discussed several new AI initiatives proposed for 2026.</w:t>
      </w:r>
    </w:p>
    <w:p>
      <w:r>
        <w:t>1. Customer Service Automation using Conversational AI</w:t>
      </w:r>
    </w:p>
    <w:p>
      <w:r>
        <w:t>Marcus proposed implementing an AI-powered chatbot to handle tier-1 customer support queries. Estimated cost savings: €200,000 annually. Proposed pilot with 100 users starting February 1.</w:t>
      </w:r>
    </w:p>
    <w:p>
      <w:r>
        <w:t>2. Internal Knowledge Base powered by RAG (Retrieval-Augmented Generation)</w:t>
      </w:r>
    </w:p>
    <w:p>
      <w:r>
        <w:t>Elena suggested creating a company-wide knowledge base that uses RAG to answer employee questions by referencing internal documentation, past projects, and institutional knowledge.</w:t>
      </w:r>
    </w:p>
    <w:p>
      <w:r>
        <w:t>3. AI-Assisted Design Tools for Product Team</w:t>
      </w:r>
    </w:p>
    <w:p>
      <w:r>
        <w:t>Marcus highlighted emerging AI design tools that could accelerate the product design process. Proposed evaluation of Figma AI, Adobe Firefly, and similar tools.</w:t>
      </w:r>
    </w:p>
    <w:p>
      <w:r>
        <w:t>Sarah expressed support for all three initiatives but emphasized the need for proper planning and resource allocation. She suggested starting with customer service chatbot as highest ROI opportunity.</w:t>
      </w:r>
    </w:p>
    <w:p>
      <w:r>
        <w:t>Budget discussion: Sarah indicated that the customer service AI pilot could be funded from existing customer support budget. The knowledge base and design tools would require additional investment in Q2.</w:t>
      </w:r>
    </w:p>
    <w:p>
      <w:r>
        <w:t>Timeline coordination: Elena noted that the AI Center of Excellence should be operational before launching multiple initiatives to ensure consistent approach and knowledge sharing.</w:t>
      </w:r>
    </w:p>
    <w:p/>
    <w:p>
      <w:r>
        <w:br w:type="page"/>
      </w:r>
    </w:p>
    <w:p>
      <w:pPr>
        <w:pStyle w:val="Heading2"/>
      </w:pPr>
      <w:r>
        <w:t>Key Decisions Made</w:t>
      </w:r>
    </w:p>
    <w:p>
      <w:r>
        <w:t>DECISION: Approve €150,000 budget for AI training programs covering Q1-Q2 2026, split between technical staff (€60K), non-technical staff (€45K), executive workshops (€25K), and external consultants (€20K).</w:t>
      </w:r>
    </w:p>
    <w:p>
      <w:r>
        <w:t>DECISION: Implement mandatory AI ethics and compliance certification for all staff, to be completed by March 31, 2026. This will be integrated into the broader AI training program.</w:t>
      </w:r>
    </w:p>
    <w:p>
      <w:r>
        <w:t>DECISION: Establish AI Center of Excellence by February 15, 2026, to coordinate AI initiatives, share best practices, and provide internal consulting support to teams adopting AI tools.</w:t>
      </w:r>
    </w:p>
    <w:p>
      <w:r>
        <w:t>DECISION: Launch customer service AI chatbot pilot with 100 users starting February 1, 2026. Pilot will run for 8 weeks with success metrics defined by Marcus and Customer Support lead.</w:t>
      </w:r>
    </w:p>
    <w:p>
      <w:r>
        <w:t>DECISION: Standardize on Microsoft Copilot for productivity AI and Claude for specialized AI applications (code review, documentation). This will reduce tool fragmentation and simplify compliance.</w:t>
      </w:r>
    </w:p>
    <w:p/>
    <w:p>
      <w:pPr>
        <w:pStyle w:val="Heading2"/>
      </w:pPr>
      <w:r>
        <w:t>Action Items</w:t>
      </w:r>
    </w:p>
    <w:p>
      <w:pPr>
        <w:pStyle w:val="ListBullet"/>
      </w:pPr>
      <w:r>
        <w:rPr>
          <w:b/>
        </w:rPr>
        <w:t xml:space="preserve">ACTION: </w:t>
      </w:r>
      <w:r>
        <w:rPr>
          <w:b/>
        </w:rPr>
        <w:t>Sarah Chen</w:t>
      </w:r>
      <w:r>
        <w:t xml:space="preserve"> - Draft comprehensive AI governance policy covering data usage, tool approval process, and compliance requirements </w:t>
      </w:r>
      <w:r>
        <w:rPr>
          <w:i/>
        </w:rPr>
        <w:t>(Due: January 25, 2026)</w:t>
      </w:r>
    </w:p>
    <w:p>
      <w:pPr>
        <w:pStyle w:val="ListBullet"/>
      </w:pPr>
      <w:r>
        <w:rPr>
          <w:b/>
        </w:rPr>
        <w:t xml:space="preserve">ACTION: </w:t>
      </w:r>
      <w:r>
        <w:rPr>
          <w:b/>
        </w:rPr>
        <w:t>Marcus Weber</w:t>
      </w:r>
      <w:r>
        <w:t xml:space="preserve"> - Create detailed AI training curriculum with modules for different roles and skill levels </w:t>
      </w:r>
      <w:r>
        <w:rPr>
          <w:i/>
        </w:rPr>
        <w:t>(Due: January 20, 2026)</w:t>
      </w:r>
    </w:p>
    <w:p>
      <w:pPr>
        <w:pStyle w:val="ListBullet"/>
      </w:pPr>
      <w:r>
        <w:rPr>
          <w:b/>
        </w:rPr>
        <w:t xml:space="preserve">ACTION: </w:t>
      </w:r>
      <w:r>
        <w:rPr>
          <w:b/>
        </w:rPr>
        <w:t>Dr. Elena Novak</w:t>
      </w:r>
      <w:r>
        <w:t xml:space="preserve"> - Conduct vendor assessment for external AI audit services and provide recommendations with cost estimates </w:t>
      </w:r>
      <w:r>
        <w:rPr>
          <w:i/>
        </w:rPr>
        <w:t>(Due: February 5, 2026)</w:t>
      </w:r>
    </w:p>
    <w:p>
      <w:pPr>
        <w:pStyle w:val="ListBullet"/>
      </w:pPr>
      <w:r>
        <w:rPr>
          <w:b/>
        </w:rPr>
        <w:t xml:space="preserve">ACTION: </w:t>
      </w:r>
      <w:r>
        <w:rPr>
          <w:b/>
        </w:rPr>
        <w:t>Jakub Svoboda</w:t>
      </w:r>
      <w:r>
        <w:t xml:space="preserve"> - Set up AI Center of Excellence infrastructure including collaboration space, tool licenses, and documentation system </w:t>
      </w:r>
      <w:r>
        <w:rPr>
          <w:i/>
        </w:rPr>
        <w:t>(Due: February 15, 2026)</w:t>
      </w:r>
    </w:p>
    <w:p>
      <w:pPr>
        <w:pStyle w:val="ListBullet"/>
      </w:pPr>
      <w:r>
        <w:rPr>
          <w:b/>
        </w:rPr>
        <w:t xml:space="preserve">ACTION: </w:t>
      </w:r>
      <w:r>
        <w:rPr>
          <w:b/>
        </w:rPr>
        <w:t>Anna Kowalski</w:t>
      </w:r>
      <w:r>
        <w:t xml:space="preserve"> - Review all current AI tool licenses and subscriptions for GDPR compliance, data processing agreements, and terms of service </w:t>
      </w:r>
      <w:r>
        <w:rPr>
          <w:i/>
        </w:rPr>
        <w:t>(Due: January 30, 2026)</w:t>
      </w:r>
    </w:p>
    <w:p>
      <w:pPr>
        <w:pStyle w:val="ListBullet"/>
      </w:pPr>
      <w:r>
        <w:rPr>
          <w:b/>
        </w:rPr>
        <w:t xml:space="preserve">ACTION: </w:t>
      </w:r>
      <w:r>
        <w:rPr>
          <w:b/>
        </w:rPr>
        <w:t>Sarah Chen</w:t>
      </w:r>
      <w:r>
        <w:t xml:space="preserve"> - Schedule follow-up AI Strategy Committee meeting to review progress on action items </w:t>
      </w:r>
      <w:r>
        <w:rPr>
          <w:i/>
        </w:rPr>
        <w:t>(Due: February 14, 2026)</w:t>
      </w:r>
    </w:p>
    <w:p>
      <w:pPr>
        <w:pStyle w:val="ListBullet"/>
      </w:pPr>
      <w:r>
        <w:rPr>
          <w:b/>
        </w:rPr>
        <w:t xml:space="preserve">ACTION: </w:t>
      </w:r>
      <w:r>
        <w:rPr>
          <w:b/>
        </w:rPr>
        <w:t>Marcus Weber</w:t>
      </w:r>
      <w:r>
        <w:t xml:space="preserve"> - Interview candidates for AI Training Coordinator role to lead the training program implementation </w:t>
      </w:r>
      <w:r>
        <w:rPr>
          <w:i/>
        </w:rPr>
        <w:t>(Due: February 1, 2026)</w:t>
      </w:r>
    </w:p>
    <w:p/>
    <w:p>
      <w:pPr>
        <w:pStyle w:val="Heading2"/>
      </w:pPr>
      <w:r>
        <w:t>Key Stakeholders Referenced</w:t>
      </w:r>
    </w:p>
    <w:p>
      <w:pPr>
        <w:pStyle w:val="Heading3"/>
      </w:pPr>
      <w:r>
        <w:t>Internal Stakeholders</w:t>
      </w:r>
    </w:p>
    <w:p>
      <w:pPr>
        <w:pStyle w:val="ListBullet"/>
      </w:pPr>
      <w:r>
        <w:t>Board of Directors - Approval needed for major AI investments above €500,000</w:t>
      </w:r>
    </w:p>
    <w:p>
      <w:pPr>
        <w:pStyle w:val="ListBullet"/>
      </w:pPr>
      <w:r>
        <w:t>Legal Department - Compliance review and contract negotiations</w:t>
      </w:r>
    </w:p>
    <w:p>
      <w:pPr>
        <w:pStyle w:val="ListBullet"/>
      </w:pPr>
      <w:r>
        <w:t>Human Resources - Training coordination and change management</w:t>
      </w:r>
    </w:p>
    <w:p>
      <w:pPr>
        <w:pStyle w:val="ListBullet"/>
      </w:pPr>
      <w:r>
        <w:t>Customer Support Team - Pilot participants for AI chatbot</w:t>
      </w:r>
    </w:p>
    <w:p>
      <w:pPr>
        <w:pStyle w:val="ListBullet"/>
      </w:pPr>
      <w:r>
        <w:t>All Engineering Teams - Primary users of development AI tools</w:t>
      </w:r>
    </w:p>
    <w:p>
      <w:pPr>
        <w:pStyle w:val="ListBullet"/>
      </w:pPr>
      <w:r>
        <w:t>Product Management - Design tool evaluation and adoption</w:t>
      </w:r>
    </w:p>
    <w:p>
      <w:pPr>
        <w:pStyle w:val="ListBullet"/>
      </w:pPr>
      <w:r>
        <w:t>Marketing Department - Content generation AI usage</w:t>
      </w:r>
    </w:p>
    <w:p>
      <w:pPr>
        <w:pStyle w:val="Heading3"/>
      </w:pPr>
      <w:r>
        <w:t>External Stakeholders</w:t>
      </w:r>
    </w:p>
    <w:p>
      <w:pPr>
        <w:pStyle w:val="ListBullet"/>
      </w:pPr>
      <w:r>
        <w:t>Microsoft - Copilot licensing and enterprise support</w:t>
      </w:r>
    </w:p>
    <w:p>
      <w:pPr>
        <w:pStyle w:val="ListBullet"/>
      </w:pPr>
      <w:r>
        <w:t>Anthropic - Claude API access and enterprise features</w:t>
      </w:r>
    </w:p>
    <w:p>
      <w:pPr>
        <w:pStyle w:val="ListBullet"/>
      </w:pPr>
      <w:r>
        <w:t>OpenAI - Potential ChatGPT Enterprise evaluation</w:t>
      </w:r>
    </w:p>
    <w:p>
      <w:pPr>
        <w:pStyle w:val="ListBullet"/>
      </w:pPr>
      <w:r>
        <w:t>EU Regulatory Bodies - GDPR compliance, AI Act requirements</w:t>
      </w:r>
    </w:p>
    <w:p>
      <w:pPr>
        <w:pStyle w:val="ListBullet"/>
      </w:pPr>
      <w:r>
        <w:t>External Law Firm - Needed for compliance audit (to be selected)</w:t>
      </w:r>
    </w:p>
    <w:p>
      <w:pPr>
        <w:pStyle w:val="ListBullet"/>
      </w:pPr>
      <w:r>
        <w:t>Training Vendors - AI education and certification programs</w:t>
      </w:r>
    </w:p>
    <w:p/>
    <w:p>
      <w:pPr>
        <w:pStyle w:val="Heading2"/>
      </w:pPr>
      <w:r>
        <w:t>Important Dates and Deadlines</w:t>
      </w:r>
    </w:p>
    <w:p>
      <w:pPr>
        <w:pStyle w:val="ListBullet"/>
      </w:pPr>
      <w:r>
        <w:rPr>
          <w:b/>
        </w:rPr>
        <w:t>January 20, 2026</w:t>
      </w:r>
      <w:r>
        <w:t xml:space="preserve"> - AI training curriculum due (Marcus Weber)</w:t>
      </w:r>
    </w:p>
    <w:p>
      <w:pPr>
        <w:pStyle w:val="ListBullet"/>
      </w:pPr>
      <w:r>
        <w:rPr>
          <w:b/>
        </w:rPr>
        <w:t>January 25, 2026</w:t>
      </w:r>
      <w:r>
        <w:t xml:space="preserve"> - AI governance policy draft due (Sarah Chen)</w:t>
      </w:r>
    </w:p>
    <w:p>
      <w:pPr>
        <w:pStyle w:val="ListBullet"/>
      </w:pPr>
      <w:r>
        <w:rPr>
          <w:b/>
        </w:rPr>
        <w:t>January 30, 2026</w:t>
      </w:r>
      <w:r>
        <w:t xml:space="preserve"> - AI tool license compliance review complete (Anna Kowalski)</w:t>
      </w:r>
    </w:p>
    <w:p>
      <w:pPr>
        <w:pStyle w:val="ListBullet"/>
      </w:pPr>
      <w:r>
        <w:rPr>
          <w:b/>
        </w:rPr>
        <w:t>February 1, 2026</w:t>
      </w:r>
      <w:r>
        <w:t xml:space="preserve"> - Customer service AI chatbot pilot launch</w:t>
      </w:r>
    </w:p>
    <w:p>
      <w:pPr>
        <w:pStyle w:val="ListBullet"/>
      </w:pPr>
      <w:r>
        <w:rPr>
          <w:b/>
        </w:rPr>
        <w:t>February 1, 2026</w:t>
      </w:r>
      <w:r>
        <w:t xml:space="preserve"> - AI Training Coordinator candidate interviews complete (Marcus Weber)</w:t>
      </w:r>
    </w:p>
    <w:p>
      <w:pPr>
        <w:pStyle w:val="ListBullet"/>
      </w:pPr>
      <w:r>
        <w:rPr>
          <w:b/>
        </w:rPr>
        <w:t>February 5, 2026</w:t>
      </w:r>
      <w:r>
        <w:t xml:space="preserve"> - Vendor assessment for audit services complete (Elena Novak)</w:t>
      </w:r>
    </w:p>
    <w:p>
      <w:pPr>
        <w:pStyle w:val="ListBullet"/>
      </w:pPr>
      <w:r>
        <w:rPr>
          <w:b/>
        </w:rPr>
        <w:t>February 14, 2026</w:t>
      </w:r>
      <w:r>
        <w:t xml:space="preserve"> - Follow-up AI Strategy Committee meeting</w:t>
      </w:r>
    </w:p>
    <w:p>
      <w:pPr>
        <w:pStyle w:val="ListBullet"/>
      </w:pPr>
      <w:r>
        <w:rPr>
          <w:b/>
        </w:rPr>
        <w:t>February 15, 2026</w:t>
      </w:r>
      <w:r>
        <w:t xml:space="preserve"> - AI Center of Excellence operational (Jakub Svoboda)</w:t>
      </w:r>
    </w:p>
    <w:p>
      <w:pPr>
        <w:pStyle w:val="ListBullet"/>
      </w:pPr>
      <w:r>
        <w:rPr>
          <w:b/>
        </w:rPr>
        <w:t>March 31, 2026</w:t>
      </w:r>
      <w:r>
        <w:t xml:space="preserve"> - All staff AI ethics certification deadline</w:t>
      </w:r>
    </w:p>
    <w:p/>
    <w:p>
      <w:pPr>
        <w:pStyle w:val="Heading2"/>
      </w:pPr>
      <w:r>
        <w:t>Risks and Concerns Raised</w:t>
      </w:r>
    </w:p>
    <w:p>
      <w:pPr>
        <w:pStyle w:val="ListBullet"/>
      </w:pPr>
      <w:r>
        <w:t>Skill gaps in current workforce - Some teams may lack foundational understanding needed to use AI tools effectively, even with training.</w:t>
      </w:r>
    </w:p>
    <w:p>
      <w:pPr>
        <w:pStyle w:val="ListBullet"/>
      </w:pPr>
      <w:r>
        <w:t>Budget constraints - If additional AI tools or initiatives are needed mid-year, there may be insufficient budget allocation given the €150K training commitment.</w:t>
      </w:r>
    </w:p>
    <w:p>
      <w:pPr>
        <w:pStyle w:val="ListBullet"/>
      </w:pPr>
      <w:r>
        <w:t>Regulatory uncertainty - The EU AI Act implementation details are still evolving, which could require additional compliance investments not yet planned.</w:t>
      </w:r>
    </w:p>
    <w:p>
      <w:pPr>
        <w:pStyle w:val="ListBullet"/>
      </w:pPr>
      <w:r>
        <w:t>Data security vulnerabilities - Third-party AI tools process sensitive company and customer data. A security breach could have serious consequences.</w:t>
      </w:r>
    </w:p>
    <w:p>
      <w:pPr>
        <w:pStyle w:val="ListBullet"/>
      </w:pPr>
      <w:r>
        <w:t>Tool fragmentation - Despite decision to standardize, teams may continue using preferred tools, undermining standardization efforts.</w:t>
      </w:r>
    </w:p>
    <w:p>
      <w:pPr>
        <w:pStyle w:val="ListBullet"/>
      </w:pPr>
      <w:r>
        <w:t>Change resistance - Some employees may resist AI adoption due to job security concerns or preference for traditional workflows.</w:t>
      </w:r>
    </w:p>
    <w:p>
      <w:pPr>
        <w:pStyle w:val="ListBullet"/>
      </w:pPr>
      <w:r>
        <w:t>Quality control - AI-generated content (code, documents, designs) may contain errors or bias that require additional review processes.</w:t>
      </w:r>
    </w:p>
    <w:p>
      <w:pPr>
        <w:pStyle w:val="ListBullet"/>
      </w:pPr>
      <w:r>
        <w:t>Vendor lock-in - Heavy reliance on specific AI platforms (Microsoft, Anthropic) could create switching costs and negotiation disadvantages.</w:t>
      </w:r>
    </w:p>
    <w:p/>
    <w:p/>
    <w:p>
      <w:r>
        <w:rPr>
          <w:i/>
        </w:rPr>
        <w:t>Meeting notes prepared by: Sarah Chen</w:t>
        <w:br/>
      </w:r>
      <w:r>
        <w:rPr>
          <w:i/>
        </w:rPr>
        <w:t>Distribution: Committee members, Board of Directors, Legal, HR</w:t>
        <w:br/>
      </w:r>
      <w:r>
        <w:rPr>
          <w:i/>
        </w:rPr>
        <w:t>Next meeting: February 14, 2026, 14:00 CET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