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9BA21" w14:textId="0ECE2755" w:rsidR="002414B2" w:rsidRDefault="002414B2" w:rsidP="002414B2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16 Mar 2021</w:t>
      </w:r>
    </w:p>
    <w:p w14:paraId="027DF99F" w14:textId="077A8D41" w:rsidR="002414B2" w:rsidRDefault="002414B2" w:rsidP="002414B2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Hello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,</w:t>
      </w:r>
    </w:p>
    <w:p w14:paraId="35DDEF20" w14:textId="77777777" w:rsidR="002414B2" w:rsidRDefault="002414B2" w:rsidP="002414B2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E2B7878" w14:textId="77777777" w:rsidR="002414B2" w:rsidRDefault="002414B2" w:rsidP="002414B2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Firstly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attach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Loic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Salles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paper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04B955E9" w14:textId="77777777" w:rsidR="002414B2" w:rsidRDefault="002414B2" w:rsidP="002414B2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521759A" w14:textId="77777777" w:rsidR="002414B2" w:rsidRDefault="002414B2" w:rsidP="002414B2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Secondly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,  here is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graph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from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Chris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Mair’s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thesis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, I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don’t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think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he has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included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it in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paper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that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he has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just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published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also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attached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).</w:t>
      </w:r>
    </w:p>
    <w:p w14:paraId="7FA98A5B" w14:textId="77777777" w:rsidR="002414B2" w:rsidRDefault="002414B2" w:rsidP="002414B2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62DB71A" w14:textId="11AFAB8B" w:rsidR="002414B2" w:rsidRDefault="002414B2" w:rsidP="002414B2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9C916D7" wp14:editId="119EBC6F">
            <wp:extent cx="5760720" cy="269621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259B" w14:textId="77777777" w:rsidR="002414B2" w:rsidRDefault="002414B2" w:rsidP="002414B2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shows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how his Hopf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bifurcations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manage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bridge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up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amplitude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where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orbits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graze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move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and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out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contact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),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because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grazing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orbits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are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connected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via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grey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region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neutrally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stable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responses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.  [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green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lines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are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stable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fixed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points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pink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dashes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unstable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fixed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points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]. I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think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he is a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little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fortunate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that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occurred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his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system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because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means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that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auto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can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follow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structure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If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neutrally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stable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branch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wasn’t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there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, he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wouldn’t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able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reach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grazing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because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would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not be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adjacent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fixed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point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solution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2C6D77E3" w14:textId="77777777" w:rsidR="002414B2" w:rsidRDefault="002414B2" w:rsidP="002414B2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We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might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need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some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tricks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that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create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these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neutrally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stable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branches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perhaps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through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zero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damping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case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?).</w:t>
      </w:r>
    </w:p>
    <w:p w14:paraId="7E9D0B5D" w14:textId="77777777" w:rsidR="002414B2" w:rsidRDefault="002414B2" w:rsidP="002414B2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9C9EF0F" w14:textId="77777777" w:rsidR="002414B2" w:rsidRDefault="002414B2" w:rsidP="002414B2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Best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regards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,</w:t>
      </w:r>
    </w:p>
    <w:p w14:paraId="02E51175" w14:textId="77777777" w:rsidR="002414B2" w:rsidRDefault="002414B2" w:rsidP="002414B2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Alex</w:t>
      </w:r>
      <w:proofErr w:type="spellEnd"/>
    </w:p>
    <w:p w14:paraId="662D94AA" w14:textId="3F55FE0A" w:rsidR="00B25F2D" w:rsidRDefault="00B25F2D"/>
    <w:p w14:paraId="60FFA5EA" w14:textId="0CF1E198" w:rsidR="00BF0A24" w:rsidRDefault="00BF0A24"/>
    <w:p w14:paraId="366843FC" w14:textId="02DD038A" w:rsidR="00BF0A24" w:rsidRDefault="00BF0A24">
      <w:r>
        <w:t>////</w:t>
      </w:r>
    </w:p>
    <w:p w14:paraId="73DD8126" w14:textId="77777777" w:rsidR="00BF0A24" w:rsidRDefault="00BF0A24"/>
    <w:p w14:paraId="765ED9FA" w14:textId="77777777" w:rsidR="00BF0A24" w:rsidRDefault="00BF0A24"/>
    <w:p w14:paraId="1D53E2A8" w14:textId="77777777" w:rsidR="00BF0A24" w:rsidRDefault="00BF0A24" w:rsidP="00BF0A2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Alex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,</w:t>
      </w:r>
    </w:p>
    <w:p w14:paraId="362AF629" w14:textId="77777777" w:rsidR="00BF0A24" w:rsidRDefault="00BF0A24" w:rsidP="00BF0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9326667" w14:textId="77777777" w:rsidR="00BF0A24" w:rsidRDefault="00BF0A24" w:rsidP="00BF0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Thank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you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papers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and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plots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bifurcation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diagram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Chris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Mair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does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look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 bit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strange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neutrally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stable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solutions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are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quite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unusual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and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assume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bifurcation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diagram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would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very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sensitive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perturbations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system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and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disturbances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excitation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0D8F394A" w14:textId="77777777" w:rsidR="00BF0A24" w:rsidRDefault="00BF0A24" w:rsidP="00BF0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A958461" w14:textId="77777777" w:rsidR="00BF0A24" w:rsidRDefault="00BF0A24" w:rsidP="00BF0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looks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like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interesting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direction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- I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have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some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reading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do.</w:t>
      </w:r>
    </w:p>
    <w:p w14:paraId="6504556D" w14:textId="77777777" w:rsidR="00BF0A24" w:rsidRDefault="00BF0A24" w:rsidP="00BF0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24E2EC8" w14:textId="77777777" w:rsidR="00BF0A24" w:rsidRDefault="00BF0A24" w:rsidP="00BF0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lastRenderedPageBreak/>
        <w:t>Regards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,</w:t>
      </w:r>
      <w:r>
        <w:rPr>
          <w:rFonts w:ascii="Calibri" w:hAnsi="Calibri" w:cs="Calibri"/>
          <w:color w:val="201F1E"/>
          <w:sz w:val="22"/>
          <w:szCs w:val="22"/>
        </w:rPr>
        <w:br/>
      </w:r>
      <w:r>
        <w:rPr>
          <w:rFonts w:ascii="Calibri" w:hAnsi="Calibri" w:cs="Calibri"/>
          <w:color w:val="201F1E"/>
          <w:sz w:val="22"/>
          <w:szCs w:val="22"/>
        </w:rPr>
        <w:br/>
        <w:t>Mike</w:t>
      </w:r>
    </w:p>
    <w:p w14:paraId="1CEB76B1" w14:textId="77777777" w:rsidR="00BF0A24" w:rsidRDefault="00BF0A24"/>
    <w:sectPr w:rsidR="00BF0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98"/>
    <w:rsid w:val="002414B2"/>
    <w:rsid w:val="00985E5D"/>
    <w:rsid w:val="00AC7898"/>
    <w:rsid w:val="00B25F2D"/>
    <w:rsid w:val="00BF0A24"/>
    <w:rsid w:val="00D93814"/>
    <w:rsid w:val="00E9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25604"/>
  <w15:chartTrackingRefBased/>
  <w15:docId w15:val="{D662F4B7-156F-41AD-92DC-52319192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4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F0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6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Selim Akay</dc:creator>
  <cp:keywords/>
  <dc:description/>
  <cp:lastModifiedBy>Mehmet Selim Akay</cp:lastModifiedBy>
  <cp:revision>3</cp:revision>
  <dcterms:created xsi:type="dcterms:W3CDTF">2021-03-19T17:52:00Z</dcterms:created>
  <dcterms:modified xsi:type="dcterms:W3CDTF">2021-03-19T17:58:00Z</dcterms:modified>
</cp:coreProperties>
</file>