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4188" w:rsidRDefault="000D4188">
      <w:pPr>
        <w:rPr>
          <w:rFonts w:hint="eastAsia"/>
        </w:rPr>
      </w:pPr>
    </w:p>
    <w:p w:rsidR="000D4188" w:rsidRDefault="000D4188">
      <w:pPr>
        <w:rPr>
          <w:rFonts w:hint="eastAsia"/>
        </w:rPr>
      </w:pPr>
    </w:p>
    <w:p w:rsidR="000D4188" w:rsidRDefault="000D4188">
      <w:pPr>
        <w:rPr>
          <w:rFonts w:hint="eastAsia"/>
        </w:rPr>
      </w:pPr>
    </w:p>
    <w:p w:rsidR="000D4188" w:rsidRDefault="000D4188">
      <w:pPr>
        <w:rPr>
          <w:rFonts w:hint="eastAsia"/>
        </w:rPr>
      </w:pPr>
    </w:p>
    <w:p w:rsidR="000D4188" w:rsidRDefault="000D4188">
      <w:pPr>
        <w:rPr>
          <w:rFonts w:hint="eastAsia"/>
        </w:rPr>
      </w:pPr>
    </w:p>
    <w:p w:rsidR="000D4188" w:rsidRDefault="00FA2D64">
      <w:pPr>
        <w:jc w:val="center"/>
        <w:rPr>
          <w:rFonts w:hint="eastAsia"/>
        </w:rPr>
      </w:pPr>
      <w:r>
        <w:rPr>
          <w:b/>
          <w:sz w:val="34"/>
        </w:rPr>
        <w:t>天津大学软件学院</w:t>
      </w:r>
    </w:p>
    <w:p w:rsidR="000D4188" w:rsidRDefault="00FA2D64">
      <w:pPr>
        <w:jc w:val="center"/>
        <w:rPr>
          <w:rFonts w:hint="eastAsia"/>
        </w:rPr>
      </w:pPr>
      <w:r>
        <w:rPr>
          <w:b/>
          <w:sz w:val="36"/>
        </w:rPr>
        <w:t>软件工程综合实践</w:t>
      </w:r>
    </w:p>
    <w:p w:rsidR="000D4188" w:rsidRDefault="000D4188">
      <w:pPr>
        <w:rPr>
          <w:rFonts w:hint="eastAsia"/>
        </w:rPr>
      </w:pPr>
    </w:p>
    <w:p w:rsidR="000D4188" w:rsidRDefault="00FA2D64">
      <w:pPr>
        <w:jc w:val="center"/>
        <w:rPr>
          <w:rFonts w:hint="eastAsia"/>
        </w:rPr>
      </w:pPr>
      <w:r>
        <w:rPr>
          <w:b/>
          <w:sz w:val="40"/>
        </w:rPr>
        <w:t>轻量级外卖服务平台</w:t>
      </w:r>
    </w:p>
    <w:p w:rsidR="000D4188" w:rsidRDefault="00FA2D64">
      <w:pPr>
        <w:pStyle w:val="afa"/>
        <w:rPr>
          <w:rFonts w:hint="eastAsia"/>
        </w:rPr>
      </w:pPr>
      <w:bookmarkStart w:id="0" w:name="_Toc240389177"/>
      <w:r>
        <w:t>部署文档</w:t>
      </w:r>
      <w:bookmarkEnd w:id="0"/>
    </w:p>
    <w:p w:rsidR="000D4188" w:rsidRDefault="000D4188">
      <w:pPr>
        <w:rPr>
          <w:rFonts w:hint="eastAsia"/>
        </w:rPr>
      </w:pPr>
    </w:p>
    <w:p w:rsidR="000D4188" w:rsidRDefault="000D4188">
      <w:pPr>
        <w:rPr>
          <w:rFonts w:hint="eastAsia"/>
        </w:rPr>
      </w:pPr>
    </w:p>
    <w:p w:rsidR="000D4188" w:rsidRDefault="000D4188">
      <w:pPr>
        <w:rPr>
          <w:rFonts w:hint="eastAsia"/>
        </w:rPr>
      </w:pPr>
    </w:p>
    <w:p w:rsidR="000D4188" w:rsidRDefault="000D4188">
      <w:pPr>
        <w:rPr>
          <w:rFonts w:hint="eastAsia"/>
        </w:rPr>
      </w:pPr>
    </w:p>
    <w:p w:rsidR="000D4188" w:rsidRDefault="00FA2D64">
      <w:pPr>
        <w:jc w:val="center"/>
        <w:rPr>
          <w:rFonts w:hint="eastAsia"/>
        </w:rPr>
      </w:pPr>
      <w:r>
        <w:t>Version: [1.0]</w:t>
      </w:r>
    </w:p>
    <w:p w:rsidR="000D4188" w:rsidRDefault="00FA2D64">
      <w:pPr>
        <w:jc w:val="center"/>
        <w:rPr>
          <w:rFonts w:hint="eastAsia"/>
        </w:rPr>
      </w:pPr>
      <w:r>
        <w:rPr>
          <w:sz w:val="22"/>
        </w:rPr>
        <w:t>项目组：软件工程综合实践</w:t>
      </w:r>
    </w:p>
    <w:p w:rsidR="000D4188" w:rsidRDefault="00FA2D64">
      <w:pPr>
        <w:jc w:val="center"/>
        <w:rPr>
          <w:rFonts w:hint="eastAsia"/>
        </w:rPr>
      </w:pPr>
      <w:r>
        <w:t>部署基线：</w:t>
      </w:r>
      <w:r>
        <w:t>main</w:t>
      </w:r>
      <w:r>
        <w:t>；</w:t>
      </w:r>
      <w:r>
        <w:t xml:space="preserve">PostgreSQL 16 / 15432 + </w:t>
      </w:r>
      <w:r>
        <w:t>后端</w:t>
      </w:r>
      <w:r>
        <w:t xml:space="preserve"> / 8080 + </w:t>
      </w:r>
      <w:r>
        <w:t>前端</w:t>
      </w:r>
      <w:r>
        <w:t xml:space="preserve"> / 5173</w:t>
      </w:r>
    </w:p>
    <w:p w:rsidR="000D4188" w:rsidRDefault="00FA2D64">
      <w:pPr>
        <w:jc w:val="center"/>
        <w:rPr>
          <w:rFonts w:hint="eastAsia"/>
        </w:rPr>
      </w:pPr>
      <w:r>
        <w:rPr>
          <w:sz w:val="22"/>
        </w:rPr>
        <w:t>2026-09-15</w:t>
      </w:r>
    </w:p>
    <w:p w:rsidR="000D4188" w:rsidRDefault="00FA2D64">
      <w:pPr>
        <w:jc w:val="center"/>
        <w:rPr>
          <w:rFonts w:hint="eastAsia"/>
        </w:rPr>
      </w:pPr>
      <w:r>
        <w:rPr>
          <w:sz w:val="22"/>
        </w:rPr>
        <w:t>All Rights Reserved</w:t>
      </w:r>
    </w:p>
    <w:p w:rsidR="000D4188" w:rsidRDefault="00FA2D64">
      <w:pPr>
        <w:rPr>
          <w:rFonts w:hint="eastAsia"/>
        </w:rPr>
      </w:pPr>
      <w:r>
        <w:br w:type="page"/>
      </w:r>
    </w:p>
    <w:p w:rsidR="000D4188" w:rsidRDefault="00FA2D64">
      <w:pPr>
        <w:pStyle w:val="1"/>
        <w:rPr>
          <w:rFonts w:hint="eastAsia"/>
        </w:rPr>
      </w:pPr>
      <w:bookmarkStart w:id="1" w:name="_Toc240389178"/>
      <w:r>
        <w:lastRenderedPageBreak/>
        <w:t>目录</w:t>
      </w:r>
      <w:bookmarkEnd w:id="1"/>
    </w:p>
    <w:p w:rsidR="00066FA3" w:rsidRDefault="00FA2D64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389177" w:history="1">
        <w:r w:rsidR="00066FA3" w:rsidRPr="00C2261B">
          <w:rPr>
            <w:rStyle w:val="aff3"/>
            <w:noProof/>
          </w:rPr>
          <w:t>部署文档</w:t>
        </w:r>
        <w:r w:rsidR="00066FA3">
          <w:rPr>
            <w:rFonts w:hint="eastAsia"/>
            <w:noProof/>
            <w:webHidden/>
          </w:rPr>
          <w:tab/>
        </w:r>
        <w:r w:rsidR="00066FA3">
          <w:rPr>
            <w:rFonts w:hint="eastAsia"/>
            <w:noProof/>
            <w:webHidden/>
          </w:rPr>
          <w:fldChar w:fldCharType="begin"/>
        </w:r>
        <w:r w:rsidR="00066FA3">
          <w:rPr>
            <w:rFonts w:hint="eastAsia"/>
            <w:noProof/>
            <w:webHidden/>
          </w:rPr>
          <w:instrText xml:space="preserve"> </w:instrText>
        </w:r>
        <w:r w:rsidR="00066FA3">
          <w:rPr>
            <w:noProof/>
            <w:webHidden/>
          </w:rPr>
          <w:instrText>PAGEREF _Toc240389177 \h</w:instrText>
        </w:r>
        <w:r w:rsidR="00066FA3">
          <w:rPr>
            <w:rFonts w:hint="eastAsia"/>
            <w:noProof/>
            <w:webHidden/>
          </w:rPr>
          <w:instrText xml:space="preserve"> </w:instrText>
        </w:r>
        <w:r w:rsidR="00066FA3">
          <w:rPr>
            <w:rFonts w:hint="eastAsia"/>
            <w:noProof/>
            <w:webHidden/>
          </w:rPr>
        </w:r>
        <w:r w:rsidR="00066FA3">
          <w:rPr>
            <w:rFonts w:hint="eastAsia"/>
            <w:noProof/>
            <w:webHidden/>
          </w:rPr>
          <w:fldChar w:fldCharType="separate"/>
        </w:r>
        <w:r w:rsidR="00066FA3">
          <w:rPr>
            <w:rFonts w:hint="eastAsia"/>
            <w:noProof/>
            <w:webHidden/>
          </w:rPr>
          <w:t>1</w:t>
        </w:r>
        <w:r w:rsidR="00066FA3"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178" w:history="1">
        <w:r w:rsidRPr="00C2261B">
          <w:rPr>
            <w:rStyle w:val="aff3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179" w:history="1">
        <w:r w:rsidRPr="00C2261B">
          <w:rPr>
            <w:rStyle w:val="aff3"/>
            <w:noProof/>
          </w:rPr>
          <w:t>修订历史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180" w:history="1">
        <w:r w:rsidRPr="00C2261B">
          <w:rPr>
            <w:rStyle w:val="aff3"/>
            <w:noProof/>
          </w:rPr>
          <w:t>1 文档说明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81" w:history="1">
        <w:r w:rsidRPr="00C2261B">
          <w:rPr>
            <w:rStyle w:val="aff3"/>
            <w:noProof/>
          </w:rPr>
          <w:t>1.1 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82" w:history="1">
        <w:r w:rsidRPr="00C2261B">
          <w:rPr>
            <w:rStyle w:val="aff3"/>
            <w:noProof/>
          </w:rPr>
          <w:t>1.2 适用范围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83" w:history="1">
        <w:r w:rsidRPr="00C2261B">
          <w:rPr>
            <w:rStyle w:val="aff3"/>
            <w:noProof/>
          </w:rPr>
          <w:t>1.3 读者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184" w:history="1">
        <w:r w:rsidRPr="00C2261B">
          <w:rPr>
            <w:rStyle w:val="aff3"/>
            <w:noProof/>
          </w:rPr>
          <w:t>2 部署结构与端口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85" w:history="1">
        <w:r w:rsidRPr="00C2261B">
          <w:rPr>
            <w:rStyle w:val="aff3"/>
            <w:noProof/>
          </w:rPr>
          <w:t>2.1 当前部署拓扑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86" w:history="1">
        <w:r w:rsidRPr="00C2261B">
          <w:rPr>
            <w:rStyle w:val="aff3"/>
            <w:noProof/>
          </w:rPr>
          <w:t>2.2 访问链路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87" w:history="1">
        <w:r w:rsidRPr="00C2261B">
          <w:rPr>
            <w:rStyle w:val="aff3"/>
            <w:noProof/>
          </w:rPr>
          <w:t>2.3 端口冲突处理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188" w:history="1">
        <w:r w:rsidRPr="00C2261B">
          <w:rPr>
            <w:rStyle w:val="aff3"/>
            <w:noProof/>
          </w:rPr>
          <w:t>3 环境与仓库准备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89" w:history="1">
        <w:r w:rsidRPr="00C2261B">
          <w:rPr>
            <w:rStyle w:val="aff3"/>
            <w:noProof/>
          </w:rPr>
          <w:t>3.1 软件要求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90" w:history="1">
        <w:r w:rsidRPr="00C2261B">
          <w:rPr>
            <w:rStyle w:val="aff3"/>
            <w:noProof/>
          </w:rPr>
          <w:t>3.2 目录与关键文件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91" w:history="1">
        <w:r w:rsidRPr="00C2261B">
          <w:rPr>
            <w:rStyle w:val="aff3"/>
            <w:noProof/>
          </w:rPr>
          <w:t>3.3 获取代码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192" w:history="1">
        <w:r w:rsidRPr="00C2261B">
          <w:rPr>
            <w:rStyle w:val="aff3"/>
            <w:noProof/>
          </w:rPr>
          <w:t>4 首次部署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93" w:history="1">
        <w:r w:rsidRPr="00C2261B">
          <w:rPr>
            <w:rStyle w:val="aff3"/>
            <w:noProof/>
          </w:rPr>
          <w:t>4.1 启动数据库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94" w:history="1">
        <w:r w:rsidRPr="00C2261B">
          <w:rPr>
            <w:rStyle w:val="aff3"/>
            <w:noProof/>
          </w:rPr>
          <w:t>4.2 执行已有数据卷迁移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95" w:history="1">
        <w:r w:rsidRPr="00C2261B">
          <w:rPr>
            <w:rStyle w:val="aff3"/>
            <w:noProof/>
          </w:rPr>
          <w:t>4.3 配置并启动后端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96" w:history="1">
        <w:r w:rsidRPr="00C2261B">
          <w:rPr>
            <w:rStyle w:val="aff3"/>
            <w:noProof/>
          </w:rPr>
          <w:t>4.4 安装并启动前端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97" w:history="1">
        <w:r w:rsidRPr="00C2261B">
          <w:rPr>
            <w:rStyle w:val="aff3"/>
            <w:noProof/>
          </w:rPr>
          <w:t>4.5 演示账号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198" w:history="1">
        <w:r w:rsidRPr="00C2261B">
          <w:rPr>
            <w:rStyle w:val="aff3"/>
            <w:noProof/>
          </w:rPr>
          <w:t>5 部署后验证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199" w:history="1">
        <w:r w:rsidRPr="00C2261B">
          <w:rPr>
            <w:rStyle w:val="aff3"/>
            <w:noProof/>
          </w:rPr>
          <w:t>5.1 基础健康检查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_Toc240389199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200" w:history="1">
        <w:r w:rsidRPr="00C2261B">
          <w:rPr>
            <w:rStyle w:val="aff3"/>
            <w:noProof/>
          </w:rPr>
          <w:t>5.2 关键业务冒烟检查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201" w:history="1">
        <w:r w:rsidRPr="00C2261B">
          <w:rPr>
            <w:rStyle w:val="aff3"/>
            <w:noProof/>
          </w:rPr>
          <w:t>5.3 浏览器与接口检查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202" w:history="1">
        <w:r w:rsidRPr="00C2261B">
          <w:rPr>
            <w:rStyle w:val="aff3"/>
            <w:noProof/>
          </w:rPr>
          <w:t>6 日常启动、停止与查看日志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203" w:history="1">
        <w:r w:rsidRPr="00C2261B">
          <w:rPr>
            <w:rStyle w:val="aff3"/>
            <w:noProof/>
          </w:rPr>
          <w:t>6.1 启动顺序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204" w:history="1">
        <w:r w:rsidRPr="00C2261B">
          <w:rPr>
            <w:rStyle w:val="aff3"/>
            <w:noProof/>
          </w:rPr>
          <w:t>6.2 停止顺序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205" w:history="1">
        <w:r w:rsidRPr="00C2261B">
          <w:rPr>
            <w:rStyle w:val="aff3"/>
            <w:noProof/>
          </w:rPr>
          <w:t>6.3 日志与状态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206" w:history="1">
        <w:r w:rsidRPr="00C2261B">
          <w:rPr>
            <w:rStyle w:val="aff3"/>
            <w:noProof/>
          </w:rPr>
          <w:t>7 版本升级与数据库迁移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207" w:history="1">
        <w:r w:rsidRPr="00C2261B">
          <w:rPr>
            <w:rStyle w:val="aff3"/>
            <w:noProof/>
          </w:rPr>
          <w:t>7.1 升级前检查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208" w:history="1">
        <w:r w:rsidRPr="00C2261B">
          <w:rPr>
            <w:rStyle w:val="aff3"/>
            <w:noProof/>
          </w:rPr>
          <w:t>7.2 升级步骤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209" w:history="1">
        <w:r w:rsidRPr="00C2261B">
          <w:rPr>
            <w:rStyle w:val="aff3"/>
            <w:noProof/>
          </w:rPr>
          <w:t>7.3 回滚原则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210" w:history="1">
        <w:r w:rsidRPr="00C2261B">
          <w:rPr>
            <w:rStyle w:val="aff3"/>
            <w:noProof/>
          </w:rPr>
          <w:t>8 数据备份与恢复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211" w:history="1">
        <w:r w:rsidRPr="00C2261B">
          <w:rPr>
            <w:rStyle w:val="aff3"/>
            <w:noProof/>
          </w:rPr>
          <w:t>8.1 创建逻辑备份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212" w:history="1">
        <w:r w:rsidRPr="00C2261B">
          <w:rPr>
            <w:rStyle w:val="aff3"/>
            <w:noProof/>
          </w:rPr>
          <w:t>8.2 恢复逻辑备份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213" w:history="1">
        <w:r w:rsidRPr="00C2261B">
          <w:rPr>
            <w:rStyle w:val="aff3"/>
            <w:noProof/>
          </w:rPr>
          <w:t>9 安全与配置要求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214" w:history="1">
        <w:r w:rsidRPr="00C2261B">
          <w:rPr>
            <w:rStyle w:val="aff3"/>
            <w:noProof/>
          </w:rPr>
          <w:t>9.1 生产化差距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215" w:history="1">
        <w:r w:rsidRPr="00C2261B">
          <w:rPr>
            <w:rStyle w:val="aff3"/>
            <w:noProof/>
          </w:rPr>
          <w:t>9.2 前端构建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216" w:history="1">
        <w:r w:rsidRPr="00C2261B">
          <w:rPr>
            <w:rStyle w:val="aff3"/>
            <w:noProof/>
          </w:rPr>
          <w:t>10 常见故障排查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217" w:history="1">
        <w:r w:rsidRPr="00C2261B">
          <w:rPr>
            <w:rStyle w:val="aff3"/>
            <w:noProof/>
          </w:rPr>
          <w:t>11 清理与重新初始化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218" w:history="1">
        <w:r w:rsidRPr="00C2261B">
          <w:rPr>
            <w:rStyle w:val="aff3"/>
            <w:noProof/>
          </w:rPr>
          <w:t>11.1 保留数据停止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2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noProof/>
          <w:color w:val="auto"/>
          <w:szCs w:val="24"/>
          <w14:ligatures w14:val="standardContextual"/>
        </w:rPr>
      </w:pPr>
      <w:hyperlink w:anchor="_Toc240389219" w:history="1">
        <w:r w:rsidRPr="00C2261B">
          <w:rPr>
            <w:rStyle w:val="aff3"/>
            <w:noProof/>
          </w:rPr>
          <w:t>11.2 删除测试数据并重新初始化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220" w:history="1">
        <w:r w:rsidRPr="00C2261B">
          <w:rPr>
            <w:rStyle w:val="aff3"/>
            <w:noProof/>
          </w:rPr>
          <w:t>12 部署验收清单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:rsidR="00066FA3" w:rsidRDefault="00066FA3">
      <w:pPr>
        <w:pStyle w:val="TOC1"/>
        <w:tabs>
          <w:tab w:val="right" w:leader="dot" w:pos="8299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color w:val="auto"/>
          <w:sz w:val="22"/>
          <w14:ligatures w14:val="standardContextual"/>
        </w:rPr>
      </w:pPr>
      <w:hyperlink w:anchor="_Toc240389221" w:history="1">
        <w:r w:rsidRPr="00C2261B">
          <w:rPr>
            <w:rStyle w:val="aff3"/>
            <w:noProof/>
          </w:rPr>
          <w:t>附录 A 环境记录表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_Toc240389221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:rsidR="000D4188" w:rsidRDefault="00FA2D64">
      <w:pPr>
        <w:rPr>
          <w:rFonts w:hint="eastAsia"/>
        </w:rPr>
      </w:pPr>
      <w:r>
        <w:fldChar w:fldCharType="end"/>
      </w:r>
    </w:p>
    <w:p w:rsidR="000D4188" w:rsidRDefault="00FA2D64">
      <w:pPr>
        <w:rPr>
          <w:rFonts w:hint="eastAsia"/>
        </w:rPr>
      </w:pPr>
      <w:r>
        <w:br w:type="page"/>
      </w:r>
    </w:p>
    <w:p w:rsidR="000D4188" w:rsidRDefault="00FA2D64">
      <w:pPr>
        <w:pStyle w:val="1"/>
        <w:rPr>
          <w:rFonts w:hint="eastAsia"/>
        </w:rPr>
      </w:pPr>
      <w:bookmarkStart w:id="2" w:name="_Toc240389179"/>
      <w:r>
        <w:lastRenderedPageBreak/>
        <w:t>修订历史</w:t>
      </w:r>
      <w:bookmarkEnd w:id="2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584"/>
        <w:gridCol w:w="1584"/>
        <w:gridCol w:w="5040"/>
      </w:tblGrid>
      <w:tr w:rsidR="000D4188">
        <w:trPr>
          <w:cantSplit/>
          <w:tblHeader/>
          <w:jc w:val="center"/>
        </w:trPr>
        <w:tc>
          <w:tcPr>
            <w:tcW w:w="115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版本</w:t>
            </w:r>
          </w:p>
        </w:tc>
        <w:tc>
          <w:tcPr>
            <w:tcW w:w="158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日期</w:t>
            </w:r>
          </w:p>
        </w:tc>
        <w:tc>
          <w:tcPr>
            <w:tcW w:w="158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修订人</w:t>
            </w:r>
          </w:p>
        </w:tc>
        <w:tc>
          <w:tcPr>
            <w:tcW w:w="50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修订说明</w:t>
            </w:r>
          </w:p>
        </w:tc>
      </w:tr>
      <w:tr w:rsidR="000D4188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V1.0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2026-09-15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项目组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建立与当前仓库一致的数据库、后端、前端部署与运维说明。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pStyle w:val="1"/>
        <w:rPr>
          <w:rFonts w:hint="eastAsia"/>
        </w:rPr>
      </w:pPr>
      <w:bookmarkStart w:id="3" w:name="_Toc240389180"/>
      <w:r>
        <w:t xml:space="preserve">1 </w:t>
      </w:r>
      <w:r>
        <w:t>文档说明</w:t>
      </w:r>
      <w:bookmarkEnd w:id="3"/>
    </w:p>
    <w:p w:rsidR="000D4188" w:rsidRDefault="00FA2D64">
      <w:pPr>
        <w:pStyle w:val="2"/>
        <w:rPr>
          <w:rFonts w:hint="eastAsia"/>
        </w:rPr>
      </w:pPr>
      <w:bookmarkStart w:id="4" w:name="_Toc240389181"/>
      <w:r>
        <w:t xml:space="preserve">1.1 </w:t>
      </w:r>
      <w:r>
        <w:t>编写目的</w:t>
      </w:r>
      <w:bookmarkEnd w:id="4"/>
    </w:p>
    <w:p w:rsidR="000D4188" w:rsidRDefault="00FA2D64">
      <w:pPr>
        <w:rPr>
          <w:rFonts w:hint="eastAsia"/>
        </w:rPr>
      </w:pPr>
      <w:r>
        <w:t>本文档用于指导课程验收环境中轻量级外卖服务平台的首次部署、启动验证、升级迁移、备份恢复、停止清理和常见故障排查，使未参与开发的成员也能按步骤恢复可运行环境。</w:t>
      </w:r>
    </w:p>
    <w:p w:rsidR="000D4188" w:rsidRDefault="00FA2D64">
      <w:pPr>
        <w:pStyle w:val="2"/>
        <w:rPr>
          <w:rFonts w:hint="eastAsia"/>
        </w:rPr>
      </w:pPr>
      <w:bookmarkStart w:id="5" w:name="_Toc240389182"/>
      <w:r>
        <w:t xml:space="preserve">1.2 </w:t>
      </w:r>
      <w:r>
        <w:t>适用范围</w:t>
      </w:r>
      <w:bookmarkEnd w:id="5"/>
    </w:p>
    <w:p w:rsidR="000D4188" w:rsidRDefault="00FA2D64">
      <w:pPr>
        <w:rPr>
          <w:rFonts w:hint="eastAsia"/>
        </w:rPr>
      </w:pPr>
      <w:r>
        <w:t>适用于当前仓库的</w:t>
      </w:r>
      <w:r>
        <w:t xml:space="preserve"> Windows 11</w:t>
      </w:r>
      <w:r>
        <w:t>＋</w:t>
      </w:r>
      <w:r>
        <w:t xml:space="preserve">Docker Desktop </w:t>
      </w:r>
      <w:r>
        <w:t>本地演示环境，也可作为</w:t>
      </w:r>
      <w:r>
        <w:t xml:space="preserve"> Linux/macOS </w:t>
      </w:r>
      <w:r>
        <w:t>环境的命令参考。本文档以仓库根目录为工作目录，默认前端、后端和数据库运行在同一台开发机。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8309"/>
      </w:tblGrid>
      <w:tr w:rsidR="000D4188">
        <w:trPr>
          <w:jc w:val="center"/>
        </w:trPr>
        <w:tc>
          <w:tcPr>
            <w:tcW w:w="8309" w:type="dxa"/>
            <w:shd w:val="clear" w:color="auto" w:fill="FFF2CC"/>
          </w:tcPr>
          <w:p w:rsidR="000D4188" w:rsidRDefault="00FA2D64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重要现状：</w:t>
            </w:r>
            <w:r>
              <w:rPr>
                <w:rFonts w:eastAsia="宋体"/>
              </w:rPr>
              <w:t>当前</w:t>
            </w:r>
            <w:r>
              <w:rPr>
                <w:rFonts w:eastAsia="宋体"/>
              </w:rPr>
              <w:t xml:space="preserve"> compose.yaml </w:t>
            </w:r>
            <w:r>
              <w:rPr>
                <w:rFonts w:eastAsia="宋体"/>
              </w:rPr>
              <w:t>只启动</w:t>
            </w:r>
            <w:r>
              <w:rPr>
                <w:rFonts w:eastAsia="宋体"/>
              </w:rPr>
              <w:t xml:space="preserve"> PostgreSQL </w:t>
            </w:r>
            <w:r>
              <w:rPr>
                <w:rFonts w:eastAsia="宋体"/>
              </w:rPr>
              <w:t>和一次性数据库迁移任务，不包含前端或后端应用服务。因此</w:t>
            </w:r>
            <w:r>
              <w:rPr>
                <w:rFonts w:eastAsia="宋体"/>
              </w:rPr>
              <w:t>“docker compose up”</w:t>
            </w:r>
            <w:r>
              <w:rPr>
                <w:rFonts w:eastAsia="宋体"/>
              </w:rPr>
              <w:t>不能单独启动整套系统；后端和前端仍需按本文分别启动。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pStyle w:val="2"/>
        <w:rPr>
          <w:rFonts w:hint="eastAsia"/>
        </w:rPr>
      </w:pPr>
      <w:bookmarkStart w:id="6" w:name="_Toc240389183"/>
      <w:r>
        <w:t xml:space="preserve">1.3 </w:t>
      </w:r>
      <w:r>
        <w:t>读者</w:t>
      </w:r>
      <w:bookmarkEnd w:id="6"/>
    </w:p>
    <w:p w:rsidR="000D4188" w:rsidRDefault="00FA2D6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负责课程演示和验收环境的项目成员；</w:t>
      </w:r>
    </w:p>
    <w:p w:rsidR="000D4188" w:rsidRDefault="00FA2D6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负责数据库脚本、后端或前端联调的开发人员；</w:t>
      </w:r>
    </w:p>
    <w:p w:rsidR="000D4188" w:rsidRDefault="00FA2D6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执行系统测试、回归测试和问题复现的测试人员。</w:t>
      </w:r>
    </w:p>
    <w:p w:rsidR="000D4188" w:rsidRDefault="00FA2D64">
      <w:pPr>
        <w:pStyle w:val="1"/>
        <w:rPr>
          <w:rFonts w:hint="eastAsia"/>
        </w:rPr>
      </w:pPr>
      <w:bookmarkStart w:id="7" w:name="_Toc240389184"/>
      <w:r>
        <w:lastRenderedPageBreak/>
        <w:t xml:space="preserve">2 </w:t>
      </w:r>
      <w:r>
        <w:t>部署结构与端口</w:t>
      </w:r>
      <w:bookmarkEnd w:id="7"/>
    </w:p>
    <w:p w:rsidR="000D4188" w:rsidRDefault="00FA2D64">
      <w:pPr>
        <w:pStyle w:val="2"/>
        <w:rPr>
          <w:rFonts w:hint="eastAsia"/>
        </w:rPr>
      </w:pPr>
      <w:bookmarkStart w:id="8" w:name="_Toc240389185"/>
      <w:r>
        <w:t xml:space="preserve">2.1 </w:t>
      </w:r>
      <w:r>
        <w:t>当前部署拓扑</w:t>
      </w:r>
      <w:bookmarkEnd w:id="8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2376"/>
        <w:gridCol w:w="2304"/>
      </w:tblGrid>
      <w:tr w:rsidR="000D4188">
        <w:trPr>
          <w:cantSplit/>
          <w:tblHeader/>
          <w:jc w:val="center"/>
        </w:trPr>
        <w:tc>
          <w:tcPr>
            <w:tcW w:w="180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组件</w:t>
            </w:r>
          </w:p>
        </w:tc>
        <w:tc>
          <w:tcPr>
            <w:tcW w:w="288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启动方式</w:t>
            </w:r>
          </w:p>
        </w:tc>
        <w:tc>
          <w:tcPr>
            <w:tcW w:w="237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默认地址</w:t>
            </w:r>
            <w:r>
              <w:rPr>
                <w:rFonts w:ascii="黑体" w:eastAsia="黑体" w:hAnsi="黑体"/>
                <w:b/>
                <w:sz w:val="17"/>
              </w:rPr>
              <w:t>/</w:t>
            </w:r>
            <w:r>
              <w:rPr>
                <w:rFonts w:ascii="黑体" w:eastAsia="黑体" w:hAnsi="黑体"/>
                <w:b/>
                <w:sz w:val="17"/>
              </w:rPr>
              <w:t>端口</w:t>
            </w:r>
          </w:p>
        </w:tc>
        <w:tc>
          <w:tcPr>
            <w:tcW w:w="230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依赖</w:t>
            </w:r>
          </w:p>
        </w:tc>
      </w:tr>
      <w:tr w:rsidR="000D4188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PostgreSQL 16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Docker Compose</w:t>
            </w:r>
            <w:r>
              <w:rPr>
                <w:rFonts w:eastAsia="宋体"/>
                <w:sz w:val="17"/>
              </w:rPr>
              <w:t>：</w:t>
            </w:r>
            <w:r>
              <w:rPr>
                <w:rFonts w:eastAsia="宋体"/>
                <w:sz w:val="17"/>
              </w:rPr>
              <w:t>postgres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localhost:15432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命名卷、初始化脚本</w:t>
            </w:r>
          </w:p>
        </w:tc>
      </w:tr>
      <w:tr w:rsidR="000D4188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数据库迁移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Docker Compose</w:t>
            </w:r>
            <w:r>
              <w:rPr>
                <w:rFonts w:eastAsia="宋体"/>
                <w:sz w:val="17"/>
              </w:rPr>
              <w:t>：</w:t>
            </w:r>
            <w:r>
              <w:rPr>
                <w:rFonts w:eastAsia="宋体"/>
                <w:sz w:val="17"/>
              </w:rPr>
              <w:t>migrate</w:t>
            </w:r>
            <w:r>
              <w:rPr>
                <w:rFonts w:eastAsia="宋体"/>
                <w:sz w:val="17"/>
              </w:rPr>
              <w:t>（一次性）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无对外端口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 xml:space="preserve">PostgreSQL </w:t>
            </w:r>
            <w:r>
              <w:rPr>
                <w:rFonts w:eastAsia="宋体"/>
                <w:sz w:val="17"/>
              </w:rPr>
              <w:t>健康后执行</w:t>
            </w:r>
          </w:p>
        </w:tc>
      </w:tr>
      <w:tr w:rsidR="000D4188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后端应用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JDK 17</w:t>
            </w:r>
            <w:r>
              <w:rPr>
                <w:rFonts w:eastAsia="宋体"/>
                <w:sz w:val="17"/>
              </w:rPr>
              <w:t>＋</w:t>
            </w:r>
            <w:r>
              <w:rPr>
                <w:rFonts w:eastAsia="宋体"/>
                <w:sz w:val="17"/>
              </w:rPr>
              <w:t xml:space="preserve">Maven </w:t>
            </w:r>
            <w:r>
              <w:rPr>
                <w:rFonts w:eastAsia="宋体"/>
                <w:sz w:val="17"/>
              </w:rPr>
              <w:t>本机启动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http://127.0.0.1:8080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PostgreSQL</w:t>
            </w:r>
          </w:p>
        </w:tc>
      </w:tr>
      <w:tr w:rsidR="000D4188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前端应用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Node.js</w:t>
            </w:r>
            <w:r>
              <w:rPr>
                <w:rFonts w:eastAsia="宋体"/>
                <w:sz w:val="17"/>
              </w:rPr>
              <w:t>＋</w:t>
            </w:r>
            <w:r>
              <w:rPr>
                <w:rFonts w:eastAsia="宋体"/>
                <w:sz w:val="17"/>
              </w:rPr>
              <w:t xml:space="preserve">Vite </w:t>
            </w:r>
            <w:r>
              <w:rPr>
                <w:rFonts w:eastAsia="宋体"/>
                <w:sz w:val="17"/>
              </w:rPr>
              <w:t>本机启动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http://127.0.0.1:5173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后端</w:t>
            </w:r>
            <w:r>
              <w:rPr>
                <w:rFonts w:eastAsia="宋体"/>
                <w:sz w:val="17"/>
              </w:rPr>
              <w:t xml:space="preserve"> 8080</w:t>
            </w:r>
            <w:r>
              <w:rPr>
                <w:rFonts w:eastAsia="宋体"/>
                <w:sz w:val="17"/>
              </w:rPr>
              <w:t>；开发代理</w:t>
            </w:r>
            <w:r>
              <w:rPr>
                <w:rFonts w:eastAsia="宋体"/>
                <w:sz w:val="17"/>
              </w:rPr>
              <w:t xml:space="preserve"> /api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>/uploads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pStyle w:val="2"/>
        <w:rPr>
          <w:rFonts w:hint="eastAsia"/>
        </w:rPr>
      </w:pPr>
      <w:bookmarkStart w:id="9" w:name="_Toc240389186"/>
      <w:r>
        <w:t xml:space="preserve">2.2 </w:t>
      </w:r>
      <w:r>
        <w:t>访问链路</w:t>
      </w:r>
      <w:bookmarkEnd w:id="9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592"/>
        <w:gridCol w:w="4320"/>
      </w:tblGrid>
      <w:tr w:rsidR="000D4188">
        <w:trPr>
          <w:cantSplit/>
          <w:tblHeader/>
          <w:jc w:val="center"/>
        </w:trPr>
        <w:tc>
          <w:tcPr>
            <w:tcW w:w="244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访问方</w:t>
            </w:r>
          </w:p>
        </w:tc>
        <w:tc>
          <w:tcPr>
            <w:tcW w:w="259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目标</w:t>
            </w:r>
          </w:p>
        </w:tc>
        <w:tc>
          <w:tcPr>
            <w:tcW w:w="432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链路</w:t>
            </w:r>
          </w:p>
        </w:tc>
      </w:tr>
      <w:tr w:rsidR="000D4188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浏览器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前端页面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127.0.0.1:5173</w:t>
            </w:r>
          </w:p>
        </w:tc>
      </w:tr>
      <w:tr w:rsidR="000D4188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前端开发服务器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后端接口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/api → 127.0.0.1:8080</w:t>
            </w:r>
          </w:p>
        </w:tc>
      </w:tr>
      <w:tr w:rsidR="000D4188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前端开发服务器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上传文件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/uploads → 127.0.0.1:8080</w:t>
            </w:r>
          </w:p>
        </w:tc>
      </w:tr>
      <w:tr w:rsidR="000D4188"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后端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PostgreSQL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127.0.0.1:15432/take_out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pStyle w:val="2"/>
        <w:rPr>
          <w:rFonts w:hint="eastAsia"/>
        </w:rPr>
      </w:pPr>
      <w:bookmarkStart w:id="10" w:name="_Toc240389187"/>
      <w:r>
        <w:t xml:space="preserve">2.3 </w:t>
      </w:r>
      <w:r>
        <w:t>端口冲突处理</w:t>
      </w:r>
      <w:bookmarkEnd w:id="10"/>
    </w:p>
    <w:p w:rsidR="000D4188" w:rsidRDefault="00FA2D64">
      <w:pPr>
        <w:rPr>
          <w:rFonts w:hint="eastAsia"/>
        </w:rPr>
      </w:pPr>
      <w:r>
        <w:t>部署前确认</w:t>
      </w:r>
      <w:r>
        <w:t xml:space="preserve"> 15432</w:t>
      </w:r>
      <w:r>
        <w:t>、</w:t>
      </w:r>
      <w:r>
        <w:t>8080</w:t>
      </w:r>
      <w:r>
        <w:t>、</w:t>
      </w:r>
      <w:r>
        <w:t xml:space="preserve">5173 </w:t>
      </w:r>
      <w:r>
        <w:t>未被占用。若修改数据库映射端口，需同步修改后端</w:t>
      </w:r>
      <w:r>
        <w:t xml:space="preserve"> DB_URL</w:t>
      </w:r>
      <w:r>
        <w:t>；若修改后端端口，需同步修改前端开发代理；若修改前端端口，应使用终端实际输出的访问地址。</w:t>
      </w:r>
    </w:p>
    <w:p w:rsidR="000D4188" w:rsidRDefault="00FA2D64">
      <w:pPr>
        <w:pStyle w:val="1"/>
        <w:rPr>
          <w:rFonts w:hint="eastAsia"/>
        </w:rPr>
      </w:pPr>
      <w:bookmarkStart w:id="11" w:name="_Toc240389188"/>
      <w:r>
        <w:lastRenderedPageBreak/>
        <w:t xml:space="preserve">3 </w:t>
      </w:r>
      <w:r>
        <w:t>环境与仓库准备</w:t>
      </w:r>
      <w:bookmarkEnd w:id="11"/>
    </w:p>
    <w:p w:rsidR="000D4188" w:rsidRDefault="00FA2D64">
      <w:pPr>
        <w:pStyle w:val="2"/>
        <w:rPr>
          <w:rFonts w:hint="eastAsia"/>
        </w:rPr>
      </w:pPr>
      <w:bookmarkStart w:id="12" w:name="_Toc240389189"/>
      <w:r>
        <w:t xml:space="preserve">3.1 </w:t>
      </w:r>
      <w:r>
        <w:t>软件要求</w:t>
      </w:r>
      <w:bookmarkEnd w:id="12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2880"/>
        <w:gridCol w:w="3024"/>
      </w:tblGrid>
      <w:tr w:rsidR="000D4188">
        <w:trPr>
          <w:cantSplit/>
          <w:tblHeader/>
          <w:jc w:val="center"/>
        </w:trPr>
        <w:tc>
          <w:tcPr>
            <w:tcW w:w="172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软件</w:t>
            </w:r>
          </w:p>
        </w:tc>
        <w:tc>
          <w:tcPr>
            <w:tcW w:w="172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建议版本</w:t>
            </w:r>
          </w:p>
        </w:tc>
        <w:tc>
          <w:tcPr>
            <w:tcW w:w="288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检查命令</w:t>
            </w:r>
          </w:p>
        </w:tc>
        <w:tc>
          <w:tcPr>
            <w:tcW w:w="302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用途</w:t>
            </w:r>
          </w:p>
        </w:tc>
      </w:tr>
      <w:tr w:rsidR="000D4188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Git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当前稳定版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git --version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获取和更新代码</w:t>
            </w:r>
          </w:p>
        </w:tc>
      </w:tr>
      <w:tr w:rsidR="000D4188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Docker Desktop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支持</w:t>
            </w:r>
            <w:r>
              <w:rPr>
                <w:rFonts w:eastAsia="宋体"/>
                <w:sz w:val="17"/>
              </w:rPr>
              <w:t xml:space="preserve"> Compose v2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docker version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运行数据库与迁移</w:t>
            </w:r>
          </w:p>
        </w:tc>
      </w:tr>
      <w:tr w:rsidR="000D4188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Docker Compose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v2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docker compose version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编排数据库服务</w:t>
            </w:r>
          </w:p>
        </w:tc>
      </w:tr>
      <w:tr w:rsidR="000D4188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JDK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17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java -version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运行后端</w:t>
            </w:r>
          </w:p>
        </w:tc>
      </w:tr>
      <w:tr w:rsidR="000D4188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Maven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与项目兼容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mvn -version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构建、测试和启动后端</w:t>
            </w:r>
          </w:p>
        </w:tc>
      </w:tr>
      <w:tr w:rsidR="000D4188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Node.js / npm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项目依赖兼容的</w:t>
            </w:r>
            <w:r>
              <w:rPr>
                <w:rFonts w:eastAsia="宋体"/>
                <w:sz w:val="17"/>
              </w:rPr>
              <w:t xml:space="preserve"> LTS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node -v / npm -v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安装依赖和启动前端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pStyle w:val="2"/>
        <w:rPr>
          <w:rFonts w:hint="eastAsia"/>
        </w:rPr>
      </w:pPr>
      <w:bookmarkStart w:id="13" w:name="_Toc240389190"/>
      <w:r>
        <w:t xml:space="preserve">3.2 </w:t>
      </w:r>
      <w:r>
        <w:t>目录与关键文件</w:t>
      </w:r>
      <w:bookmarkEnd w:id="13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2088"/>
        <w:gridCol w:w="3384"/>
      </w:tblGrid>
      <w:tr w:rsidR="000D4188">
        <w:trPr>
          <w:cantSplit/>
          <w:tblHeader/>
          <w:jc w:val="center"/>
        </w:trPr>
        <w:tc>
          <w:tcPr>
            <w:tcW w:w="388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路径</w:t>
            </w:r>
          </w:p>
        </w:tc>
        <w:tc>
          <w:tcPr>
            <w:tcW w:w="208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用途</w:t>
            </w:r>
          </w:p>
        </w:tc>
        <w:tc>
          <w:tcPr>
            <w:tcW w:w="338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部署注意事项</w:t>
            </w:r>
          </w:p>
        </w:tc>
      </w:tr>
      <w:tr w:rsidR="000D4188">
        <w:trPr>
          <w:cantSplit/>
          <w:jc w:val="center"/>
        </w:trPr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compose.yaml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数据库与迁移编排</w:t>
            </w:r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包含课程演示默认凭据，仅适合本地测试</w:t>
            </w:r>
          </w:p>
        </w:tc>
      </w:tr>
      <w:tr w:rsidR="000D4188">
        <w:trPr>
          <w:cantSplit/>
          <w:jc w:val="center"/>
        </w:trPr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backend/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后端工程</w:t>
            </w:r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启动前确认数据库环境变量和上传目录</w:t>
            </w:r>
          </w:p>
        </w:tc>
      </w:tr>
      <w:tr w:rsidR="000D4188">
        <w:trPr>
          <w:cantSplit/>
          <w:jc w:val="center"/>
        </w:trPr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frontend/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前端工程</w:t>
            </w:r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开发模式通过</w:t>
            </w:r>
            <w:r>
              <w:rPr>
                <w:rFonts w:eastAsia="宋体"/>
                <w:sz w:val="17"/>
              </w:rPr>
              <w:t xml:space="preserve"> Vite </w:t>
            </w:r>
            <w:r>
              <w:rPr>
                <w:rFonts w:eastAsia="宋体"/>
                <w:sz w:val="17"/>
              </w:rPr>
              <w:t>代理访问后端</w:t>
            </w:r>
          </w:p>
        </w:tc>
      </w:tr>
      <w:tr w:rsidR="000D4188">
        <w:trPr>
          <w:cantSplit/>
          <w:jc w:val="center"/>
        </w:trPr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backend/src/main/resources/schema.sql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空数据库初始化结构</w:t>
            </w:r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仅在</w:t>
            </w:r>
            <w:r>
              <w:rPr>
                <w:rFonts w:eastAsia="宋体"/>
                <w:sz w:val="17"/>
              </w:rPr>
              <w:t xml:space="preserve"> PostgreSQL </w:t>
            </w:r>
            <w:r>
              <w:rPr>
                <w:rFonts w:eastAsia="宋体"/>
                <w:sz w:val="17"/>
              </w:rPr>
              <w:t>数据目录首次初始化时自动执行</w:t>
            </w:r>
          </w:p>
        </w:tc>
      </w:tr>
      <w:tr w:rsidR="000D4188">
        <w:trPr>
          <w:cantSplit/>
          <w:jc w:val="center"/>
        </w:trPr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database/data.sql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演示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测试数据</w:t>
            </w:r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仅用于本地演示，不得作为生产数据</w:t>
            </w:r>
          </w:p>
        </w:tc>
      </w:tr>
      <w:tr w:rsidR="000D4188">
        <w:trPr>
          <w:cantSplit/>
          <w:jc w:val="center"/>
        </w:trPr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database/migrations/20260914_upgrade_existing_volume.sql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已有数据卷升级</w:t>
            </w:r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由</w:t>
            </w:r>
            <w:r>
              <w:rPr>
                <w:rFonts w:eastAsia="宋体"/>
                <w:sz w:val="17"/>
              </w:rPr>
              <w:t xml:space="preserve"> migrate </w:t>
            </w:r>
            <w:r>
              <w:rPr>
                <w:rFonts w:eastAsia="宋体"/>
                <w:sz w:val="17"/>
              </w:rPr>
              <w:t>服务执行，升级前先备份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pStyle w:val="2"/>
        <w:rPr>
          <w:rFonts w:hint="eastAsia"/>
        </w:rPr>
      </w:pPr>
      <w:bookmarkStart w:id="14" w:name="_Toc240389191"/>
      <w:r>
        <w:lastRenderedPageBreak/>
        <w:t xml:space="preserve">3.3 </w:t>
      </w:r>
      <w:r>
        <w:t>获取代码</w:t>
      </w:r>
      <w:bookmarkEnd w:id="14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309"/>
      </w:tblGrid>
      <w:tr w:rsidR="000D4188">
        <w:tc>
          <w:tcPr>
            <w:tcW w:w="8309" w:type="dxa"/>
            <w:shd w:val="clear" w:color="auto" w:fill="F2F2F2"/>
          </w:tcPr>
          <w:p w:rsidR="000D4188" w:rsidRDefault="00FA2D64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git clone git@github.com:messere1/eleme-takeout.git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cd eleme-takeout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git status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rPr>
          <w:rFonts w:hint="eastAsia"/>
        </w:rPr>
      </w:pPr>
      <w:r>
        <w:t>若已存在仓库，先保存自己的未提交修改，再获取团队已合并版本。部署记录中应注明提交哈希，以便复现。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309"/>
      </w:tblGrid>
      <w:tr w:rsidR="000D4188">
        <w:tc>
          <w:tcPr>
            <w:tcW w:w="8309" w:type="dxa"/>
            <w:shd w:val="clear" w:color="auto" w:fill="F2F2F2"/>
          </w:tcPr>
          <w:p w:rsidR="000D4188" w:rsidRDefault="00FA2D64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git pull --ff-only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git rev-parse --short HEAD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pStyle w:val="1"/>
        <w:rPr>
          <w:rFonts w:hint="eastAsia"/>
        </w:rPr>
      </w:pPr>
      <w:bookmarkStart w:id="15" w:name="_Toc240389192"/>
      <w:r>
        <w:t xml:space="preserve">4 </w:t>
      </w:r>
      <w:r>
        <w:t>首次部署</w:t>
      </w:r>
      <w:bookmarkEnd w:id="15"/>
    </w:p>
    <w:p w:rsidR="000D4188" w:rsidRDefault="00FA2D64">
      <w:pPr>
        <w:pStyle w:val="2"/>
        <w:rPr>
          <w:rFonts w:hint="eastAsia"/>
        </w:rPr>
      </w:pPr>
      <w:bookmarkStart w:id="16" w:name="_Toc240389193"/>
      <w:r>
        <w:t xml:space="preserve">4.1 </w:t>
      </w:r>
      <w:r>
        <w:t>启动数据库</w:t>
      </w:r>
      <w:bookmarkEnd w:id="16"/>
    </w:p>
    <w:p w:rsidR="000D4188" w:rsidRDefault="00FA2D64">
      <w:pPr>
        <w:rPr>
          <w:rFonts w:hint="eastAsia"/>
        </w:rPr>
      </w:pPr>
      <w:r>
        <w:t>在仓库根目录执行：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309"/>
      </w:tblGrid>
      <w:tr w:rsidR="000D4188">
        <w:tc>
          <w:tcPr>
            <w:tcW w:w="8309" w:type="dxa"/>
            <w:shd w:val="clear" w:color="auto" w:fill="F2F2F2"/>
          </w:tcPr>
          <w:p w:rsidR="000D4188" w:rsidRDefault="00FA2D64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docker compose up -d postgres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docker compose ps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rPr>
          <w:rFonts w:hint="eastAsia"/>
        </w:rPr>
      </w:pPr>
      <w:r>
        <w:t>首次创建命名卷时，</w:t>
      </w:r>
      <w:r>
        <w:t xml:space="preserve">PostgreSQL </w:t>
      </w:r>
      <w:r>
        <w:t>会依次执行</w:t>
      </w:r>
      <w:r>
        <w:t xml:space="preserve"> schema.sql </w:t>
      </w:r>
      <w:r>
        <w:t>和</w:t>
      </w:r>
      <w:r>
        <w:t xml:space="preserve"> data.sql</w:t>
      </w:r>
      <w:r>
        <w:t>。等待</w:t>
      </w:r>
      <w:r>
        <w:t xml:space="preserve"> postgres </w:t>
      </w:r>
      <w:r>
        <w:t>状态为</w:t>
      </w:r>
      <w:r>
        <w:t xml:space="preserve"> healthy </w:t>
      </w:r>
      <w:r>
        <w:t>后再启动后端。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309"/>
      </w:tblGrid>
      <w:tr w:rsidR="000D4188">
        <w:tc>
          <w:tcPr>
            <w:tcW w:w="8309" w:type="dxa"/>
            <w:shd w:val="clear" w:color="auto" w:fill="F2F2F2"/>
          </w:tcPr>
          <w:p w:rsidR="000D4188" w:rsidRDefault="00FA2D64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docker compose logs --tail 100 postgres</w:t>
            </w:r>
          </w:p>
        </w:tc>
      </w:tr>
    </w:tbl>
    <w:p w:rsidR="000D4188" w:rsidRDefault="000D4188">
      <w:pPr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8309"/>
      </w:tblGrid>
      <w:tr w:rsidR="000D4188">
        <w:trPr>
          <w:jc w:val="center"/>
        </w:trPr>
        <w:tc>
          <w:tcPr>
            <w:tcW w:w="8309" w:type="dxa"/>
            <w:shd w:val="clear" w:color="auto" w:fill="FFF2CC"/>
          </w:tcPr>
          <w:p w:rsidR="000D4188" w:rsidRDefault="00FA2D64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初始化规则：</w:t>
            </w:r>
            <w:r>
              <w:rPr>
                <w:rFonts w:eastAsia="宋体"/>
              </w:rPr>
              <w:t xml:space="preserve">PostgreSQL </w:t>
            </w:r>
            <w:r>
              <w:rPr>
                <w:rFonts w:eastAsia="宋体"/>
              </w:rPr>
              <w:t>的</w:t>
            </w:r>
            <w:r>
              <w:rPr>
                <w:rFonts w:eastAsia="宋体"/>
              </w:rPr>
              <w:t xml:space="preserve"> /docker-entrypoint-initdb.d </w:t>
            </w:r>
            <w:r>
              <w:rPr>
                <w:rFonts w:eastAsia="宋体"/>
              </w:rPr>
              <w:t>脚本只在数据目录为空时自动执行。修改</w:t>
            </w:r>
            <w:r>
              <w:rPr>
                <w:rFonts w:eastAsia="宋体"/>
              </w:rPr>
              <w:t xml:space="preserve"> schema.sql </w:t>
            </w:r>
            <w:r>
              <w:rPr>
                <w:rFonts w:eastAsia="宋体"/>
              </w:rPr>
              <w:t>或</w:t>
            </w:r>
            <w:r>
              <w:rPr>
                <w:rFonts w:eastAsia="宋体"/>
              </w:rPr>
              <w:t xml:space="preserve"> data.sql </w:t>
            </w:r>
            <w:r>
              <w:rPr>
                <w:rFonts w:eastAsia="宋体"/>
              </w:rPr>
              <w:t>后重启容器，不会自动重放脚本。已有数据卷应使用迁移服务。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pStyle w:val="2"/>
        <w:rPr>
          <w:rFonts w:hint="eastAsia"/>
        </w:rPr>
      </w:pPr>
      <w:bookmarkStart w:id="17" w:name="_Toc240389194"/>
      <w:r>
        <w:t xml:space="preserve">4.2 </w:t>
      </w:r>
      <w:r>
        <w:t>执行已有数据卷迁移</w:t>
      </w:r>
      <w:bookmarkEnd w:id="17"/>
    </w:p>
    <w:p w:rsidR="000D4188" w:rsidRDefault="00FA2D64">
      <w:pPr>
        <w:rPr>
          <w:rFonts w:hint="eastAsia"/>
        </w:rPr>
      </w:pPr>
      <w:r>
        <w:t>如果机器上已经运行过旧版数据库，先执行第</w:t>
      </w:r>
      <w:r>
        <w:t xml:space="preserve"> 8 </w:t>
      </w:r>
      <w:r>
        <w:t>章备份，再运行迁移：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309"/>
      </w:tblGrid>
      <w:tr w:rsidR="000D4188">
        <w:tc>
          <w:tcPr>
            <w:tcW w:w="8309" w:type="dxa"/>
            <w:shd w:val="clear" w:color="auto" w:fill="F2F2F2"/>
          </w:tcPr>
          <w:p w:rsidR="000D4188" w:rsidRDefault="00FA2D64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docker compose run --rm migrate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lastRenderedPageBreak/>
              <w:t>docker compose ps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docker compose logs --tail 100 postgres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rPr>
          <w:rFonts w:hint="eastAsia"/>
        </w:rPr>
      </w:pPr>
      <w:r>
        <w:t>迁移进程成功退出是正常现象。若迁移失败，不要反复删除数据卷；保留日志，按第</w:t>
      </w:r>
      <w:r>
        <w:t xml:space="preserve"> 10 </w:t>
      </w:r>
      <w:r>
        <w:t>章排查并从备份恢复。</w:t>
      </w:r>
    </w:p>
    <w:p w:rsidR="000D4188" w:rsidRDefault="00FA2D64">
      <w:pPr>
        <w:pStyle w:val="2"/>
        <w:rPr>
          <w:rFonts w:hint="eastAsia"/>
        </w:rPr>
      </w:pPr>
      <w:bookmarkStart w:id="18" w:name="_Toc240389195"/>
      <w:r>
        <w:t xml:space="preserve">4.3 </w:t>
      </w:r>
      <w:r>
        <w:t>配置并启动后端</w:t>
      </w:r>
      <w:bookmarkEnd w:id="18"/>
    </w:p>
    <w:p w:rsidR="000D4188" w:rsidRDefault="00FA2D64">
      <w:pPr>
        <w:rPr>
          <w:rFonts w:hint="eastAsia"/>
        </w:rPr>
      </w:pPr>
      <w:r>
        <w:t xml:space="preserve">PowerShell </w:t>
      </w:r>
      <w:r>
        <w:t>示例：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309"/>
      </w:tblGrid>
      <w:tr w:rsidR="000D4188">
        <w:tc>
          <w:tcPr>
            <w:tcW w:w="8309" w:type="dxa"/>
            <w:shd w:val="clear" w:color="auto" w:fill="F2F2F2"/>
          </w:tcPr>
          <w:p w:rsidR="000D4188" w:rsidRDefault="00FA2D64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$env:DB_URL='jdbc:postgresql://localhost:15432/take_out'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$env:DB_USERNAME='take_out'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$env:DB_PASSWORD='take_out'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$env:UPLOAD_DIR=(Resolve-Path '.\backend').Path + '\uploads'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Set-Location .\backend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mvn spring-boot:run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rPr>
          <w:rFonts w:hint="eastAsia"/>
        </w:rPr>
      </w:pPr>
      <w:r>
        <w:t>保持后端终端运行。启动完成后确认未出现数据库连接、迁移或端口占用错误。</w:t>
      </w:r>
      <w:r>
        <w:t xml:space="preserve">UPLOAD_DIR </w:t>
      </w:r>
      <w:r>
        <w:t>应指向可写目录；对外环境不得暴露服务器物理路径。</w:t>
      </w:r>
    </w:p>
    <w:p w:rsidR="000D4188" w:rsidRDefault="00FA2D64">
      <w:pPr>
        <w:pStyle w:val="2"/>
        <w:rPr>
          <w:rFonts w:hint="eastAsia"/>
        </w:rPr>
      </w:pPr>
      <w:bookmarkStart w:id="19" w:name="_Toc240389196"/>
      <w:r>
        <w:t xml:space="preserve">4.4 </w:t>
      </w:r>
      <w:r>
        <w:t>安装并启动前端</w:t>
      </w:r>
      <w:bookmarkEnd w:id="19"/>
    </w:p>
    <w:p w:rsidR="000D4188" w:rsidRDefault="00FA2D64">
      <w:pPr>
        <w:rPr>
          <w:rFonts w:hint="eastAsia"/>
        </w:rPr>
      </w:pPr>
      <w:r>
        <w:t>另开</w:t>
      </w:r>
      <w:r>
        <w:t xml:space="preserve"> PowerShell </w:t>
      </w:r>
      <w:r>
        <w:t>窗口，在仓库根目录执行：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309"/>
      </w:tblGrid>
      <w:tr w:rsidR="000D4188">
        <w:tc>
          <w:tcPr>
            <w:tcW w:w="8309" w:type="dxa"/>
            <w:shd w:val="clear" w:color="auto" w:fill="F2F2F2"/>
          </w:tcPr>
          <w:p w:rsidR="000D4188" w:rsidRDefault="00FA2D64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Set-Location .\frontend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npm install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npm run dev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rPr>
          <w:rFonts w:hint="eastAsia"/>
        </w:rPr>
      </w:pPr>
      <w:r>
        <w:t>浏览器访问</w:t>
      </w:r>
      <w:r>
        <w:t xml:space="preserve"> http://127.0.0.1:5173</w:t>
      </w:r>
      <w:r>
        <w:t>。开发服务器会把</w:t>
      </w:r>
      <w:r>
        <w:t xml:space="preserve"> /api </w:t>
      </w:r>
      <w:r>
        <w:t>和</w:t>
      </w:r>
      <w:r>
        <w:t xml:space="preserve"> /uploads </w:t>
      </w:r>
      <w:r>
        <w:t>转发至默认后端</w:t>
      </w:r>
      <w:r>
        <w:t xml:space="preserve"> 8080</w:t>
      </w:r>
      <w:r>
        <w:t>。依赖锁文件完整且环境稳定时，可用</w:t>
      </w:r>
      <w:r>
        <w:t xml:space="preserve"> npm ci </w:t>
      </w:r>
      <w:r>
        <w:t>获得更可复现的安装。</w:t>
      </w:r>
    </w:p>
    <w:p w:rsidR="000D4188" w:rsidRDefault="00FA2D64">
      <w:pPr>
        <w:pStyle w:val="2"/>
        <w:rPr>
          <w:rFonts w:hint="eastAsia"/>
        </w:rPr>
      </w:pPr>
      <w:bookmarkStart w:id="20" w:name="_Toc240389197"/>
      <w:r>
        <w:t xml:space="preserve">4.5 </w:t>
      </w:r>
      <w:r>
        <w:t>演示账号</w:t>
      </w:r>
      <w:bookmarkEnd w:id="20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448"/>
        <w:gridCol w:w="2160"/>
        <w:gridCol w:w="3168"/>
      </w:tblGrid>
      <w:tr w:rsidR="000D4188">
        <w:trPr>
          <w:cantSplit/>
          <w:tblHeader/>
          <w:jc w:val="center"/>
        </w:trPr>
        <w:tc>
          <w:tcPr>
            <w:tcW w:w="158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角色</w:t>
            </w:r>
          </w:p>
        </w:tc>
        <w:tc>
          <w:tcPr>
            <w:tcW w:w="244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账号</w:t>
            </w:r>
          </w:p>
        </w:tc>
        <w:tc>
          <w:tcPr>
            <w:tcW w:w="216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初始密码</w:t>
            </w:r>
          </w:p>
        </w:tc>
        <w:tc>
          <w:tcPr>
            <w:tcW w:w="316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使用限制</w:t>
            </w:r>
          </w:p>
        </w:tc>
      </w:tr>
      <w:tr w:rsidR="000D4188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顾客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customer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abc123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仅本地演示数据</w:t>
            </w:r>
          </w:p>
        </w:tc>
      </w:tr>
      <w:tr w:rsidR="000D4188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lastRenderedPageBreak/>
              <w:t>管理员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admin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Admin123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首次共享演示前必须修改</w:t>
            </w:r>
          </w:p>
        </w:tc>
      </w:tr>
      <w:tr w:rsidR="000D4188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骑手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rider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Rider123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仅本地演示数据</w:t>
            </w:r>
          </w:p>
        </w:tc>
      </w:tr>
    </w:tbl>
    <w:p w:rsidR="000D4188" w:rsidRDefault="000D4188">
      <w:pPr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8309"/>
      </w:tblGrid>
      <w:tr w:rsidR="000D4188">
        <w:trPr>
          <w:jc w:val="center"/>
        </w:trPr>
        <w:tc>
          <w:tcPr>
            <w:tcW w:w="8309" w:type="dxa"/>
            <w:shd w:val="clear" w:color="auto" w:fill="FFF2CC"/>
          </w:tcPr>
          <w:p w:rsidR="000D4188" w:rsidRDefault="00FA2D64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安全提示：</w:t>
            </w:r>
            <w:r>
              <w:rPr>
                <w:rFonts w:eastAsia="宋体"/>
              </w:rPr>
              <w:t>演示账号来自</w:t>
            </w:r>
            <w:r>
              <w:rPr>
                <w:rFonts w:eastAsia="宋体"/>
              </w:rPr>
              <w:t xml:space="preserve"> database/data.sql</w:t>
            </w:r>
            <w:r>
              <w:rPr>
                <w:rFonts w:eastAsia="宋体"/>
              </w:rPr>
              <w:t>。任何可被他人访问的环境都必须修改默认密码，并禁止提交真实凭据、个人联系方式或生产令牌。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pStyle w:val="1"/>
        <w:rPr>
          <w:rFonts w:hint="eastAsia"/>
        </w:rPr>
      </w:pPr>
      <w:bookmarkStart w:id="21" w:name="_Toc240389198"/>
      <w:r>
        <w:t xml:space="preserve">5 </w:t>
      </w:r>
      <w:r>
        <w:t>部署后验证</w:t>
      </w:r>
      <w:bookmarkEnd w:id="21"/>
    </w:p>
    <w:p w:rsidR="000D4188" w:rsidRDefault="00FA2D64">
      <w:pPr>
        <w:pStyle w:val="2"/>
        <w:rPr>
          <w:rFonts w:hint="eastAsia"/>
        </w:rPr>
      </w:pPr>
      <w:bookmarkStart w:id="22" w:name="_Toc240389199"/>
      <w:r>
        <w:t xml:space="preserve">5.1 </w:t>
      </w:r>
      <w:r>
        <w:t>基础健康检查</w:t>
      </w:r>
      <w:bookmarkEnd w:id="22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880"/>
        <w:gridCol w:w="2880"/>
        <w:gridCol w:w="2808"/>
      </w:tblGrid>
      <w:tr w:rsidR="000D4188">
        <w:trPr>
          <w:cantSplit/>
          <w:tblHeader/>
          <w:jc w:val="center"/>
        </w:trPr>
        <w:tc>
          <w:tcPr>
            <w:tcW w:w="79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序号</w:t>
            </w:r>
          </w:p>
        </w:tc>
        <w:tc>
          <w:tcPr>
            <w:tcW w:w="288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检查项</w:t>
            </w:r>
          </w:p>
        </w:tc>
        <w:tc>
          <w:tcPr>
            <w:tcW w:w="288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期望结果</w:t>
            </w:r>
          </w:p>
        </w:tc>
        <w:tc>
          <w:tcPr>
            <w:tcW w:w="280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失败处理</w:t>
            </w:r>
          </w:p>
        </w:tc>
      </w:tr>
      <w:tr w:rsidR="000D4188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1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docker compose ps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 xml:space="preserve">postgres </w:t>
            </w:r>
            <w:r>
              <w:rPr>
                <w:rFonts w:eastAsia="宋体"/>
                <w:sz w:val="17"/>
              </w:rPr>
              <w:t>为</w:t>
            </w:r>
            <w:r>
              <w:rPr>
                <w:rFonts w:eastAsia="宋体"/>
                <w:sz w:val="17"/>
              </w:rPr>
              <w:t xml:space="preserve"> healthy</w:t>
            </w:r>
          </w:p>
        </w:tc>
        <w:tc>
          <w:tcPr>
            <w:tcW w:w="28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查看</w:t>
            </w:r>
            <w:r>
              <w:rPr>
                <w:rFonts w:eastAsia="宋体"/>
                <w:sz w:val="17"/>
              </w:rPr>
              <w:t xml:space="preserve"> postgres </w:t>
            </w:r>
            <w:r>
              <w:rPr>
                <w:rFonts w:eastAsia="宋体"/>
                <w:sz w:val="17"/>
              </w:rPr>
              <w:t>日志和</w:t>
            </w:r>
            <w:r>
              <w:rPr>
                <w:rFonts w:eastAsia="宋体"/>
                <w:sz w:val="17"/>
              </w:rPr>
              <w:t xml:space="preserve"> 15432 </w:t>
            </w:r>
            <w:r>
              <w:rPr>
                <w:rFonts w:eastAsia="宋体"/>
                <w:sz w:val="17"/>
              </w:rPr>
              <w:t>端口</w:t>
            </w:r>
          </w:p>
        </w:tc>
      </w:tr>
      <w:tr w:rsidR="000D4188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2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访问后端接口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返回业务</w:t>
            </w:r>
            <w:r>
              <w:rPr>
                <w:rFonts w:eastAsia="宋体"/>
                <w:sz w:val="17"/>
              </w:rPr>
              <w:t xml:space="preserve"> JSON </w:t>
            </w:r>
            <w:r>
              <w:rPr>
                <w:rFonts w:eastAsia="宋体"/>
                <w:sz w:val="17"/>
              </w:rPr>
              <w:t>或明确鉴权响应</w:t>
            </w:r>
          </w:p>
        </w:tc>
        <w:tc>
          <w:tcPr>
            <w:tcW w:w="28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查看后端启动日志、</w:t>
            </w:r>
            <w:r>
              <w:rPr>
                <w:rFonts w:eastAsia="宋体"/>
                <w:sz w:val="17"/>
              </w:rPr>
              <w:t xml:space="preserve">8080 </w:t>
            </w:r>
            <w:r>
              <w:rPr>
                <w:rFonts w:eastAsia="宋体"/>
                <w:sz w:val="17"/>
              </w:rPr>
              <w:t>端口和数据库连接</w:t>
            </w:r>
          </w:p>
        </w:tc>
      </w:tr>
      <w:tr w:rsidR="000D4188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3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打开前端登录页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页面加载，无白屏</w:t>
            </w:r>
          </w:p>
        </w:tc>
        <w:tc>
          <w:tcPr>
            <w:tcW w:w="28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检查前端终端和浏览器控制台</w:t>
            </w:r>
          </w:p>
        </w:tc>
      </w:tr>
      <w:tr w:rsidR="000D4188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4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使用演示账号登录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进入对应角色独立页面</w:t>
            </w:r>
          </w:p>
        </w:tc>
        <w:tc>
          <w:tcPr>
            <w:tcW w:w="28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确认初始化数据、代理和会话请求</w:t>
            </w:r>
          </w:p>
        </w:tc>
      </w:tr>
      <w:tr w:rsidR="000D4188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5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访问店铺和商品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列表可加载，营业时间和图片可显示</w:t>
            </w:r>
          </w:p>
        </w:tc>
        <w:tc>
          <w:tcPr>
            <w:tcW w:w="28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检查</w:t>
            </w:r>
            <w:r>
              <w:rPr>
                <w:rFonts w:eastAsia="宋体"/>
                <w:sz w:val="17"/>
              </w:rPr>
              <w:t xml:space="preserve"> /api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 xml:space="preserve">/uploads </w:t>
            </w:r>
            <w:r>
              <w:rPr>
                <w:rFonts w:eastAsia="宋体"/>
                <w:sz w:val="17"/>
              </w:rPr>
              <w:t>代理和后端数据</w:t>
            </w:r>
          </w:p>
        </w:tc>
      </w:tr>
      <w:tr w:rsidR="000D4188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6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执行一次图片上传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合法文件成功，非法类型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超限文件被拒绝</w:t>
            </w:r>
          </w:p>
        </w:tc>
        <w:tc>
          <w:tcPr>
            <w:tcW w:w="28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检查</w:t>
            </w:r>
            <w:r>
              <w:rPr>
                <w:rFonts w:eastAsia="宋体"/>
                <w:sz w:val="17"/>
              </w:rPr>
              <w:t xml:space="preserve"> UPLOAD_DIR </w:t>
            </w:r>
            <w:r>
              <w:rPr>
                <w:rFonts w:eastAsia="宋体"/>
                <w:sz w:val="17"/>
              </w:rPr>
              <w:t>权限和接口响应</w:t>
            </w:r>
            <w:r>
              <w:rPr>
                <w:rFonts w:eastAsia="宋体"/>
                <w:sz w:val="17"/>
              </w:rPr>
              <w:t xml:space="preserve"> traceId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pStyle w:val="2"/>
        <w:rPr>
          <w:rFonts w:hint="eastAsia"/>
        </w:rPr>
      </w:pPr>
      <w:bookmarkStart w:id="23" w:name="_Toc240389200"/>
      <w:r>
        <w:t xml:space="preserve">5.2 </w:t>
      </w:r>
      <w:r>
        <w:t>关键业务冒烟检查</w:t>
      </w:r>
      <w:bookmarkEnd w:id="23"/>
    </w:p>
    <w:p w:rsidR="000D4188" w:rsidRDefault="00FA2D64">
      <w:pPr>
        <w:ind w:left="403" w:hanging="403"/>
        <w:rPr>
          <w:rFonts w:hint="eastAsia"/>
        </w:rPr>
      </w:pPr>
      <w:r>
        <w:rPr>
          <w:rFonts w:eastAsia="宋体"/>
        </w:rPr>
        <w:t xml:space="preserve">1. </w:t>
      </w:r>
      <w:r>
        <w:rPr>
          <w:rFonts w:eastAsia="宋体"/>
        </w:rPr>
        <w:t>顾客：按经营类别进入店铺列表，再按商品名称搜索；验证店铺经营时间可见。</w:t>
      </w:r>
    </w:p>
    <w:p w:rsidR="000D4188" w:rsidRDefault="00FA2D64">
      <w:pPr>
        <w:ind w:left="403" w:hanging="403"/>
        <w:rPr>
          <w:rFonts w:hint="eastAsia"/>
        </w:rPr>
      </w:pPr>
      <w:r>
        <w:rPr>
          <w:rFonts w:eastAsia="宋体"/>
        </w:rPr>
        <w:lastRenderedPageBreak/>
        <w:t xml:space="preserve">2. </w:t>
      </w:r>
      <w:r>
        <w:rPr>
          <w:rFonts w:eastAsia="宋体"/>
        </w:rPr>
        <w:t>顾客：加入购物车，修改收货地址、联系人和联系电话，创建订单并验证初始状态和支付截止时间。</w:t>
      </w:r>
    </w:p>
    <w:p w:rsidR="000D4188" w:rsidRDefault="00FA2D64">
      <w:pPr>
        <w:ind w:left="403" w:hanging="403"/>
        <w:rPr>
          <w:rFonts w:hint="eastAsia"/>
        </w:rPr>
      </w:pPr>
      <w:r>
        <w:rPr>
          <w:rFonts w:eastAsia="宋体"/>
        </w:rPr>
        <w:t xml:space="preserve">3. </w:t>
      </w:r>
      <w:r>
        <w:rPr>
          <w:rFonts w:eastAsia="宋体"/>
        </w:rPr>
        <w:t>商家：登录独立页面，修改自有店铺经营类别和营业时间，上传店铺图和商品图。</w:t>
      </w:r>
    </w:p>
    <w:p w:rsidR="000D4188" w:rsidRDefault="00FA2D64">
      <w:pPr>
        <w:ind w:left="403" w:hanging="403"/>
        <w:rPr>
          <w:rFonts w:hint="eastAsia"/>
        </w:rPr>
      </w:pPr>
      <w:r>
        <w:rPr>
          <w:rFonts w:eastAsia="宋体"/>
        </w:rPr>
        <w:t xml:space="preserve">4. </w:t>
      </w:r>
      <w:r>
        <w:rPr>
          <w:rFonts w:eastAsia="宋体"/>
        </w:rPr>
        <w:t>骑手：登录后查看可接订单并认领一单，确认其他骑手无法重复认领。</w:t>
      </w:r>
    </w:p>
    <w:p w:rsidR="000D4188" w:rsidRDefault="00FA2D64">
      <w:pPr>
        <w:ind w:left="403" w:hanging="403"/>
        <w:rPr>
          <w:rFonts w:hint="eastAsia"/>
        </w:rPr>
      </w:pPr>
      <w:r>
        <w:rPr>
          <w:rFonts w:eastAsia="宋体"/>
        </w:rPr>
        <w:t xml:space="preserve">5. </w:t>
      </w:r>
      <w:r>
        <w:rPr>
          <w:rFonts w:eastAsia="宋体"/>
        </w:rPr>
        <w:t>管理员：登录独立页面，查看治理列表，确认没有顾客端或商家端跳转入口。</w:t>
      </w:r>
    </w:p>
    <w:p w:rsidR="000D4188" w:rsidRDefault="00FA2D64">
      <w:pPr>
        <w:pStyle w:val="2"/>
        <w:rPr>
          <w:rFonts w:hint="eastAsia"/>
        </w:rPr>
      </w:pPr>
      <w:bookmarkStart w:id="24" w:name="_Toc240389201"/>
      <w:r>
        <w:t xml:space="preserve">5.3 </w:t>
      </w:r>
      <w:r>
        <w:t>浏览器与接口检查</w:t>
      </w:r>
      <w:bookmarkEnd w:id="24"/>
    </w:p>
    <w:p w:rsidR="000D4188" w:rsidRDefault="00FA2D6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在</w:t>
      </w:r>
      <w:r>
        <w:rPr>
          <w:rFonts w:eastAsia="宋体"/>
        </w:rPr>
        <w:t xml:space="preserve"> 1280×720 </w:t>
      </w:r>
      <w:r>
        <w:rPr>
          <w:rFonts w:eastAsia="宋体"/>
        </w:rPr>
        <w:t>视口检查关键页面无横向溢出，弹层和购物车卷轴可操作。</w:t>
      </w:r>
    </w:p>
    <w:p w:rsidR="000D4188" w:rsidRDefault="00FA2D6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检查加载中、空数据、</w:t>
      </w:r>
      <w:r>
        <w:rPr>
          <w:rFonts w:eastAsia="宋体"/>
        </w:rPr>
        <w:t>403</w:t>
      </w:r>
      <w:r>
        <w:rPr>
          <w:rFonts w:eastAsia="宋体"/>
        </w:rPr>
        <w:t>、</w:t>
      </w:r>
      <w:r>
        <w:rPr>
          <w:rFonts w:eastAsia="宋体"/>
        </w:rPr>
        <w:t>404</w:t>
      </w:r>
      <w:r>
        <w:rPr>
          <w:rFonts w:eastAsia="宋体"/>
        </w:rPr>
        <w:t>、</w:t>
      </w:r>
      <w:r>
        <w:rPr>
          <w:rFonts w:eastAsia="宋体"/>
        </w:rPr>
        <w:t xml:space="preserve">500 </w:t>
      </w:r>
      <w:r>
        <w:rPr>
          <w:rFonts w:eastAsia="宋体"/>
        </w:rPr>
        <w:t>页面状态和提交期间按钮禁用。</w:t>
      </w:r>
    </w:p>
    <w:p w:rsidR="000D4188" w:rsidRDefault="00FA2D6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检查所有失败响应包含</w:t>
      </w:r>
      <w:r>
        <w:rPr>
          <w:rFonts w:eastAsia="宋体"/>
        </w:rPr>
        <w:t xml:space="preserve"> traceId</w:t>
      </w:r>
      <w:r>
        <w:rPr>
          <w:rFonts w:eastAsia="宋体"/>
        </w:rPr>
        <w:t>，且页面与响应不显示堆栈、</w:t>
      </w:r>
      <w:r>
        <w:rPr>
          <w:rFonts w:eastAsia="宋体"/>
        </w:rPr>
        <w:t>SQL</w:t>
      </w:r>
      <w:r>
        <w:rPr>
          <w:rFonts w:eastAsia="宋体"/>
        </w:rPr>
        <w:t>、物理路径或凭据。</w:t>
      </w:r>
    </w:p>
    <w:p w:rsidR="000D4188" w:rsidRDefault="00FA2D6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测试结果只在真实执行并保存证据后标记为通过。</w:t>
      </w:r>
    </w:p>
    <w:p w:rsidR="000D4188" w:rsidRDefault="00FA2D64">
      <w:pPr>
        <w:pStyle w:val="1"/>
        <w:rPr>
          <w:rFonts w:hint="eastAsia"/>
        </w:rPr>
      </w:pPr>
      <w:bookmarkStart w:id="25" w:name="_Toc240389202"/>
      <w:r>
        <w:t xml:space="preserve">6 </w:t>
      </w:r>
      <w:r>
        <w:t>日常启动、停止与查看日志</w:t>
      </w:r>
      <w:bookmarkEnd w:id="25"/>
    </w:p>
    <w:p w:rsidR="000D4188" w:rsidRDefault="00FA2D64">
      <w:pPr>
        <w:pStyle w:val="2"/>
        <w:rPr>
          <w:rFonts w:hint="eastAsia"/>
        </w:rPr>
      </w:pPr>
      <w:bookmarkStart w:id="26" w:name="_Toc240389203"/>
      <w:r>
        <w:t xml:space="preserve">6.1 </w:t>
      </w:r>
      <w:r>
        <w:t>启动顺序</w:t>
      </w:r>
      <w:bookmarkEnd w:id="26"/>
    </w:p>
    <w:p w:rsidR="000D4188" w:rsidRDefault="00FA2D64">
      <w:pPr>
        <w:ind w:left="403" w:hanging="403"/>
        <w:rPr>
          <w:rFonts w:hint="eastAsia"/>
        </w:rPr>
      </w:pPr>
      <w:r>
        <w:rPr>
          <w:rFonts w:eastAsia="宋体"/>
        </w:rPr>
        <w:t xml:space="preserve">1. </w:t>
      </w:r>
      <w:r>
        <w:rPr>
          <w:rFonts w:eastAsia="宋体"/>
        </w:rPr>
        <w:t>启动</w:t>
      </w:r>
      <w:r>
        <w:rPr>
          <w:rFonts w:eastAsia="宋体"/>
        </w:rPr>
        <w:t xml:space="preserve"> Docker Desktop</w:t>
      </w:r>
      <w:r>
        <w:rPr>
          <w:rFonts w:eastAsia="宋体"/>
        </w:rPr>
        <w:t>。</w:t>
      </w:r>
    </w:p>
    <w:p w:rsidR="000D4188" w:rsidRDefault="00FA2D64">
      <w:pPr>
        <w:ind w:left="403" w:hanging="403"/>
        <w:rPr>
          <w:rFonts w:hint="eastAsia"/>
        </w:rPr>
      </w:pPr>
      <w:r>
        <w:rPr>
          <w:rFonts w:eastAsia="宋体"/>
        </w:rPr>
        <w:t xml:space="preserve">2. </w:t>
      </w:r>
      <w:r>
        <w:rPr>
          <w:rFonts w:eastAsia="宋体"/>
        </w:rPr>
        <w:t>启动</w:t>
      </w:r>
      <w:r>
        <w:rPr>
          <w:rFonts w:eastAsia="宋体"/>
        </w:rPr>
        <w:t xml:space="preserve"> postgres </w:t>
      </w:r>
      <w:r>
        <w:rPr>
          <w:rFonts w:eastAsia="宋体"/>
        </w:rPr>
        <w:t>并等待</w:t>
      </w:r>
      <w:r>
        <w:rPr>
          <w:rFonts w:eastAsia="宋体"/>
        </w:rPr>
        <w:t xml:space="preserve"> healthy</w:t>
      </w:r>
      <w:r>
        <w:rPr>
          <w:rFonts w:eastAsia="宋体"/>
        </w:rPr>
        <w:t>。</w:t>
      </w:r>
    </w:p>
    <w:p w:rsidR="000D4188" w:rsidRDefault="00FA2D64">
      <w:pPr>
        <w:ind w:left="403" w:hanging="403"/>
        <w:rPr>
          <w:rFonts w:hint="eastAsia"/>
        </w:rPr>
      </w:pPr>
      <w:r>
        <w:rPr>
          <w:rFonts w:eastAsia="宋体"/>
        </w:rPr>
        <w:t xml:space="preserve">3. </w:t>
      </w:r>
      <w:r>
        <w:rPr>
          <w:rFonts w:eastAsia="宋体"/>
        </w:rPr>
        <w:t>已有旧数据卷时确认迁移已执行。</w:t>
      </w:r>
    </w:p>
    <w:p w:rsidR="000D4188" w:rsidRDefault="00FA2D64">
      <w:pPr>
        <w:ind w:left="403" w:hanging="403"/>
        <w:rPr>
          <w:rFonts w:hint="eastAsia"/>
        </w:rPr>
      </w:pPr>
      <w:r>
        <w:rPr>
          <w:rFonts w:eastAsia="宋体"/>
        </w:rPr>
        <w:t xml:space="preserve">4. </w:t>
      </w:r>
      <w:r>
        <w:rPr>
          <w:rFonts w:eastAsia="宋体"/>
        </w:rPr>
        <w:t>启动后端并等待</w:t>
      </w:r>
      <w:r>
        <w:rPr>
          <w:rFonts w:eastAsia="宋体"/>
        </w:rPr>
        <w:t xml:space="preserve"> 8080 </w:t>
      </w:r>
      <w:r>
        <w:rPr>
          <w:rFonts w:eastAsia="宋体"/>
        </w:rPr>
        <w:t>可用。</w:t>
      </w:r>
    </w:p>
    <w:p w:rsidR="000D4188" w:rsidRDefault="00FA2D64">
      <w:pPr>
        <w:ind w:left="403" w:hanging="403"/>
        <w:rPr>
          <w:rFonts w:hint="eastAsia"/>
        </w:rPr>
      </w:pPr>
      <w:r>
        <w:rPr>
          <w:rFonts w:eastAsia="宋体"/>
        </w:rPr>
        <w:t xml:space="preserve">5. </w:t>
      </w:r>
      <w:r>
        <w:rPr>
          <w:rFonts w:eastAsia="宋体"/>
        </w:rPr>
        <w:t>启动前端并打开实际输出地址。</w:t>
      </w:r>
    </w:p>
    <w:p w:rsidR="000D4188" w:rsidRDefault="00FA2D64">
      <w:pPr>
        <w:pStyle w:val="2"/>
        <w:rPr>
          <w:rFonts w:hint="eastAsia"/>
        </w:rPr>
      </w:pPr>
      <w:bookmarkStart w:id="27" w:name="_Toc240389204"/>
      <w:r>
        <w:t xml:space="preserve">6.2 </w:t>
      </w:r>
      <w:r>
        <w:t>停止顺序</w:t>
      </w:r>
      <w:bookmarkEnd w:id="27"/>
    </w:p>
    <w:p w:rsidR="000D4188" w:rsidRDefault="00FA2D64">
      <w:pPr>
        <w:ind w:left="403" w:hanging="403"/>
        <w:rPr>
          <w:rFonts w:hint="eastAsia"/>
        </w:rPr>
      </w:pPr>
      <w:r>
        <w:rPr>
          <w:rFonts w:eastAsia="宋体"/>
        </w:rPr>
        <w:t xml:space="preserve">1. </w:t>
      </w:r>
      <w:r>
        <w:rPr>
          <w:rFonts w:eastAsia="宋体"/>
        </w:rPr>
        <w:t>停止前端开发服务器。</w:t>
      </w:r>
    </w:p>
    <w:p w:rsidR="000D4188" w:rsidRDefault="00FA2D64">
      <w:pPr>
        <w:ind w:left="403" w:hanging="403"/>
        <w:rPr>
          <w:rFonts w:hint="eastAsia"/>
        </w:rPr>
      </w:pPr>
      <w:r>
        <w:rPr>
          <w:rFonts w:eastAsia="宋体"/>
        </w:rPr>
        <w:t xml:space="preserve">2. </w:t>
      </w:r>
      <w:r>
        <w:rPr>
          <w:rFonts w:eastAsia="宋体"/>
        </w:rPr>
        <w:t>停止后端应用。</w:t>
      </w:r>
    </w:p>
    <w:p w:rsidR="000D4188" w:rsidRDefault="00FA2D64">
      <w:pPr>
        <w:ind w:left="403" w:hanging="403"/>
        <w:rPr>
          <w:rFonts w:hint="eastAsia"/>
        </w:rPr>
      </w:pPr>
      <w:r>
        <w:rPr>
          <w:rFonts w:eastAsia="宋体"/>
        </w:rPr>
        <w:t xml:space="preserve">3. </w:t>
      </w:r>
      <w:r>
        <w:rPr>
          <w:rFonts w:eastAsia="宋体"/>
        </w:rPr>
        <w:t>执行</w:t>
      </w:r>
      <w:r>
        <w:rPr>
          <w:rFonts w:eastAsia="宋体"/>
        </w:rPr>
        <w:t xml:space="preserve"> docker compose down </w:t>
      </w:r>
      <w:r>
        <w:rPr>
          <w:rFonts w:eastAsia="宋体"/>
        </w:rPr>
        <w:t>停止并移除容器网络；命名数据卷会保留。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309"/>
      </w:tblGrid>
      <w:tr w:rsidR="000D4188">
        <w:tc>
          <w:tcPr>
            <w:tcW w:w="8309" w:type="dxa"/>
            <w:shd w:val="clear" w:color="auto" w:fill="F2F2F2"/>
          </w:tcPr>
          <w:p w:rsidR="000D4188" w:rsidRDefault="00FA2D64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docker compose down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pStyle w:val="2"/>
        <w:rPr>
          <w:rFonts w:hint="eastAsia"/>
        </w:rPr>
      </w:pPr>
      <w:bookmarkStart w:id="28" w:name="_Toc240389205"/>
      <w:r>
        <w:lastRenderedPageBreak/>
        <w:t xml:space="preserve">6.3 </w:t>
      </w:r>
      <w:r>
        <w:t>日志与状态</w:t>
      </w:r>
      <w:bookmarkEnd w:id="28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309"/>
      </w:tblGrid>
      <w:tr w:rsidR="000D4188">
        <w:tc>
          <w:tcPr>
            <w:tcW w:w="8309" w:type="dxa"/>
            <w:shd w:val="clear" w:color="auto" w:fill="F2F2F2"/>
          </w:tcPr>
          <w:p w:rsidR="000D4188" w:rsidRDefault="00FA2D64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docker compose ps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docker compose logs --tail 200 postgres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docker compose logs -f postgres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rPr>
          <w:rFonts w:hint="eastAsia"/>
        </w:rPr>
      </w:pPr>
      <w:r>
        <w:t>问题记录至少包含：时间、提交哈希、操作系统、命令、期望结果、实际结果、</w:t>
      </w:r>
      <w:r>
        <w:t>traceId</w:t>
      </w:r>
      <w:r>
        <w:t>、后端相关日志和截图。日志分享前应脱敏。</w:t>
      </w:r>
    </w:p>
    <w:p w:rsidR="000D4188" w:rsidRDefault="00FA2D64">
      <w:pPr>
        <w:pStyle w:val="1"/>
        <w:rPr>
          <w:rFonts w:hint="eastAsia"/>
        </w:rPr>
      </w:pPr>
      <w:bookmarkStart w:id="29" w:name="_Toc240389206"/>
      <w:r>
        <w:t xml:space="preserve">7 </w:t>
      </w:r>
      <w:r>
        <w:t>版本升级与数据库迁移</w:t>
      </w:r>
      <w:bookmarkEnd w:id="29"/>
    </w:p>
    <w:p w:rsidR="000D4188" w:rsidRDefault="00FA2D64">
      <w:pPr>
        <w:pStyle w:val="2"/>
        <w:rPr>
          <w:rFonts w:hint="eastAsia"/>
        </w:rPr>
      </w:pPr>
      <w:bookmarkStart w:id="30" w:name="_Toc240389207"/>
      <w:r>
        <w:t xml:space="preserve">7.1 </w:t>
      </w:r>
      <w:r>
        <w:t>升级前检查</w:t>
      </w:r>
      <w:bookmarkEnd w:id="30"/>
    </w:p>
    <w:p w:rsidR="000D4188" w:rsidRDefault="00FA2D6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确认工作区无需要保留但未提交的修改；记录升级前后提交哈希。</w:t>
      </w:r>
    </w:p>
    <w:p w:rsidR="000D4188" w:rsidRDefault="00FA2D6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阅读合并说明，识别数据库、环境变量、端口、接口和上传目录变化。</w:t>
      </w:r>
    </w:p>
    <w:p w:rsidR="000D4188" w:rsidRDefault="00FA2D6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按第</w:t>
      </w:r>
      <w:r>
        <w:rPr>
          <w:rFonts w:eastAsia="宋体"/>
        </w:rPr>
        <w:t xml:space="preserve"> 8 </w:t>
      </w:r>
      <w:r>
        <w:rPr>
          <w:rFonts w:eastAsia="宋体"/>
        </w:rPr>
        <w:t>章完成数据库备份，并验证备份文件非空。</w:t>
      </w:r>
    </w:p>
    <w:p w:rsidR="000D4188" w:rsidRDefault="00FA2D64">
      <w:pPr>
        <w:ind w:left="360" w:hanging="216"/>
        <w:rPr>
          <w:rFonts w:hint="eastAsia"/>
        </w:rPr>
      </w:pPr>
      <w:r>
        <w:rPr>
          <w:rFonts w:eastAsia="宋体"/>
        </w:rPr>
        <w:t xml:space="preserve">• </w:t>
      </w:r>
      <w:r>
        <w:rPr>
          <w:rFonts w:eastAsia="宋体"/>
        </w:rPr>
        <w:t>停止前端和后端，避免迁移期间产生新业务写入。</w:t>
      </w:r>
    </w:p>
    <w:p w:rsidR="000D4188" w:rsidRDefault="00FA2D64">
      <w:pPr>
        <w:pStyle w:val="2"/>
        <w:rPr>
          <w:rFonts w:hint="eastAsia"/>
        </w:rPr>
      </w:pPr>
      <w:bookmarkStart w:id="31" w:name="_Toc240389208"/>
      <w:r>
        <w:t xml:space="preserve">7.2 </w:t>
      </w:r>
      <w:r>
        <w:t>升级步骤</w:t>
      </w:r>
      <w:bookmarkEnd w:id="31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309"/>
      </w:tblGrid>
      <w:tr w:rsidR="000D4188">
        <w:tc>
          <w:tcPr>
            <w:tcW w:w="8309" w:type="dxa"/>
            <w:shd w:val="clear" w:color="auto" w:fill="F2F2F2"/>
          </w:tcPr>
          <w:p w:rsidR="000D4188" w:rsidRDefault="00FA2D64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git pull --ff-only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docker compose up -d postgres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docker compose run --rm migrate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Set-Location .\backend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mvn test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Set-Location ..\frontend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npm install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npm test -- --run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rPr>
          <w:rFonts w:hint="eastAsia"/>
        </w:rPr>
      </w:pPr>
      <w:r>
        <w:t>测试命令以项目实际脚本为准。测试通过后按第</w:t>
      </w:r>
      <w:r>
        <w:t xml:space="preserve"> 4 </w:t>
      </w:r>
      <w:r>
        <w:t>章重启后端与前端，再执行第</w:t>
      </w:r>
      <w:r>
        <w:t xml:space="preserve"> 5 </w:t>
      </w:r>
      <w:r>
        <w:t>章验证。</w:t>
      </w:r>
    </w:p>
    <w:p w:rsidR="000D4188" w:rsidRDefault="00FA2D64">
      <w:pPr>
        <w:pStyle w:val="2"/>
        <w:rPr>
          <w:rFonts w:hint="eastAsia"/>
        </w:rPr>
      </w:pPr>
      <w:bookmarkStart w:id="32" w:name="_Toc240389209"/>
      <w:r>
        <w:t xml:space="preserve">7.3 </w:t>
      </w:r>
      <w:r>
        <w:t>回滚原则</w:t>
      </w:r>
      <w:bookmarkEnd w:id="32"/>
    </w:p>
    <w:p w:rsidR="000D4188" w:rsidRDefault="00FA2D64">
      <w:pPr>
        <w:rPr>
          <w:rFonts w:hint="eastAsia"/>
        </w:rPr>
      </w:pPr>
      <w:r>
        <w:t>应用代码可回退到已记录的稳定提交，但数据库回退必须使用经验证的备份或专门回滚脚本。</w:t>
      </w:r>
      <w:r>
        <w:lastRenderedPageBreak/>
        <w:t>不得在未确认数据兼容性的情况下仅回退代码。若迁移已改变数据结构，优先停止写入、保留现场并由数据库负责人评估。</w:t>
      </w:r>
    </w:p>
    <w:p w:rsidR="000D4188" w:rsidRDefault="00FA2D64">
      <w:pPr>
        <w:pStyle w:val="1"/>
        <w:rPr>
          <w:rFonts w:hint="eastAsia"/>
        </w:rPr>
      </w:pPr>
      <w:bookmarkStart w:id="33" w:name="_Toc240389210"/>
      <w:r>
        <w:t xml:space="preserve">8 </w:t>
      </w:r>
      <w:r>
        <w:t>数据备份与恢复</w:t>
      </w:r>
      <w:bookmarkEnd w:id="33"/>
    </w:p>
    <w:p w:rsidR="000D4188" w:rsidRDefault="00FA2D64">
      <w:pPr>
        <w:pStyle w:val="2"/>
        <w:rPr>
          <w:rFonts w:hint="eastAsia"/>
        </w:rPr>
      </w:pPr>
      <w:bookmarkStart w:id="34" w:name="_Toc240389211"/>
      <w:r>
        <w:t xml:space="preserve">8.1 </w:t>
      </w:r>
      <w:r>
        <w:t>创建逻辑备份</w:t>
      </w:r>
      <w:bookmarkEnd w:id="34"/>
    </w:p>
    <w:p w:rsidR="000D4188" w:rsidRDefault="00FA2D64">
      <w:pPr>
        <w:rPr>
          <w:rFonts w:hint="eastAsia"/>
        </w:rPr>
      </w:pPr>
      <w:r>
        <w:t>在仓库根目录建立受控备份目录。以下命令将</w:t>
      </w:r>
      <w:r>
        <w:t xml:space="preserve"> SQL </w:t>
      </w:r>
      <w:r>
        <w:t>备份写入当前目录，文件名应补充日期和提交哈希：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309"/>
      </w:tblGrid>
      <w:tr w:rsidR="000D4188">
        <w:tc>
          <w:tcPr>
            <w:tcW w:w="8309" w:type="dxa"/>
            <w:shd w:val="clear" w:color="auto" w:fill="F2F2F2"/>
          </w:tcPr>
          <w:p w:rsidR="000D4188" w:rsidRDefault="00FA2D64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docker compose exec -T postgres pg_dump -U take_out -d take_out --clean --if-exists &gt; take_out_backup_20260915.sql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Get-Item .\take_out_backup_20260915.sql</w:t>
            </w:r>
          </w:p>
        </w:tc>
      </w:tr>
    </w:tbl>
    <w:p w:rsidR="000D4188" w:rsidRDefault="000D4188">
      <w:pPr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8309"/>
      </w:tblGrid>
      <w:tr w:rsidR="000D4188">
        <w:trPr>
          <w:jc w:val="center"/>
        </w:trPr>
        <w:tc>
          <w:tcPr>
            <w:tcW w:w="8309" w:type="dxa"/>
            <w:shd w:val="clear" w:color="auto" w:fill="FFF2CC"/>
          </w:tcPr>
          <w:p w:rsidR="000D4188" w:rsidRDefault="00FA2D64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备份保护：</w:t>
            </w:r>
            <w:r>
              <w:rPr>
                <w:rFonts w:eastAsia="宋体"/>
              </w:rPr>
              <w:t>备份可能包含账号、联系方式和订单信息。不得提交到</w:t>
            </w:r>
            <w:r>
              <w:rPr>
                <w:rFonts w:eastAsia="宋体"/>
              </w:rPr>
              <w:t xml:space="preserve"> Git</w:t>
            </w:r>
            <w:r>
              <w:rPr>
                <w:rFonts w:eastAsia="宋体"/>
              </w:rPr>
              <w:t>，不得通过公开渠道传输；应存放在受控位置并设置保留期限。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pStyle w:val="2"/>
        <w:rPr>
          <w:rFonts w:hint="eastAsia"/>
        </w:rPr>
      </w:pPr>
      <w:bookmarkStart w:id="35" w:name="_Toc240389212"/>
      <w:r>
        <w:t xml:space="preserve">8.2 </w:t>
      </w:r>
      <w:r>
        <w:t>恢复逻辑备份</w:t>
      </w:r>
      <w:bookmarkEnd w:id="35"/>
    </w:p>
    <w:p w:rsidR="000D4188" w:rsidRDefault="00FA2D64">
      <w:pPr>
        <w:rPr>
          <w:rFonts w:hint="eastAsia"/>
        </w:rPr>
      </w:pPr>
      <w:r>
        <w:t>恢复会覆盖或删除数据库对象，必须先确认目标环境和备份文件，停止前后端写入，并再次备份现有数据。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309"/>
      </w:tblGrid>
      <w:tr w:rsidR="000D4188">
        <w:tc>
          <w:tcPr>
            <w:tcW w:w="8309" w:type="dxa"/>
            <w:shd w:val="clear" w:color="auto" w:fill="F2F2F2"/>
          </w:tcPr>
          <w:p w:rsidR="000D4188" w:rsidRDefault="00FA2D64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Get-Item .\take_out_backup_20260915.sql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Get-Content .\take_out_backup_20260915.sql -Raw | docker compose exec -T postgres psql -U take_out -d take_out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rPr>
          <w:rFonts w:hint="eastAsia"/>
        </w:rPr>
      </w:pPr>
      <w:r>
        <w:t>恢复后重启后端并执行基础健康检查和关键业务冒烟检查。若备份版本与当前代码不一致，应按升级迁移顺序补齐迁移。</w:t>
      </w:r>
    </w:p>
    <w:p w:rsidR="000D4188" w:rsidRDefault="00FA2D64">
      <w:pPr>
        <w:pStyle w:val="1"/>
        <w:rPr>
          <w:rFonts w:hint="eastAsia"/>
        </w:rPr>
      </w:pPr>
      <w:bookmarkStart w:id="36" w:name="_Toc240389213"/>
      <w:r>
        <w:t xml:space="preserve">9 </w:t>
      </w:r>
      <w:r>
        <w:t>安全与配置要求</w:t>
      </w:r>
      <w:bookmarkEnd w:id="36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880"/>
        <w:gridCol w:w="4752"/>
      </w:tblGrid>
      <w:tr w:rsidR="000D4188">
        <w:trPr>
          <w:cantSplit/>
          <w:tblHeader/>
          <w:jc w:val="center"/>
        </w:trPr>
        <w:tc>
          <w:tcPr>
            <w:tcW w:w="172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项目</w:t>
            </w:r>
          </w:p>
        </w:tc>
        <w:tc>
          <w:tcPr>
            <w:tcW w:w="288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本地演示</w:t>
            </w:r>
          </w:p>
        </w:tc>
        <w:tc>
          <w:tcPr>
            <w:tcW w:w="475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共享</w:t>
            </w:r>
            <w:r>
              <w:rPr>
                <w:rFonts w:ascii="黑体" w:eastAsia="黑体" w:hAnsi="黑体"/>
                <w:b/>
                <w:sz w:val="17"/>
              </w:rPr>
              <w:t>/</w:t>
            </w:r>
            <w:r>
              <w:rPr>
                <w:rFonts w:ascii="黑体" w:eastAsia="黑体" w:hAnsi="黑体"/>
                <w:b/>
                <w:sz w:val="17"/>
              </w:rPr>
              <w:t>正式环境要求</w:t>
            </w:r>
          </w:p>
        </w:tc>
      </w:tr>
      <w:tr w:rsidR="000D4188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数据库密码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可使用仓库演示值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改为高强度秘密，通过环境变量或密钥管理注入</w:t>
            </w:r>
          </w:p>
        </w:tc>
      </w:tr>
      <w:tr w:rsidR="000D4188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lastRenderedPageBreak/>
              <w:t>演示账号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可用于固定测试数据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修改或禁用默认账号，尤其是管理员</w:t>
            </w:r>
          </w:p>
        </w:tc>
      </w:tr>
      <w:tr w:rsidR="000D4188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数据库端口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仅本机映射</w:t>
            </w:r>
            <w:r>
              <w:rPr>
                <w:rFonts w:eastAsia="宋体"/>
                <w:sz w:val="17"/>
              </w:rPr>
              <w:t xml:space="preserve"> 15432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限制来源，不对公网开放</w:t>
            </w:r>
          </w:p>
        </w:tc>
      </w:tr>
      <w:tr w:rsidR="000D4188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上传目录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本机可写目录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独立持久化、限制执行权限、备份并进行类型</w:t>
            </w:r>
            <w:r>
              <w:rPr>
                <w:rFonts w:eastAsia="宋体"/>
                <w:sz w:val="17"/>
              </w:rPr>
              <w:t>/</w:t>
            </w:r>
            <w:r>
              <w:rPr>
                <w:rFonts w:eastAsia="宋体"/>
                <w:sz w:val="17"/>
              </w:rPr>
              <w:t>大小校验</w:t>
            </w:r>
          </w:p>
        </w:tc>
      </w:tr>
      <w:tr w:rsidR="000D4188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日志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保留必要调试信息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禁止密码、令牌、完整电话、</w:t>
            </w:r>
            <w:r>
              <w:rPr>
                <w:rFonts w:eastAsia="宋体"/>
                <w:sz w:val="17"/>
              </w:rPr>
              <w:t xml:space="preserve">SQL </w:t>
            </w:r>
            <w:r>
              <w:rPr>
                <w:rFonts w:eastAsia="宋体"/>
                <w:sz w:val="17"/>
              </w:rPr>
              <w:t>参数和文件物理路径</w:t>
            </w:r>
          </w:p>
        </w:tc>
      </w:tr>
      <w:tr w:rsidR="000D4188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HTTPS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本地可使用</w:t>
            </w:r>
            <w:r>
              <w:rPr>
                <w:rFonts w:eastAsia="宋体"/>
                <w:sz w:val="17"/>
              </w:rPr>
              <w:t xml:space="preserve"> HTTP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对外访问必须由受控反向代理终止</w:t>
            </w:r>
            <w:r>
              <w:rPr>
                <w:rFonts w:eastAsia="宋体"/>
                <w:sz w:val="17"/>
              </w:rPr>
              <w:t xml:space="preserve"> HTTPS</w:t>
            </w:r>
          </w:p>
        </w:tc>
      </w:tr>
      <w:tr w:rsidR="000D4188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前端静态资源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 xml:space="preserve">Vite </w:t>
            </w:r>
            <w:r>
              <w:rPr>
                <w:rFonts w:eastAsia="宋体"/>
                <w:sz w:val="17"/>
              </w:rPr>
              <w:t>开发服务器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使用构建产物并配置静态服务器与</w:t>
            </w:r>
            <w:r>
              <w:rPr>
                <w:rFonts w:eastAsia="宋体"/>
                <w:sz w:val="17"/>
              </w:rPr>
              <w:t xml:space="preserve"> /api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 xml:space="preserve">/uploads </w:t>
            </w:r>
            <w:r>
              <w:rPr>
                <w:rFonts w:eastAsia="宋体"/>
                <w:sz w:val="17"/>
              </w:rPr>
              <w:t>反向代理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pStyle w:val="2"/>
        <w:rPr>
          <w:rFonts w:hint="eastAsia"/>
        </w:rPr>
      </w:pPr>
      <w:bookmarkStart w:id="37" w:name="_Toc240389214"/>
      <w:r>
        <w:t xml:space="preserve">9.1 </w:t>
      </w:r>
      <w:r>
        <w:t>生产化差距</w:t>
      </w:r>
      <w:bookmarkEnd w:id="37"/>
    </w:p>
    <w:p w:rsidR="000D4188" w:rsidRDefault="00FA2D64">
      <w:pPr>
        <w:rPr>
          <w:rFonts w:hint="eastAsia"/>
        </w:rPr>
      </w:pPr>
      <w:r>
        <w:t>当前仓库没有前后端</w:t>
      </w:r>
      <w:r>
        <w:t xml:space="preserve"> Dockerfile</w:t>
      </w:r>
      <w:r>
        <w:t>、完整应用级</w:t>
      </w:r>
      <w:r>
        <w:t xml:space="preserve"> Compose</w:t>
      </w:r>
      <w:r>
        <w:t>、反向代理配置、自动证书、集中日志、监控告警和密钥管理。因此当前方案适合课程演示和联调，不应直接描述为生产部署。若需要对外发布，应先补齐上述能力并执行安全评审。</w:t>
      </w:r>
    </w:p>
    <w:p w:rsidR="000D4188" w:rsidRDefault="00FA2D64">
      <w:pPr>
        <w:pStyle w:val="2"/>
        <w:rPr>
          <w:rFonts w:hint="eastAsia"/>
        </w:rPr>
      </w:pPr>
      <w:bookmarkStart w:id="38" w:name="_Toc240389215"/>
      <w:r>
        <w:t xml:space="preserve">9.2 </w:t>
      </w:r>
      <w:r>
        <w:t>前端构建</w:t>
      </w:r>
      <w:bookmarkEnd w:id="38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309"/>
      </w:tblGrid>
      <w:tr w:rsidR="000D4188">
        <w:tc>
          <w:tcPr>
            <w:tcW w:w="8309" w:type="dxa"/>
            <w:shd w:val="clear" w:color="auto" w:fill="F2F2F2"/>
          </w:tcPr>
          <w:p w:rsidR="000D4188" w:rsidRDefault="00FA2D64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Set-Location .\frontend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npm run build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rPr>
          <w:rFonts w:hint="eastAsia"/>
        </w:rPr>
      </w:pPr>
      <w:r>
        <w:t>构建产物位于前端项目的</w:t>
      </w:r>
      <w:r>
        <w:t xml:space="preserve"> dist </w:t>
      </w:r>
      <w:r>
        <w:t>目录。仓库当前未提供生产静态服务器配置；部署方需自行配置静态托管，并将</w:t>
      </w:r>
      <w:r>
        <w:t xml:space="preserve"> /api </w:t>
      </w:r>
      <w:r>
        <w:t>和</w:t>
      </w:r>
      <w:r>
        <w:t xml:space="preserve"> /uploads </w:t>
      </w:r>
      <w:r>
        <w:t>转发到后端，同时为单页应用配置路由回退。</w:t>
      </w:r>
    </w:p>
    <w:p w:rsidR="000D4188" w:rsidRDefault="00FA2D64">
      <w:pPr>
        <w:pStyle w:val="1"/>
        <w:rPr>
          <w:rFonts w:hint="eastAsia"/>
        </w:rPr>
      </w:pPr>
      <w:bookmarkStart w:id="39" w:name="_Toc240389216"/>
      <w:r>
        <w:t xml:space="preserve">10 </w:t>
      </w:r>
      <w:r>
        <w:t>常见故障排查</w:t>
      </w:r>
      <w:bookmarkEnd w:id="39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600"/>
        <w:gridCol w:w="3528"/>
      </w:tblGrid>
      <w:tr w:rsidR="000D4188">
        <w:trPr>
          <w:cantSplit/>
          <w:tblHeader/>
          <w:jc w:val="center"/>
        </w:trPr>
        <w:tc>
          <w:tcPr>
            <w:tcW w:w="223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现象</w:t>
            </w:r>
          </w:p>
        </w:tc>
        <w:tc>
          <w:tcPr>
            <w:tcW w:w="360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优先检查</w:t>
            </w:r>
          </w:p>
        </w:tc>
        <w:tc>
          <w:tcPr>
            <w:tcW w:w="352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6"/>
              </w:rPr>
              <w:t>处理建议</w:t>
            </w:r>
          </w:p>
        </w:tc>
      </w:tr>
      <w:tr w:rsidR="000D4188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 xml:space="preserve">postgres </w:t>
            </w:r>
            <w:r>
              <w:rPr>
                <w:rFonts w:eastAsia="宋体"/>
                <w:sz w:val="16"/>
              </w:rPr>
              <w:t>一直不健康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Docker Desktop</w:t>
            </w:r>
            <w:r>
              <w:rPr>
                <w:rFonts w:eastAsia="宋体"/>
                <w:sz w:val="16"/>
              </w:rPr>
              <w:t>、</w:t>
            </w:r>
            <w:r>
              <w:rPr>
                <w:rFonts w:eastAsia="宋体"/>
                <w:sz w:val="16"/>
              </w:rPr>
              <w:t xml:space="preserve">15432 </w:t>
            </w:r>
            <w:r>
              <w:rPr>
                <w:rFonts w:eastAsia="宋体"/>
                <w:sz w:val="16"/>
              </w:rPr>
              <w:t>端口、容器日志、磁盘空间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解除端口冲突；保留日志；不要先删除卷</w:t>
            </w:r>
          </w:p>
        </w:tc>
      </w:tr>
      <w:tr w:rsidR="000D4188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lastRenderedPageBreak/>
              <w:t>后端连接数据库失败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DB_URL</w:t>
            </w:r>
            <w:r>
              <w:rPr>
                <w:rFonts w:eastAsia="宋体"/>
                <w:sz w:val="16"/>
              </w:rPr>
              <w:t>、用户名密码、</w:t>
            </w:r>
            <w:r>
              <w:rPr>
                <w:rFonts w:eastAsia="宋体"/>
                <w:sz w:val="16"/>
              </w:rPr>
              <w:t xml:space="preserve">postgres </w:t>
            </w:r>
            <w:r>
              <w:rPr>
                <w:rFonts w:eastAsia="宋体"/>
                <w:sz w:val="16"/>
              </w:rPr>
              <w:t>状态、端口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确认</w:t>
            </w:r>
            <w:r>
              <w:rPr>
                <w:rFonts w:eastAsia="宋体"/>
                <w:sz w:val="16"/>
              </w:rPr>
              <w:t xml:space="preserve"> jdbc:postgresql://localhost:15432/take_out</w:t>
            </w:r>
          </w:p>
        </w:tc>
      </w:tr>
      <w:tr w:rsidR="000D4188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后端</w:t>
            </w:r>
            <w:r>
              <w:rPr>
                <w:rFonts w:eastAsia="宋体"/>
                <w:sz w:val="16"/>
              </w:rPr>
              <w:t xml:space="preserve"> 8080 </w:t>
            </w:r>
            <w:r>
              <w:rPr>
                <w:rFonts w:eastAsia="宋体"/>
                <w:sz w:val="16"/>
              </w:rPr>
              <w:t>启动失败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端口占用、</w:t>
            </w:r>
            <w:r>
              <w:rPr>
                <w:rFonts w:eastAsia="宋体"/>
                <w:sz w:val="16"/>
              </w:rPr>
              <w:t xml:space="preserve">JDK </w:t>
            </w:r>
            <w:r>
              <w:rPr>
                <w:rFonts w:eastAsia="宋体"/>
                <w:sz w:val="16"/>
              </w:rPr>
              <w:t>版本、构建错误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停止冲突进程或统一修改后端与前端代理</w:t>
            </w:r>
          </w:p>
        </w:tc>
      </w:tr>
      <w:tr w:rsidR="000D4188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前端白屏或接口失败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前端终端、浏览器控制台、</w:t>
            </w:r>
            <w:r>
              <w:rPr>
                <w:rFonts w:eastAsia="宋体"/>
                <w:sz w:val="16"/>
              </w:rPr>
              <w:t>Network</w:t>
            </w:r>
            <w:r>
              <w:rPr>
                <w:rFonts w:eastAsia="宋体"/>
                <w:sz w:val="16"/>
              </w:rPr>
              <w:t>、后端状态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确认从</w:t>
            </w:r>
            <w:r>
              <w:rPr>
                <w:rFonts w:eastAsia="宋体"/>
                <w:sz w:val="16"/>
              </w:rPr>
              <w:t xml:space="preserve"> 5173 </w:t>
            </w:r>
            <w:r>
              <w:rPr>
                <w:rFonts w:eastAsia="宋体"/>
                <w:sz w:val="16"/>
              </w:rPr>
              <w:t>访问并检查</w:t>
            </w:r>
            <w:r>
              <w:rPr>
                <w:rFonts w:eastAsia="宋体"/>
                <w:sz w:val="16"/>
              </w:rPr>
              <w:t xml:space="preserve"> /api </w:t>
            </w:r>
            <w:r>
              <w:rPr>
                <w:rFonts w:eastAsia="宋体"/>
                <w:sz w:val="16"/>
              </w:rPr>
              <w:t>代理</w:t>
            </w:r>
          </w:p>
        </w:tc>
      </w:tr>
      <w:tr w:rsidR="000D4188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图片上传成功但无法显示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UPLOAD_DIR</w:t>
            </w:r>
            <w:r>
              <w:rPr>
                <w:rFonts w:eastAsia="宋体"/>
                <w:sz w:val="16"/>
              </w:rPr>
              <w:t>、目录权限、</w:t>
            </w:r>
            <w:r>
              <w:rPr>
                <w:rFonts w:eastAsia="宋体"/>
                <w:sz w:val="16"/>
              </w:rPr>
              <w:t xml:space="preserve">/uploads </w:t>
            </w:r>
            <w:r>
              <w:rPr>
                <w:rFonts w:eastAsia="宋体"/>
                <w:sz w:val="16"/>
              </w:rPr>
              <w:t>代理、返回</w:t>
            </w:r>
            <w:r>
              <w:rPr>
                <w:rFonts w:eastAsia="宋体"/>
                <w:sz w:val="16"/>
              </w:rPr>
              <w:t xml:space="preserve"> URL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使用可写持久目录并确认后端静态访问映射</w:t>
            </w:r>
          </w:p>
        </w:tc>
      </w:tr>
      <w:tr w:rsidR="000D4188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修改</w:t>
            </w:r>
            <w:r>
              <w:rPr>
                <w:rFonts w:eastAsia="宋体"/>
                <w:sz w:val="16"/>
              </w:rPr>
              <w:t xml:space="preserve"> SQL </w:t>
            </w:r>
            <w:r>
              <w:rPr>
                <w:rFonts w:eastAsia="宋体"/>
                <w:sz w:val="16"/>
              </w:rPr>
              <w:t>后数据未变化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是否使用旧命名卷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已有卷不会重跑初始化脚本；执行迁移或在明确授权后重建测试卷</w:t>
            </w:r>
          </w:p>
        </w:tc>
      </w:tr>
      <w:tr w:rsidR="000D4188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迁移任务失败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 xml:space="preserve">migrate </w:t>
            </w:r>
            <w:r>
              <w:rPr>
                <w:rFonts w:eastAsia="宋体"/>
                <w:sz w:val="16"/>
              </w:rPr>
              <w:t>输出、脚本幂等性、当前结构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停止写入、保存日志、从备份恢复或修正迁移后再试</w:t>
            </w:r>
          </w:p>
        </w:tc>
      </w:tr>
      <w:tr w:rsidR="000D4188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登录账号不存在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 xml:space="preserve">data.sql </w:t>
            </w:r>
            <w:r>
              <w:rPr>
                <w:rFonts w:eastAsia="宋体"/>
                <w:sz w:val="16"/>
              </w:rPr>
              <w:t>是否在空卷首次执行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查询初始化日志；仅测试环境可按第</w:t>
            </w:r>
            <w:r>
              <w:rPr>
                <w:rFonts w:eastAsia="宋体"/>
                <w:sz w:val="16"/>
              </w:rPr>
              <w:t xml:space="preserve"> 11.2 </w:t>
            </w:r>
            <w:r>
              <w:rPr>
                <w:rFonts w:eastAsia="宋体"/>
                <w:sz w:val="16"/>
              </w:rPr>
              <w:t>节重建</w:t>
            </w:r>
          </w:p>
        </w:tc>
      </w:tr>
      <w:tr w:rsidR="000D4188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 xml:space="preserve">403 </w:t>
            </w:r>
            <w:r>
              <w:rPr>
                <w:rFonts w:eastAsia="宋体"/>
                <w:sz w:val="16"/>
              </w:rPr>
              <w:t>或角色页面错误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登录入口、</w:t>
            </w:r>
            <w:r>
              <w:rPr>
                <w:rFonts w:eastAsia="宋体"/>
                <w:sz w:val="16"/>
              </w:rPr>
              <w:t xml:space="preserve">Token </w:t>
            </w:r>
            <w:r>
              <w:rPr>
                <w:rFonts w:eastAsia="宋体"/>
                <w:sz w:val="16"/>
              </w:rPr>
              <w:t>角色、前端路由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退出后用正确角色重新登录，不复用其他角色会话</w:t>
            </w:r>
          </w:p>
        </w:tc>
      </w:tr>
      <w:tr w:rsidR="000D4188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 xml:space="preserve">500 </w:t>
            </w:r>
            <w:r>
              <w:rPr>
                <w:rFonts w:eastAsia="宋体"/>
                <w:sz w:val="16"/>
              </w:rPr>
              <w:t>响应含</w:t>
            </w:r>
            <w:r>
              <w:rPr>
                <w:rFonts w:eastAsia="宋体"/>
                <w:sz w:val="16"/>
              </w:rPr>
              <w:t xml:space="preserve"> traceId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后端对应时间与</w:t>
            </w:r>
            <w:r>
              <w:rPr>
                <w:rFonts w:eastAsia="宋体"/>
                <w:sz w:val="16"/>
              </w:rPr>
              <w:t xml:space="preserve"> traceId </w:t>
            </w:r>
            <w:r>
              <w:rPr>
                <w:rFonts w:eastAsia="宋体"/>
                <w:sz w:val="16"/>
              </w:rPr>
              <w:t>日志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6"/>
              </w:rPr>
              <w:t>使用</w:t>
            </w:r>
            <w:r>
              <w:rPr>
                <w:rFonts w:eastAsia="宋体"/>
                <w:sz w:val="16"/>
              </w:rPr>
              <w:t xml:space="preserve"> traceId </w:t>
            </w:r>
            <w:r>
              <w:rPr>
                <w:rFonts w:eastAsia="宋体"/>
                <w:sz w:val="16"/>
              </w:rPr>
              <w:t>定位；对外记录需脱敏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pStyle w:val="1"/>
        <w:rPr>
          <w:rFonts w:hint="eastAsia"/>
        </w:rPr>
      </w:pPr>
      <w:bookmarkStart w:id="40" w:name="_Toc240389217"/>
      <w:r>
        <w:t xml:space="preserve">11 </w:t>
      </w:r>
      <w:r>
        <w:t>清理与重新初始化</w:t>
      </w:r>
      <w:bookmarkEnd w:id="40"/>
    </w:p>
    <w:p w:rsidR="000D4188" w:rsidRDefault="00FA2D64">
      <w:pPr>
        <w:pStyle w:val="2"/>
        <w:rPr>
          <w:rFonts w:hint="eastAsia"/>
        </w:rPr>
      </w:pPr>
      <w:bookmarkStart w:id="41" w:name="_Toc240389218"/>
      <w:r>
        <w:t xml:space="preserve">11.1 </w:t>
      </w:r>
      <w:r>
        <w:t>保留数据停止</w:t>
      </w:r>
      <w:bookmarkEnd w:id="41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309"/>
      </w:tblGrid>
      <w:tr w:rsidR="000D4188">
        <w:tc>
          <w:tcPr>
            <w:tcW w:w="8309" w:type="dxa"/>
            <w:shd w:val="clear" w:color="auto" w:fill="F2F2F2"/>
          </w:tcPr>
          <w:p w:rsidR="000D4188" w:rsidRDefault="00FA2D64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docker compose down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rPr>
          <w:rFonts w:hint="eastAsia"/>
        </w:rPr>
      </w:pPr>
      <w:r>
        <w:t>该操作停止并移除容器与默认网络，但保留命名数据卷，适合日常停止。</w:t>
      </w:r>
    </w:p>
    <w:p w:rsidR="000D4188" w:rsidRDefault="00FA2D64">
      <w:pPr>
        <w:pStyle w:val="2"/>
        <w:rPr>
          <w:rFonts w:hint="eastAsia"/>
        </w:rPr>
      </w:pPr>
      <w:bookmarkStart w:id="42" w:name="_Toc240389219"/>
      <w:r>
        <w:t xml:space="preserve">11.2 </w:t>
      </w:r>
      <w:r>
        <w:t>删除测试数据并重新初始化</w:t>
      </w:r>
      <w:bookmarkEnd w:id="42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8309"/>
      </w:tblGrid>
      <w:tr w:rsidR="000D4188">
        <w:trPr>
          <w:jc w:val="center"/>
        </w:trPr>
        <w:tc>
          <w:tcPr>
            <w:tcW w:w="8309" w:type="dxa"/>
            <w:shd w:val="clear" w:color="auto" w:fill="FFF2CC"/>
          </w:tcPr>
          <w:p w:rsidR="000D4188" w:rsidRDefault="00FA2D64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</w:rPr>
              <w:t>破坏性操作：</w:t>
            </w:r>
            <w:r>
              <w:rPr>
                <w:rFonts w:eastAsia="宋体"/>
              </w:rPr>
              <w:t xml:space="preserve">docker compose down -v </w:t>
            </w:r>
            <w:r>
              <w:rPr>
                <w:rFonts w:eastAsia="宋体"/>
              </w:rPr>
              <w:t>会删除本项目</w:t>
            </w:r>
            <w:r>
              <w:rPr>
                <w:rFonts w:eastAsia="宋体"/>
              </w:rPr>
              <w:t xml:space="preserve"> Compose </w:t>
            </w:r>
            <w:r>
              <w:rPr>
                <w:rFonts w:eastAsia="宋体"/>
              </w:rPr>
              <w:t>管理的命名数据卷，现有</w:t>
            </w:r>
            <w:r>
              <w:rPr>
                <w:rFonts w:eastAsia="宋体"/>
              </w:rPr>
              <w:lastRenderedPageBreak/>
              <w:t>数据库数据不可恢复。仅限明确确认无需保留的本地测试环境；执行前必须核对当前目录、</w:t>
            </w:r>
            <w:r>
              <w:rPr>
                <w:rFonts w:eastAsia="宋体"/>
              </w:rPr>
              <w:t xml:space="preserve">Compose </w:t>
            </w:r>
            <w:r>
              <w:rPr>
                <w:rFonts w:eastAsia="宋体"/>
              </w:rPr>
              <w:t>项目和备份。</w:t>
            </w:r>
          </w:p>
        </w:tc>
      </w:tr>
    </w:tbl>
    <w:p w:rsidR="000D4188" w:rsidRDefault="000D4188">
      <w:pPr>
        <w:rPr>
          <w:rFonts w:hint="eastAsia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309"/>
      </w:tblGrid>
      <w:tr w:rsidR="000D4188">
        <w:tc>
          <w:tcPr>
            <w:tcW w:w="8309" w:type="dxa"/>
            <w:shd w:val="clear" w:color="auto" w:fill="F2F2F2"/>
          </w:tcPr>
          <w:p w:rsidR="000D4188" w:rsidRDefault="00FA2D64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docker compose ps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docker volume ls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docker compose down -v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docker compose up -d postgres</w:t>
            </w: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rPr>
          <w:rFonts w:hint="eastAsia"/>
        </w:rPr>
      </w:pPr>
      <w:r>
        <w:t>重新创建空卷后，</w:t>
      </w:r>
      <w:r>
        <w:t xml:space="preserve">schema.sql </w:t>
      </w:r>
      <w:r>
        <w:t>和</w:t>
      </w:r>
      <w:r>
        <w:t xml:space="preserve"> data.sql </w:t>
      </w:r>
      <w:r>
        <w:t>会再次执行。完成后应重新运行第</w:t>
      </w:r>
      <w:r>
        <w:t xml:space="preserve"> 5 </w:t>
      </w:r>
      <w:r>
        <w:t>章验证。</w:t>
      </w:r>
    </w:p>
    <w:p w:rsidR="000D4188" w:rsidRDefault="00FA2D64">
      <w:pPr>
        <w:pStyle w:val="1"/>
        <w:rPr>
          <w:rFonts w:hint="eastAsia"/>
        </w:rPr>
      </w:pPr>
      <w:bookmarkStart w:id="43" w:name="_Toc240389220"/>
      <w:r>
        <w:t xml:space="preserve">12 </w:t>
      </w:r>
      <w:r>
        <w:t>部署验收清单</w:t>
      </w:r>
      <w:bookmarkEnd w:id="43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5040"/>
        <w:gridCol w:w="1872"/>
        <w:gridCol w:w="1296"/>
      </w:tblGrid>
      <w:tr w:rsidR="000D4188">
        <w:trPr>
          <w:cantSplit/>
          <w:tblHeader/>
          <w:jc w:val="center"/>
        </w:trPr>
        <w:tc>
          <w:tcPr>
            <w:tcW w:w="115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编号</w:t>
            </w:r>
          </w:p>
        </w:tc>
        <w:tc>
          <w:tcPr>
            <w:tcW w:w="50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检查项</w:t>
            </w:r>
          </w:p>
        </w:tc>
        <w:tc>
          <w:tcPr>
            <w:tcW w:w="187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结果</w:t>
            </w:r>
          </w:p>
        </w:tc>
        <w:tc>
          <w:tcPr>
            <w:tcW w:w="129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7"/>
              </w:rPr>
              <w:t>证据</w:t>
            </w:r>
            <w:r>
              <w:rPr>
                <w:rFonts w:ascii="黑体" w:eastAsia="黑体" w:hAnsi="黑体"/>
                <w:b/>
                <w:sz w:val="17"/>
              </w:rPr>
              <w:t>/</w:t>
            </w:r>
            <w:r>
              <w:rPr>
                <w:rFonts w:ascii="黑体" w:eastAsia="黑体" w:hAnsi="黑体"/>
                <w:b/>
                <w:sz w:val="17"/>
              </w:rPr>
              <w:t>备注</w:t>
            </w:r>
          </w:p>
        </w:tc>
      </w:tr>
      <w:tr w:rsidR="000D4188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DEP-01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记录部署提交哈希、日期和执行人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□</w:t>
            </w:r>
            <w:r>
              <w:rPr>
                <w:rFonts w:eastAsia="宋体"/>
                <w:sz w:val="17"/>
              </w:rPr>
              <w:t>通过</w:t>
            </w:r>
            <w:r>
              <w:rPr>
                <w:rFonts w:eastAsia="宋体"/>
                <w:sz w:val="17"/>
              </w:rPr>
              <w:t xml:space="preserve"> □</w:t>
            </w:r>
            <w:r>
              <w:rPr>
                <w:rFonts w:eastAsia="宋体"/>
                <w:sz w:val="17"/>
              </w:rPr>
              <w:t>不通过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0D4188">
            <w:pPr>
              <w:jc w:val="left"/>
              <w:rPr>
                <w:rFonts w:hint="eastAsia"/>
              </w:rPr>
            </w:pPr>
          </w:p>
        </w:tc>
      </w:tr>
      <w:tr w:rsidR="000D4188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DEP-02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 xml:space="preserve">postgres </w:t>
            </w:r>
            <w:r>
              <w:rPr>
                <w:rFonts w:eastAsia="宋体"/>
                <w:sz w:val="17"/>
              </w:rPr>
              <w:t>为</w:t>
            </w:r>
            <w:r>
              <w:rPr>
                <w:rFonts w:eastAsia="宋体"/>
                <w:sz w:val="17"/>
              </w:rPr>
              <w:t xml:space="preserve"> healthy</w:t>
            </w:r>
            <w:r>
              <w:rPr>
                <w:rFonts w:eastAsia="宋体"/>
                <w:sz w:val="17"/>
              </w:rPr>
              <w:t>，迁移成功退出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□</w:t>
            </w:r>
            <w:r>
              <w:rPr>
                <w:rFonts w:eastAsia="宋体"/>
                <w:sz w:val="17"/>
              </w:rPr>
              <w:t>通过</w:t>
            </w:r>
            <w:r>
              <w:rPr>
                <w:rFonts w:eastAsia="宋体"/>
                <w:sz w:val="17"/>
              </w:rPr>
              <w:t xml:space="preserve"> □</w:t>
            </w:r>
            <w:r>
              <w:rPr>
                <w:rFonts w:eastAsia="宋体"/>
                <w:sz w:val="17"/>
              </w:rPr>
              <w:t>不通过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0D4188">
            <w:pPr>
              <w:jc w:val="left"/>
              <w:rPr>
                <w:rFonts w:hint="eastAsia"/>
              </w:rPr>
            </w:pPr>
          </w:p>
        </w:tc>
      </w:tr>
      <w:tr w:rsidR="000D4188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DEP-03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后端</w:t>
            </w:r>
            <w:r>
              <w:rPr>
                <w:rFonts w:eastAsia="宋体"/>
                <w:sz w:val="17"/>
              </w:rPr>
              <w:t xml:space="preserve"> 8080 </w:t>
            </w:r>
            <w:r>
              <w:rPr>
                <w:rFonts w:eastAsia="宋体"/>
                <w:sz w:val="17"/>
              </w:rPr>
              <w:t>可访问且无数据库错误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□</w:t>
            </w:r>
            <w:r>
              <w:rPr>
                <w:rFonts w:eastAsia="宋体"/>
                <w:sz w:val="17"/>
              </w:rPr>
              <w:t>通过</w:t>
            </w:r>
            <w:r>
              <w:rPr>
                <w:rFonts w:eastAsia="宋体"/>
                <w:sz w:val="17"/>
              </w:rPr>
              <w:t xml:space="preserve"> □</w:t>
            </w:r>
            <w:r>
              <w:rPr>
                <w:rFonts w:eastAsia="宋体"/>
                <w:sz w:val="17"/>
              </w:rPr>
              <w:t>不通过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0D4188">
            <w:pPr>
              <w:jc w:val="left"/>
              <w:rPr>
                <w:rFonts w:hint="eastAsia"/>
              </w:rPr>
            </w:pPr>
          </w:p>
        </w:tc>
      </w:tr>
      <w:tr w:rsidR="000D4188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DEP-04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前端</w:t>
            </w:r>
            <w:r>
              <w:rPr>
                <w:rFonts w:eastAsia="宋体"/>
                <w:sz w:val="17"/>
              </w:rPr>
              <w:t xml:space="preserve"> 5173 </w:t>
            </w:r>
            <w:r>
              <w:rPr>
                <w:rFonts w:eastAsia="宋体"/>
                <w:sz w:val="17"/>
              </w:rPr>
              <w:t>可访问且</w:t>
            </w:r>
            <w:r>
              <w:rPr>
                <w:rFonts w:eastAsia="宋体"/>
                <w:sz w:val="17"/>
              </w:rPr>
              <w:t xml:space="preserve"> /api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 xml:space="preserve">/uploads </w:t>
            </w:r>
            <w:r>
              <w:rPr>
                <w:rFonts w:eastAsia="宋体"/>
                <w:sz w:val="17"/>
              </w:rPr>
              <w:t>正常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□</w:t>
            </w:r>
            <w:r>
              <w:rPr>
                <w:rFonts w:eastAsia="宋体"/>
                <w:sz w:val="17"/>
              </w:rPr>
              <w:t>通过</w:t>
            </w:r>
            <w:r>
              <w:rPr>
                <w:rFonts w:eastAsia="宋体"/>
                <w:sz w:val="17"/>
              </w:rPr>
              <w:t xml:space="preserve"> □</w:t>
            </w:r>
            <w:r>
              <w:rPr>
                <w:rFonts w:eastAsia="宋体"/>
                <w:sz w:val="17"/>
              </w:rPr>
              <w:t>不通过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0D4188">
            <w:pPr>
              <w:jc w:val="left"/>
              <w:rPr>
                <w:rFonts w:hint="eastAsia"/>
              </w:rPr>
            </w:pPr>
          </w:p>
        </w:tc>
      </w:tr>
      <w:tr w:rsidR="000D4188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DEP-05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四类角色入口与权限隔离正确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□</w:t>
            </w:r>
            <w:r>
              <w:rPr>
                <w:rFonts w:eastAsia="宋体"/>
                <w:sz w:val="17"/>
              </w:rPr>
              <w:t>通过</w:t>
            </w:r>
            <w:r>
              <w:rPr>
                <w:rFonts w:eastAsia="宋体"/>
                <w:sz w:val="17"/>
              </w:rPr>
              <w:t xml:space="preserve"> □</w:t>
            </w:r>
            <w:r>
              <w:rPr>
                <w:rFonts w:eastAsia="宋体"/>
                <w:sz w:val="17"/>
              </w:rPr>
              <w:t>不通过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0D4188">
            <w:pPr>
              <w:jc w:val="left"/>
              <w:rPr>
                <w:rFonts w:hint="eastAsia"/>
              </w:rPr>
            </w:pPr>
          </w:p>
        </w:tc>
      </w:tr>
      <w:tr w:rsidR="000D4188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DEP-06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类别搜索、营业时间、上传、购物车与订单冒烟通过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□</w:t>
            </w:r>
            <w:r>
              <w:rPr>
                <w:rFonts w:eastAsia="宋体"/>
                <w:sz w:val="17"/>
              </w:rPr>
              <w:t>通过</w:t>
            </w:r>
            <w:r>
              <w:rPr>
                <w:rFonts w:eastAsia="宋体"/>
                <w:sz w:val="17"/>
              </w:rPr>
              <w:t xml:space="preserve"> □</w:t>
            </w:r>
            <w:r>
              <w:rPr>
                <w:rFonts w:eastAsia="宋体"/>
                <w:sz w:val="17"/>
              </w:rPr>
              <w:t>不通过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0D4188">
            <w:pPr>
              <w:jc w:val="left"/>
              <w:rPr>
                <w:rFonts w:hint="eastAsia"/>
              </w:rPr>
            </w:pPr>
          </w:p>
        </w:tc>
      </w:tr>
      <w:tr w:rsidR="000D4188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DEP-07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失败响应含</w:t>
            </w:r>
            <w:r>
              <w:rPr>
                <w:rFonts w:eastAsia="宋体"/>
                <w:sz w:val="17"/>
              </w:rPr>
              <w:t xml:space="preserve"> traceId </w:t>
            </w:r>
            <w:r>
              <w:rPr>
                <w:rFonts w:eastAsia="宋体"/>
                <w:sz w:val="17"/>
              </w:rPr>
              <w:t>且无敏感泄露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□</w:t>
            </w:r>
            <w:r>
              <w:rPr>
                <w:rFonts w:eastAsia="宋体"/>
                <w:sz w:val="17"/>
              </w:rPr>
              <w:t>通过</w:t>
            </w:r>
            <w:r>
              <w:rPr>
                <w:rFonts w:eastAsia="宋体"/>
                <w:sz w:val="17"/>
              </w:rPr>
              <w:t xml:space="preserve"> □</w:t>
            </w:r>
            <w:r>
              <w:rPr>
                <w:rFonts w:eastAsia="宋体"/>
                <w:sz w:val="17"/>
              </w:rPr>
              <w:t>不通过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0D4188">
            <w:pPr>
              <w:jc w:val="left"/>
              <w:rPr>
                <w:rFonts w:hint="eastAsia"/>
              </w:rPr>
            </w:pPr>
          </w:p>
        </w:tc>
      </w:tr>
      <w:tr w:rsidR="000D4188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DEP-08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 xml:space="preserve">1280×720 </w:t>
            </w:r>
            <w:r>
              <w:rPr>
                <w:rFonts w:eastAsia="宋体"/>
                <w:sz w:val="17"/>
              </w:rPr>
              <w:t>页面无横向溢出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□</w:t>
            </w:r>
            <w:r>
              <w:rPr>
                <w:rFonts w:eastAsia="宋体"/>
                <w:sz w:val="17"/>
              </w:rPr>
              <w:t>通过</w:t>
            </w:r>
            <w:r>
              <w:rPr>
                <w:rFonts w:eastAsia="宋体"/>
                <w:sz w:val="17"/>
              </w:rPr>
              <w:t xml:space="preserve"> □</w:t>
            </w:r>
            <w:r>
              <w:rPr>
                <w:rFonts w:eastAsia="宋体"/>
                <w:sz w:val="17"/>
              </w:rPr>
              <w:t>不通过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0D4188">
            <w:pPr>
              <w:jc w:val="left"/>
              <w:rPr>
                <w:rFonts w:hint="eastAsia"/>
              </w:rPr>
            </w:pPr>
          </w:p>
        </w:tc>
      </w:tr>
      <w:tr w:rsidR="000D4188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DEP-09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默认凭据已按环境要求处理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□</w:t>
            </w:r>
            <w:r>
              <w:rPr>
                <w:rFonts w:eastAsia="宋体"/>
                <w:sz w:val="17"/>
              </w:rPr>
              <w:t>通过</w:t>
            </w:r>
            <w:r>
              <w:rPr>
                <w:rFonts w:eastAsia="宋体"/>
                <w:sz w:val="17"/>
              </w:rPr>
              <w:t xml:space="preserve"> □</w:t>
            </w:r>
            <w:r>
              <w:rPr>
                <w:rFonts w:eastAsia="宋体"/>
                <w:sz w:val="17"/>
              </w:rPr>
              <w:t>不通过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0D4188">
            <w:pPr>
              <w:jc w:val="left"/>
              <w:rPr>
                <w:rFonts w:hint="eastAsia"/>
              </w:rPr>
            </w:pPr>
          </w:p>
        </w:tc>
      </w:tr>
      <w:tr w:rsidR="000D4188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DEP-10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left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备份已生成、受控保存并验证可读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□</w:t>
            </w:r>
            <w:r>
              <w:rPr>
                <w:rFonts w:eastAsia="宋体"/>
                <w:sz w:val="17"/>
              </w:rPr>
              <w:t>通过</w:t>
            </w:r>
            <w:r>
              <w:rPr>
                <w:rFonts w:eastAsia="宋体"/>
                <w:sz w:val="17"/>
              </w:rPr>
              <w:t xml:space="preserve"> □</w:t>
            </w:r>
            <w:r>
              <w:rPr>
                <w:rFonts w:eastAsia="宋体"/>
                <w:sz w:val="17"/>
              </w:rPr>
              <w:t>不通过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0D4188">
            <w:pPr>
              <w:jc w:val="left"/>
              <w:rPr>
                <w:rFonts w:hint="eastAsia"/>
              </w:rPr>
            </w:pPr>
          </w:p>
        </w:tc>
      </w:tr>
    </w:tbl>
    <w:p w:rsidR="000D4188" w:rsidRDefault="000D4188">
      <w:pPr>
        <w:rPr>
          <w:rFonts w:hint="eastAsia"/>
        </w:rPr>
      </w:pPr>
    </w:p>
    <w:p w:rsidR="000D4188" w:rsidRDefault="00FA2D64">
      <w:pPr>
        <w:pStyle w:val="1"/>
        <w:rPr>
          <w:rFonts w:hint="eastAsia"/>
        </w:rPr>
      </w:pPr>
      <w:bookmarkStart w:id="44" w:name="_Toc240389221"/>
      <w:r>
        <w:lastRenderedPageBreak/>
        <w:t>附录</w:t>
      </w:r>
      <w:r>
        <w:t xml:space="preserve"> A </w:t>
      </w:r>
      <w:r>
        <w:t>环境记录表</w:t>
      </w:r>
      <w:bookmarkEnd w:id="44"/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0D4188">
        <w:trPr>
          <w:cantSplit/>
          <w:tblHeader/>
          <w:jc w:val="center"/>
        </w:trPr>
        <w:tc>
          <w:tcPr>
            <w:tcW w:w="288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项目</w:t>
            </w:r>
          </w:p>
        </w:tc>
        <w:tc>
          <w:tcPr>
            <w:tcW w:w="648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填写内容</w:t>
            </w:r>
          </w:p>
        </w:tc>
      </w:tr>
      <w:tr w:rsidR="000D4188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部署日期</w:t>
            </w:r>
            <w:r>
              <w:rPr>
                <w:rFonts w:eastAsia="宋体"/>
                <w:sz w:val="18"/>
              </w:rPr>
              <w:t>/</w:t>
            </w:r>
            <w:r>
              <w:rPr>
                <w:rFonts w:eastAsia="宋体"/>
                <w:sz w:val="18"/>
              </w:rPr>
              <w:t>执行人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0D4188">
            <w:pPr>
              <w:jc w:val="left"/>
              <w:rPr>
                <w:rFonts w:hint="eastAsia"/>
              </w:rPr>
            </w:pPr>
          </w:p>
        </w:tc>
      </w:tr>
      <w:tr w:rsidR="000D4188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操作系统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0D4188">
            <w:pPr>
              <w:jc w:val="left"/>
              <w:rPr>
                <w:rFonts w:hint="eastAsia"/>
              </w:rPr>
            </w:pPr>
          </w:p>
        </w:tc>
      </w:tr>
      <w:tr w:rsidR="000D4188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 xml:space="preserve">Git </w:t>
            </w:r>
            <w:r>
              <w:rPr>
                <w:rFonts w:eastAsia="宋体"/>
                <w:sz w:val="18"/>
              </w:rPr>
              <w:t>提交哈希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0D4188">
            <w:pPr>
              <w:jc w:val="left"/>
              <w:rPr>
                <w:rFonts w:hint="eastAsia"/>
              </w:rPr>
            </w:pPr>
          </w:p>
        </w:tc>
      </w:tr>
      <w:tr w:rsidR="000D4188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 xml:space="preserve">Docker / Compose </w:t>
            </w:r>
            <w:r>
              <w:rPr>
                <w:rFonts w:eastAsia="宋体"/>
                <w:sz w:val="18"/>
              </w:rPr>
              <w:t>版本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0D4188">
            <w:pPr>
              <w:jc w:val="left"/>
              <w:rPr>
                <w:rFonts w:hint="eastAsia"/>
              </w:rPr>
            </w:pPr>
          </w:p>
        </w:tc>
      </w:tr>
      <w:tr w:rsidR="000D4188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 xml:space="preserve">JDK / Maven </w:t>
            </w:r>
            <w:r>
              <w:rPr>
                <w:rFonts w:eastAsia="宋体"/>
                <w:sz w:val="18"/>
              </w:rPr>
              <w:t>版本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0D4188">
            <w:pPr>
              <w:jc w:val="left"/>
              <w:rPr>
                <w:rFonts w:hint="eastAsia"/>
              </w:rPr>
            </w:pPr>
          </w:p>
        </w:tc>
      </w:tr>
      <w:tr w:rsidR="000D4188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 xml:space="preserve">Node.js / npm </w:t>
            </w:r>
            <w:r>
              <w:rPr>
                <w:rFonts w:eastAsia="宋体"/>
                <w:sz w:val="18"/>
              </w:rPr>
              <w:t>版本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0D4188">
            <w:pPr>
              <w:jc w:val="left"/>
              <w:rPr>
                <w:rFonts w:hint="eastAsia"/>
              </w:rPr>
            </w:pPr>
          </w:p>
        </w:tc>
      </w:tr>
      <w:tr w:rsidR="000D4188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数据库备份位置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0D4188">
            <w:pPr>
              <w:jc w:val="left"/>
              <w:rPr>
                <w:rFonts w:hint="eastAsia"/>
              </w:rPr>
            </w:pPr>
          </w:p>
        </w:tc>
      </w:tr>
      <w:tr w:rsidR="000D4188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FA2D64">
            <w:pPr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验证结论与遗留问题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D4188" w:rsidRDefault="000D4188">
            <w:pPr>
              <w:jc w:val="left"/>
              <w:rPr>
                <w:rFonts w:hint="eastAsia"/>
              </w:rPr>
            </w:pPr>
          </w:p>
        </w:tc>
      </w:tr>
    </w:tbl>
    <w:p w:rsidR="000D4188" w:rsidRDefault="000D4188">
      <w:pPr>
        <w:rPr>
          <w:rFonts w:hint="eastAsia"/>
        </w:rPr>
      </w:pPr>
    </w:p>
    <w:sectPr w:rsidR="000D4188">
      <w:headerReference w:type="default" r:id="rId8"/>
      <w:footerReference w:type="default" r:id="rId9"/>
      <w:pgSz w:w="11909" w:h="16834"/>
      <w:pgMar w:top="1440" w:right="1800" w:bottom="1440" w:left="1800" w:header="720" w:footer="72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2D64" w:rsidRDefault="00FA2D6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FA2D64" w:rsidRDefault="00FA2D6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4188" w:rsidRDefault="00FA2D64">
    <w:pPr>
      <w:jc w:val="center"/>
      <w:rPr>
        <w:rFonts w:hint="eastAsia"/>
      </w:rPr>
    </w:pPr>
    <w:r>
      <w:fldChar w:fldCharType="begin"/>
    </w:r>
    <w:r>
      <w:instrText xml:space="preserve"> PAGE </w:instrText>
    </w:r>
    <w:r w:rsidR="00066FA3">
      <w:rPr>
        <w:rFonts w:hint="eastAsia"/>
      </w:rPr>
      <w:fldChar w:fldCharType="separate"/>
    </w:r>
    <w:r w:rsidR="00066FA3">
      <w:rPr>
        <w:rFonts w:hint="eastAsia"/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2D64" w:rsidRDefault="00FA2D64">
      <w:pPr>
        <w:spacing w:after="0"/>
        <w:rPr>
          <w:rFonts w:hint="eastAsia"/>
        </w:rPr>
      </w:pPr>
      <w:r>
        <w:separator/>
      </w:r>
    </w:p>
  </w:footnote>
  <w:footnote w:type="continuationSeparator" w:id="0">
    <w:p w:rsidR="00FA2D64" w:rsidRDefault="00FA2D64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4188" w:rsidRDefault="00FA2D64">
    <w:pPr>
      <w:jc w:val="center"/>
      <w:rPr>
        <w:rFonts w:hint="eastAsia"/>
      </w:rPr>
    </w:pPr>
    <w:r>
      <w:rPr>
        <w:rFonts w:eastAsia="宋体"/>
        <w:sz w:val="18"/>
      </w:rPr>
      <w:t>天津大学软件学院</w:t>
    </w:r>
    <w:r>
      <w:rPr>
        <w:rFonts w:eastAsia="宋体"/>
        <w:sz w:val="18"/>
      </w:rPr>
      <w:t xml:space="preserve">  </w:t>
    </w:r>
    <w:r>
      <w:rPr>
        <w:rFonts w:eastAsia="宋体"/>
        <w:sz w:val="18"/>
      </w:rPr>
      <w:t>轻量级外卖服务平台</w:t>
    </w:r>
    <w:r>
      <w:rPr>
        <w:rFonts w:eastAsia="宋体"/>
        <w:sz w:val="18"/>
      </w:rPr>
      <w:t xml:space="preserve">                       </w:t>
    </w:r>
    <w:r>
      <w:rPr>
        <w:rFonts w:eastAsia="宋体"/>
        <w:sz w:val="18"/>
      </w:rPr>
      <w:t>文档编号：</w:t>
    </w:r>
    <w:r>
      <w:rPr>
        <w:rFonts w:eastAsia="宋体"/>
        <w:sz w:val="18"/>
      </w:rPr>
      <w:t>SWC2026-DEPLOY-01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139A3C0F"/>
    <w:multiLevelType w:val="multilevel"/>
    <w:tmpl w:val="139A3C0F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826772851">
    <w:abstractNumId w:val="1"/>
  </w:num>
  <w:num w:numId="2" w16cid:durableId="629476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21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ljYzUzMWQ4OWI0YzBkYjYzMDRhZTY5ZjZkYmFmYTgifQ=="/>
  </w:docVars>
  <w:rsids>
    <w:rsidRoot w:val="00596229"/>
    <w:rsid w:val="00003F46"/>
    <w:rsid w:val="00027990"/>
    <w:rsid w:val="00030524"/>
    <w:rsid w:val="0003106A"/>
    <w:rsid w:val="00032294"/>
    <w:rsid w:val="0004232D"/>
    <w:rsid w:val="00046C66"/>
    <w:rsid w:val="00053968"/>
    <w:rsid w:val="000548EE"/>
    <w:rsid w:val="00066FA3"/>
    <w:rsid w:val="00067D4F"/>
    <w:rsid w:val="00086465"/>
    <w:rsid w:val="000911FE"/>
    <w:rsid w:val="00092D09"/>
    <w:rsid w:val="0009308D"/>
    <w:rsid w:val="000A7468"/>
    <w:rsid w:val="000B3133"/>
    <w:rsid w:val="000C1A1F"/>
    <w:rsid w:val="000C2D5B"/>
    <w:rsid w:val="000D4188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11CB0"/>
    <w:rsid w:val="00222770"/>
    <w:rsid w:val="002242C6"/>
    <w:rsid w:val="002621E2"/>
    <w:rsid w:val="00270ED3"/>
    <w:rsid w:val="002710B8"/>
    <w:rsid w:val="00280E7C"/>
    <w:rsid w:val="00295011"/>
    <w:rsid w:val="002B6C8A"/>
    <w:rsid w:val="002E65CA"/>
    <w:rsid w:val="00311858"/>
    <w:rsid w:val="00324C0B"/>
    <w:rsid w:val="00325B43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1206"/>
    <w:rsid w:val="004818D8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A6B2D"/>
    <w:rsid w:val="005B4AEA"/>
    <w:rsid w:val="005C399E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2332"/>
    <w:rsid w:val="006D45A1"/>
    <w:rsid w:val="006E07F5"/>
    <w:rsid w:val="006F3270"/>
    <w:rsid w:val="006F6536"/>
    <w:rsid w:val="00702DD8"/>
    <w:rsid w:val="00716DF9"/>
    <w:rsid w:val="007347D7"/>
    <w:rsid w:val="00734FA2"/>
    <w:rsid w:val="00763107"/>
    <w:rsid w:val="00766074"/>
    <w:rsid w:val="00772BFF"/>
    <w:rsid w:val="00795A56"/>
    <w:rsid w:val="007B3B10"/>
    <w:rsid w:val="007C2CF7"/>
    <w:rsid w:val="007C363C"/>
    <w:rsid w:val="007C4147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62B39"/>
    <w:rsid w:val="00882363"/>
    <w:rsid w:val="00896D2F"/>
    <w:rsid w:val="008979E4"/>
    <w:rsid w:val="008A7A3D"/>
    <w:rsid w:val="008C13CD"/>
    <w:rsid w:val="008C36DE"/>
    <w:rsid w:val="008D1AAF"/>
    <w:rsid w:val="008D28E9"/>
    <w:rsid w:val="008D5F43"/>
    <w:rsid w:val="008D68B6"/>
    <w:rsid w:val="008F347E"/>
    <w:rsid w:val="008F4A88"/>
    <w:rsid w:val="008F7A80"/>
    <w:rsid w:val="009076B9"/>
    <w:rsid w:val="00914CEF"/>
    <w:rsid w:val="00936B0E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267B5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A0CD2"/>
    <w:rsid w:val="00BB506C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710B"/>
    <w:rsid w:val="00C9368B"/>
    <w:rsid w:val="00CA08E5"/>
    <w:rsid w:val="00CA2EF8"/>
    <w:rsid w:val="00CA7A6C"/>
    <w:rsid w:val="00CB40CA"/>
    <w:rsid w:val="00CB4C5A"/>
    <w:rsid w:val="00CB541E"/>
    <w:rsid w:val="00CD5B54"/>
    <w:rsid w:val="00CF64C6"/>
    <w:rsid w:val="00D0172C"/>
    <w:rsid w:val="00D01DC2"/>
    <w:rsid w:val="00D059F3"/>
    <w:rsid w:val="00D254CA"/>
    <w:rsid w:val="00D341C2"/>
    <w:rsid w:val="00D479D9"/>
    <w:rsid w:val="00D5128C"/>
    <w:rsid w:val="00D5774B"/>
    <w:rsid w:val="00D679E8"/>
    <w:rsid w:val="00D712D6"/>
    <w:rsid w:val="00D84B7D"/>
    <w:rsid w:val="00D940ED"/>
    <w:rsid w:val="00D945AE"/>
    <w:rsid w:val="00D95E20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E3FEB"/>
    <w:rsid w:val="00EF5ED4"/>
    <w:rsid w:val="00F05D86"/>
    <w:rsid w:val="00F06924"/>
    <w:rsid w:val="00F144DB"/>
    <w:rsid w:val="00F20B19"/>
    <w:rsid w:val="00F359AB"/>
    <w:rsid w:val="00F362E0"/>
    <w:rsid w:val="00F40B28"/>
    <w:rsid w:val="00F613F6"/>
    <w:rsid w:val="00F6541F"/>
    <w:rsid w:val="00F85D32"/>
    <w:rsid w:val="00F91C72"/>
    <w:rsid w:val="00F9660A"/>
    <w:rsid w:val="00FA2D64"/>
    <w:rsid w:val="00FA7078"/>
    <w:rsid w:val="00FB4448"/>
    <w:rsid w:val="00FB7627"/>
    <w:rsid w:val="00FD7BAA"/>
    <w:rsid w:val="00FE5527"/>
    <w:rsid w:val="00FE5CA8"/>
    <w:rsid w:val="00FF7387"/>
    <w:rsid w:val="01CF25B3"/>
    <w:rsid w:val="14E722F5"/>
    <w:rsid w:val="198F536A"/>
    <w:rsid w:val="1ADE7DA6"/>
    <w:rsid w:val="33922CA9"/>
    <w:rsid w:val="38A33B0F"/>
    <w:rsid w:val="45BB5776"/>
    <w:rsid w:val="47DC0B74"/>
    <w:rsid w:val="540909EB"/>
    <w:rsid w:val="554D3DE6"/>
    <w:rsid w:val="58BC0B06"/>
    <w:rsid w:val="592D7CBF"/>
    <w:rsid w:val="5F18084D"/>
    <w:rsid w:val="60D4723F"/>
    <w:rsid w:val="6FFF29B3"/>
    <w:rsid w:val="74F9754E"/>
    <w:rsid w:val="77E549B3"/>
    <w:rsid w:val="77E746F6"/>
    <w:rsid w:val="7A1910B5"/>
    <w:rsid w:val="7A8A6255"/>
    <w:rsid w:val="7FFF30C1"/>
    <w:rsid w:val="BEDE09CD"/>
    <w:rsid w:val="DCE7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5:docId w15:val="{A9EFECD4-0A7D-42D8-8316-891A47871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pacing w:after="80" w:line="300" w:lineRule="auto"/>
      <w:jc w:val="both"/>
    </w:pPr>
    <w:rPr>
      <w:rFonts w:ascii="宋体" w:eastAsiaTheme="minorEastAsia" w:hAnsi="宋体" w:cstheme="minorBidi"/>
      <w:color w:val="000000"/>
      <w:kern w:val="2"/>
      <w:sz w:val="21"/>
      <w:szCs w:val="21"/>
    </w:rPr>
  </w:style>
  <w:style w:type="paragraph" w:styleId="1">
    <w:name w:val="heading 1"/>
    <w:basedOn w:val="a0"/>
    <w:next w:val="a1"/>
    <w:link w:val="10"/>
    <w:qFormat/>
    <w:pPr>
      <w:keepNext/>
      <w:keepLines/>
      <w:spacing w:before="240" w:after="240"/>
      <w:outlineLvl w:val="0"/>
    </w:pPr>
    <w:rPr>
      <w:rFonts w:ascii="黑体" w:eastAsia="黑体" w:hAnsi="黑体"/>
      <w:b/>
      <w:bCs/>
      <w:kern w:val="44"/>
      <w:sz w:val="32"/>
      <w:szCs w:val="44"/>
    </w:rPr>
  </w:style>
  <w:style w:type="paragraph" w:styleId="2">
    <w:name w:val="heading 2"/>
    <w:basedOn w:val="a0"/>
    <w:next w:val="a1"/>
    <w:link w:val="20"/>
    <w:unhideWhenUsed/>
    <w:qFormat/>
    <w:pPr>
      <w:keepNext/>
      <w:keepLines/>
      <w:spacing w:before="240" w:after="240"/>
      <w:outlineLvl w:val="1"/>
    </w:pPr>
    <w:rPr>
      <w:rFonts w:ascii="黑体" w:eastAsia="黑体" w:hAnsi="黑体"/>
      <w:b/>
      <w:bCs/>
      <w:sz w:val="28"/>
      <w:szCs w:val="28"/>
    </w:rPr>
  </w:style>
  <w:style w:type="paragraph" w:styleId="3">
    <w:name w:val="heading 3"/>
    <w:basedOn w:val="a0"/>
    <w:next w:val="a1"/>
    <w:link w:val="30"/>
    <w:unhideWhenUsed/>
    <w:qFormat/>
    <w:pPr>
      <w:keepNext/>
      <w:keepLines/>
      <w:spacing w:before="240" w:after="240"/>
      <w:outlineLvl w:val="2"/>
    </w:pPr>
    <w:rPr>
      <w:rFonts w:ascii="黑体" w:eastAsia="黑体" w:hAnsi="黑体"/>
      <w:b/>
      <w:bCs/>
      <w:sz w:val="24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报告正文"/>
    <w:basedOn w:val="a0"/>
    <w:link w:val="a5"/>
    <w:qFormat/>
    <w:pPr>
      <w:ind w:firstLineChars="200" w:firstLine="200"/>
    </w:pPr>
    <w:rPr>
      <w:sz w:val="24"/>
    </w:rPr>
  </w:style>
  <w:style w:type="paragraph" w:styleId="TOC7">
    <w:name w:val="toc 7"/>
    <w:basedOn w:val="a0"/>
    <w:next w:val="a0"/>
    <w:uiPriority w:val="39"/>
    <w:qFormat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a">
    <w:name w:val="List Number"/>
    <w:basedOn w:val="a0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7">
    <w:name w:val="Document Map"/>
    <w:basedOn w:val="a0"/>
    <w:link w:val="a8"/>
    <w:uiPriority w:val="99"/>
    <w:unhideWhenUsed/>
    <w:qFormat/>
    <w:rPr>
      <w:sz w:val="18"/>
      <w:szCs w:val="18"/>
    </w:rPr>
  </w:style>
  <w:style w:type="paragraph" w:styleId="a9">
    <w:name w:val="annotation text"/>
    <w:basedOn w:val="a0"/>
    <w:link w:val="aa"/>
    <w:qFormat/>
    <w:pPr>
      <w:jc w:val="left"/>
    </w:pPr>
    <w:rPr>
      <w:rFonts w:asciiTheme="minorHAnsi" w:hAnsiTheme="minorHAnsi"/>
    </w:rPr>
  </w:style>
  <w:style w:type="paragraph" w:styleId="31">
    <w:name w:val="List Bullet 3"/>
    <w:basedOn w:val="a0"/>
    <w:qFormat/>
    <w:pPr>
      <w:tabs>
        <w:tab w:val="left" w:pos="990"/>
      </w:tabs>
      <w:ind w:leftChars="300" w:left="990" w:hanging="360"/>
    </w:pPr>
  </w:style>
  <w:style w:type="paragraph" w:styleId="ab">
    <w:name w:val="Body Text"/>
    <w:basedOn w:val="a0"/>
    <w:link w:val="ac"/>
    <w:qFormat/>
    <w:pPr>
      <w:spacing w:after="120"/>
    </w:pPr>
    <w:rPr>
      <w:sz w:val="24"/>
    </w:rPr>
  </w:style>
  <w:style w:type="paragraph" w:styleId="ad">
    <w:name w:val="Body Text Indent"/>
    <w:basedOn w:val="a0"/>
    <w:link w:val="ae"/>
    <w:uiPriority w:val="99"/>
    <w:unhideWhenUsed/>
    <w:qFormat/>
    <w:pPr>
      <w:spacing w:after="120"/>
      <w:ind w:leftChars="200" w:left="420"/>
    </w:pPr>
  </w:style>
  <w:style w:type="paragraph" w:styleId="af">
    <w:name w:val="Block Text"/>
    <w:basedOn w:val="a0"/>
    <w:next w:val="a0"/>
    <w:link w:val="af0"/>
    <w:qFormat/>
    <w:rPr>
      <w:rFonts w:asciiTheme="minorHAnsi" w:hAnsiTheme="minorHAnsi"/>
      <w:i/>
      <w:iCs/>
    </w:rPr>
  </w:style>
  <w:style w:type="paragraph" w:styleId="21">
    <w:name w:val="List Bullet 2"/>
    <w:basedOn w:val="a0"/>
    <w:qFormat/>
    <w:pPr>
      <w:tabs>
        <w:tab w:val="left" w:pos="780"/>
      </w:tabs>
      <w:ind w:leftChars="200" w:left="780" w:hanging="432"/>
    </w:pPr>
  </w:style>
  <w:style w:type="paragraph" w:styleId="TOC5">
    <w:name w:val="toc 5"/>
    <w:basedOn w:val="a0"/>
    <w:next w:val="a0"/>
    <w:uiPriority w:val="39"/>
    <w:qFormat/>
    <w:pPr>
      <w:ind w:left="840"/>
      <w:jc w:val="left"/>
    </w:pPr>
    <w:rPr>
      <w:rFonts w:cstheme="minorHAnsi"/>
      <w:sz w:val="20"/>
      <w:szCs w:val="20"/>
    </w:rPr>
  </w:style>
  <w:style w:type="paragraph" w:styleId="TOC3">
    <w:name w:val="toc 3"/>
    <w:basedOn w:val="a0"/>
    <w:next w:val="a0"/>
    <w:uiPriority w:val="39"/>
    <w:qFormat/>
    <w:pPr>
      <w:ind w:left="420"/>
      <w:jc w:val="left"/>
    </w:pPr>
    <w:rPr>
      <w:rFonts w:cstheme="minorHAnsi"/>
      <w:sz w:val="20"/>
      <w:szCs w:val="20"/>
    </w:rPr>
  </w:style>
  <w:style w:type="paragraph" w:styleId="TOC8">
    <w:name w:val="toc 8"/>
    <w:basedOn w:val="a0"/>
    <w:next w:val="a0"/>
    <w:uiPriority w:val="39"/>
    <w:qFormat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af1">
    <w:name w:val="Balloon Text"/>
    <w:basedOn w:val="a0"/>
    <w:link w:val="af2"/>
    <w:uiPriority w:val="99"/>
    <w:unhideWhenUsed/>
    <w:qFormat/>
    <w:rPr>
      <w:sz w:val="18"/>
      <w:szCs w:val="18"/>
    </w:rPr>
  </w:style>
  <w:style w:type="paragraph" w:styleId="af3">
    <w:name w:val="footer"/>
    <w:basedOn w:val="a0"/>
    <w:link w:val="af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5">
    <w:name w:val="header"/>
    <w:basedOn w:val="a0"/>
    <w:link w:val="af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TOC4">
    <w:name w:val="toc 4"/>
    <w:basedOn w:val="a0"/>
    <w:next w:val="a0"/>
    <w:uiPriority w:val="39"/>
    <w:qFormat/>
    <w:pPr>
      <w:ind w:left="630"/>
      <w:jc w:val="left"/>
    </w:pPr>
    <w:rPr>
      <w:rFonts w:cstheme="minorHAnsi"/>
      <w:sz w:val="20"/>
      <w:szCs w:val="20"/>
    </w:rPr>
  </w:style>
  <w:style w:type="paragraph" w:styleId="af7">
    <w:name w:val="Subtitle"/>
    <w:basedOn w:val="a0"/>
    <w:next w:val="a0"/>
    <w:link w:val="af8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a0"/>
    <w:next w:val="a0"/>
    <w:uiPriority w:val="39"/>
    <w:qFormat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a0"/>
    <w:next w:val="a0"/>
    <w:uiPriority w:val="39"/>
    <w:qFormat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TOC9">
    <w:name w:val="toc 9"/>
    <w:basedOn w:val="a0"/>
    <w:next w:val="a0"/>
    <w:uiPriority w:val="39"/>
    <w:qFormat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af9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styleId="afa">
    <w:name w:val="Title"/>
    <w:basedOn w:val="a0"/>
    <w:next w:val="a0"/>
    <w:link w:val="afb"/>
    <w:uiPriority w:val="10"/>
    <w:qFormat/>
    <w:pPr>
      <w:spacing w:before="240" w:after="60"/>
      <w:jc w:val="center"/>
      <w:outlineLvl w:val="0"/>
    </w:pPr>
    <w:rPr>
      <w:rFonts w:ascii="黑体" w:eastAsia="黑体" w:hAnsi="黑体"/>
      <w:b/>
      <w:bCs/>
      <w:sz w:val="50"/>
      <w:szCs w:val="32"/>
    </w:rPr>
  </w:style>
  <w:style w:type="paragraph" w:styleId="afc">
    <w:name w:val="annotation subject"/>
    <w:basedOn w:val="a9"/>
    <w:next w:val="a9"/>
    <w:link w:val="afd"/>
    <w:uiPriority w:val="99"/>
    <w:unhideWhenUsed/>
    <w:qFormat/>
    <w:rPr>
      <w:rFonts w:ascii="Times New Roman" w:eastAsia="宋体" w:hAnsi="Times New Roman" w:cs="Times New Roman"/>
      <w:b/>
      <w:bCs/>
    </w:rPr>
  </w:style>
  <w:style w:type="table" w:styleId="afe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3"/>
    <w:uiPriority w:val="61"/>
    <w:qFormat/>
    <w:rPr>
      <w:rFonts w:ascii="Calibri" w:hAnsi="Calibri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3"/>
    <w:uiPriority w:val="63"/>
    <w:qFormat/>
    <w:rPr>
      <w:rFonts w:ascii="Calibri" w:hAnsi="Calibri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3"/>
    <w:uiPriority w:val="66"/>
    <w:qFormat/>
    <w:rPr>
      <w:rFonts w:ascii="Cambria" w:hAnsi="Cambria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3"/>
    <w:uiPriority w:val="71"/>
    <w:qFormat/>
    <w:rPr>
      <w:rFonts w:ascii="Calibri" w:hAnsi="Calibri"/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3"/>
    <w:uiPriority w:val="72"/>
    <w:qFormat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3"/>
    <w:uiPriority w:val="72"/>
    <w:qFormat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3"/>
    <w:uiPriority w:val="73"/>
    <w:qFormat/>
    <w:rPr>
      <w:rFonts w:ascii="Calibri" w:hAnsi="Calibri"/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aff">
    <w:name w:val="Strong"/>
    <w:uiPriority w:val="22"/>
    <w:qFormat/>
    <w:rPr>
      <w:b/>
      <w:bCs/>
    </w:rPr>
  </w:style>
  <w:style w:type="character" w:styleId="aff0">
    <w:name w:val="page number"/>
    <w:basedOn w:val="a2"/>
    <w:uiPriority w:val="99"/>
    <w:unhideWhenUsed/>
    <w:qFormat/>
  </w:style>
  <w:style w:type="character" w:styleId="aff1">
    <w:name w:val="FollowedHyperlink"/>
    <w:qFormat/>
    <w:rPr>
      <w:color w:val="800080"/>
      <w:u w:val="single"/>
    </w:rPr>
  </w:style>
  <w:style w:type="character" w:styleId="aff2">
    <w:name w:val="Emphasis"/>
    <w:qFormat/>
    <w:rPr>
      <w:i/>
      <w:iCs/>
    </w:rPr>
  </w:style>
  <w:style w:type="character" w:styleId="aff3">
    <w:name w:val="Hyperlink"/>
    <w:uiPriority w:val="99"/>
    <w:qFormat/>
    <w:rPr>
      <w:color w:val="0000FF"/>
      <w:u w:val="single"/>
    </w:rPr>
  </w:style>
  <w:style w:type="character" w:styleId="HTML">
    <w:name w:val="HTML Code"/>
    <w:basedOn w:val="a2"/>
    <w:uiPriority w:val="99"/>
    <w:semiHidden/>
    <w:unhideWhenUsed/>
    <w:qFormat/>
    <w:rPr>
      <w:rFonts w:ascii="Courier New" w:hAnsi="Courier New"/>
      <w:sz w:val="20"/>
    </w:rPr>
  </w:style>
  <w:style w:type="character" w:styleId="aff4">
    <w:name w:val="annotation reference"/>
    <w:basedOn w:val="a2"/>
    <w:uiPriority w:val="99"/>
    <w:unhideWhenUsed/>
    <w:qFormat/>
    <w:rPr>
      <w:sz w:val="21"/>
      <w:szCs w:val="21"/>
    </w:rPr>
  </w:style>
  <w:style w:type="character" w:customStyle="1" w:styleId="10">
    <w:name w:val="标题 1 字符"/>
    <w:basedOn w:val="a2"/>
    <w:link w:val="1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40">
    <w:name w:val="标题 4 字符"/>
    <w:basedOn w:val="a2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f6">
    <w:name w:val="页眉 字符"/>
    <w:basedOn w:val="a2"/>
    <w:link w:val="af5"/>
    <w:qFormat/>
    <w:rPr>
      <w:sz w:val="18"/>
      <w:szCs w:val="18"/>
    </w:rPr>
  </w:style>
  <w:style w:type="character" w:customStyle="1" w:styleId="af4">
    <w:name w:val="页脚 字符"/>
    <w:basedOn w:val="a2"/>
    <w:link w:val="af3"/>
    <w:uiPriority w:val="99"/>
    <w:qFormat/>
    <w:rPr>
      <w:sz w:val="18"/>
      <w:szCs w:val="18"/>
    </w:rPr>
  </w:style>
  <w:style w:type="character" w:customStyle="1" w:styleId="af2">
    <w:name w:val="批注框文本 字符"/>
    <w:basedOn w:val="a2"/>
    <w:link w:val="af1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2"/>
    <w:link w:val="2"/>
    <w:qFormat/>
    <w:rPr>
      <w:rFonts w:ascii="Times New Roman" w:eastAsia="黑体" w:hAnsi="Times New Roman"/>
      <w:b/>
      <w:bCs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Times New Roman" w:hAnsi="Times New Roman"/>
      <w:b/>
      <w:bCs/>
      <w:sz w:val="24"/>
      <w:szCs w:val="32"/>
    </w:rPr>
  </w:style>
  <w:style w:type="character" w:customStyle="1" w:styleId="50">
    <w:name w:val="标题 5 字符"/>
    <w:basedOn w:val="a2"/>
    <w:link w:val="5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2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2"/>
    <w:link w:val="7"/>
    <w:uiPriority w:val="9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2"/>
    <w:link w:val="9"/>
    <w:uiPriority w:val="9"/>
    <w:qFormat/>
    <w:rPr>
      <w:rFonts w:asciiTheme="majorHAnsi" w:eastAsiaTheme="majorEastAsia" w:hAnsiTheme="majorHAnsi" w:cstheme="majorBidi"/>
      <w:szCs w:val="21"/>
    </w:rPr>
  </w:style>
  <w:style w:type="paragraph" w:customStyle="1" w:styleId="FormStyle">
    <w:name w:val="FormStyle"/>
    <w:basedOn w:val="a"/>
    <w:link w:val="FormStyleChar"/>
    <w:qFormat/>
    <w:pPr>
      <w:numPr>
        <w:numId w:val="0"/>
      </w:numPr>
      <w:spacing w:after="120"/>
      <w:contextualSpacing w:val="0"/>
      <w:jc w:val="left"/>
    </w:pPr>
    <w:rPr>
      <w:rFonts w:eastAsia="Arial"/>
      <w:szCs w:val="18"/>
    </w:rPr>
  </w:style>
  <w:style w:type="character" w:customStyle="1" w:styleId="FormStyleChar">
    <w:name w:val="FormStyle Char"/>
    <w:basedOn w:val="a2"/>
    <w:link w:val="FormStyle"/>
    <w:qFormat/>
    <w:rPr>
      <w:rFonts w:ascii="Times New Roman" w:eastAsia="Arial" w:hAnsi="Times New Roman" w:cs="Times New Roman"/>
      <w:color w:val="000000"/>
      <w:szCs w:val="18"/>
    </w:rPr>
  </w:style>
  <w:style w:type="character" w:customStyle="1" w:styleId="ac">
    <w:name w:val="正文文本 字符"/>
    <w:basedOn w:val="a2"/>
    <w:link w:val="ab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qFormat/>
    <w:pPr>
      <w:ind w:firstLineChars="200" w:firstLine="420"/>
    </w:pPr>
    <w:rPr>
      <w:kern w:val="0"/>
      <w:sz w:val="20"/>
    </w:rPr>
  </w:style>
  <w:style w:type="paragraph" w:customStyle="1" w:styleId="210">
    <w:name w:val="21标头"/>
    <w:basedOn w:val="a0"/>
    <w:uiPriority w:val="99"/>
    <w:qFormat/>
    <w:pPr>
      <w:spacing w:line="360" w:lineRule="auto"/>
      <w:jc w:val="center"/>
    </w:pPr>
    <w:rPr>
      <w:b/>
      <w:sz w:val="32"/>
      <w:szCs w:val="32"/>
    </w:rPr>
  </w:style>
  <w:style w:type="character" w:customStyle="1" w:styleId="afb">
    <w:name w:val="标题 字符"/>
    <w:link w:val="afa"/>
    <w:uiPriority w:val="10"/>
    <w:qFormat/>
    <w:rPr>
      <w:rFonts w:ascii="Cambria" w:hAnsi="Cambria"/>
      <w:b/>
      <w:bCs/>
      <w:sz w:val="32"/>
      <w:szCs w:val="32"/>
    </w:rPr>
  </w:style>
  <w:style w:type="character" w:customStyle="1" w:styleId="af8">
    <w:name w:val="副标题 字符"/>
    <w:link w:val="af7"/>
    <w:qFormat/>
    <w:rPr>
      <w:rFonts w:ascii="Cambria" w:hAnsi="Cambria"/>
      <w:b/>
      <w:bCs/>
      <w:kern w:val="28"/>
      <w:sz w:val="32"/>
      <w:szCs w:val="32"/>
    </w:rPr>
  </w:style>
  <w:style w:type="character" w:customStyle="1" w:styleId="af0">
    <w:name w:val="文本块 字符"/>
    <w:link w:val="af"/>
    <w:qFormat/>
    <w:rPr>
      <w:i/>
      <w:iCs/>
      <w:color w:val="000000"/>
      <w:szCs w:val="24"/>
    </w:rPr>
  </w:style>
  <w:style w:type="character" w:customStyle="1" w:styleId="11">
    <w:name w:val="不明显强调1"/>
    <w:qFormat/>
    <w:rPr>
      <w:i/>
      <w:iCs/>
    </w:rPr>
  </w:style>
  <w:style w:type="character" w:customStyle="1" w:styleId="aff5">
    <w:name w:val="明显引用 字符"/>
    <w:link w:val="12"/>
    <w:qFormat/>
    <w:rPr>
      <w:b/>
      <w:bCs/>
      <w:i/>
      <w:iCs/>
      <w:color w:val="4F81BD"/>
      <w:szCs w:val="24"/>
    </w:rPr>
  </w:style>
  <w:style w:type="paragraph" w:customStyle="1" w:styleId="12">
    <w:name w:val="明显引用1"/>
    <w:basedOn w:val="a0"/>
    <w:next w:val="a0"/>
    <w:link w:val="aff5"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13">
    <w:name w:val="明显强调1"/>
    <w:qFormat/>
    <w:rPr>
      <w:b/>
      <w:bCs/>
      <w:i/>
      <w:iCs/>
      <w:color w:val="4F81BD"/>
    </w:rPr>
  </w:style>
  <w:style w:type="character" w:customStyle="1" w:styleId="14">
    <w:name w:val="不明显参考1"/>
    <w:qFormat/>
    <w:rPr>
      <w:smallCaps/>
      <w:color w:val="C0504D"/>
      <w:u w:val="single"/>
    </w:rPr>
  </w:style>
  <w:style w:type="character" w:customStyle="1" w:styleId="15">
    <w:name w:val="书籍标题1"/>
    <w:qFormat/>
    <w:rPr>
      <w:b/>
      <w:bCs/>
      <w:smallCaps/>
      <w:spacing w:val="5"/>
    </w:rPr>
  </w:style>
  <w:style w:type="character" w:customStyle="1" w:styleId="16">
    <w:name w:val="明显参考1"/>
    <w:qFormat/>
    <w:rPr>
      <w:b/>
      <w:bCs/>
      <w:smallCaps/>
      <w:color w:val="C0504D"/>
      <w:spacing w:val="5"/>
      <w:u w:val="single"/>
    </w:rPr>
  </w:style>
  <w:style w:type="character" w:customStyle="1" w:styleId="110">
    <w:name w:val="明显参考11"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qFormat/>
    <w:rPr>
      <w:color w:val="BF0090"/>
    </w:rPr>
  </w:style>
  <w:style w:type="character" w:customStyle="1" w:styleId="111">
    <w:name w:val="不明显参考11"/>
    <w:qFormat/>
    <w:rPr>
      <w:smallCaps/>
      <w:color w:val="C0504D"/>
      <w:u w:val="single"/>
    </w:rPr>
  </w:style>
  <w:style w:type="character" w:customStyle="1" w:styleId="Char">
    <w:name w:val="注释标题 Char"/>
    <w:link w:val="17"/>
    <w:qFormat/>
    <w:rPr>
      <w:rFonts w:ascii="宋体" w:hAnsi="宋体" w:cs="宋体"/>
      <w:sz w:val="18"/>
      <w:szCs w:val="18"/>
    </w:rPr>
  </w:style>
  <w:style w:type="paragraph" w:customStyle="1" w:styleId="17">
    <w:name w:val="注释标题1"/>
    <w:basedOn w:val="a0"/>
    <w:next w:val="a0"/>
    <w:link w:val="Char"/>
    <w:qFormat/>
    <w:pPr>
      <w:jc w:val="center"/>
    </w:pPr>
    <w:rPr>
      <w:rFonts w:cs="宋体"/>
      <w:sz w:val="18"/>
      <w:szCs w:val="18"/>
    </w:rPr>
  </w:style>
  <w:style w:type="character" w:customStyle="1" w:styleId="CharChar1">
    <w:name w:val="Char Char1"/>
    <w:qFormat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qFormat/>
    <w:rPr>
      <w:i/>
      <w:iCs/>
    </w:rPr>
  </w:style>
  <w:style w:type="character" w:customStyle="1" w:styleId="HTMLChar">
    <w:name w:val="HTML 地址 Char"/>
    <w:link w:val="HTML10"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qFormat/>
    <w:rPr>
      <w:rFonts w:asciiTheme="minorHAnsi" w:hAnsiTheme="minorHAnsi"/>
      <w:i/>
      <w:iCs/>
    </w:rPr>
  </w:style>
  <w:style w:type="character" w:customStyle="1" w:styleId="BlockTextChar">
    <w:name w:val="Block Text Char"/>
    <w:link w:val="BlockText1"/>
    <w:qFormat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qFormat/>
    <w:rPr>
      <w:rFonts w:asciiTheme="minorHAnsi" w:hAnsiTheme="minorHAnsi"/>
      <w:i/>
      <w:iCs/>
      <w:szCs w:val="22"/>
    </w:rPr>
  </w:style>
  <w:style w:type="character" w:customStyle="1" w:styleId="apple-style-span">
    <w:name w:val="apple-style-span"/>
    <w:qFormat/>
  </w:style>
  <w:style w:type="character" w:customStyle="1" w:styleId="2CharChar">
    <w:name w:val="正文首行缩进 2 Char Char"/>
    <w:link w:val="211"/>
    <w:qFormat/>
    <w:rPr>
      <w:szCs w:val="24"/>
    </w:rPr>
  </w:style>
  <w:style w:type="paragraph" w:customStyle="1" w:styleId="211">
    <w:name w:val="正文首行缩进 21"/>
    <w:basedOn w:val="a0"/>
    <w:link w:val="2CharChar"/>
    <w:qFormat/>
    <w:pPr>
      <w:ind w:firstLineChars="200" w:firstLine="420"/>
    </w:pPr>
    <w:rPr>
      <w:rFonts w:asciiTheme="minorHAnsi" w:hAnsiTheme="minorHAnsi"/>
    </w:rPr>
  </w:style>
  <w:style w:type="character" w:customStyle="1" w:styleId="Char0">
    <w:name w:val="批注主题 Char"/>
    <w:link w:val="18"/>
    <w:qFormat/>
    <w:rPr>
      <w:b/>
      <w:bCs/>
      <w:szCs w:val="24"/>
    </w:rPr>
  </w:style>
  <w:style w:type="paragraph" w:customStyle="1" w:styleId="18">
    <w:name w:val="批注主题1"/>
    <w:basedOn w:val="a9"/>
    <w:next w:val="a9"/>
    <w:link w:val="Char0"/>
    <w:qFormat/>
    <w:rPr>
      <w:b/>
      <w:bCs/>
    </w:rPr>
  </w:style>
  <w:style w:type="character" w:customStyle="1" w:styleId="112">
    <w:name w:val="明显强调11"/>
    <w:qFormat/>
    <w:rPr>
      <w:b/>
      <w:bCs/>
      <w:i/>
      <w:iCs/>
      <w:color w:val="4F81BD"/>
    </w:rPr>
  </w:style>
  <w:style w:type="character" w:customStyle="1" w:styleId="aa">
    <w:name w:val="批注文字 字符"/>
    <w:link w:val="a9"/>
    <w:qFormat/>
    <w:rPr>
      <w:szCs w:val="24"/>
    </w:rPr>
  </w:style>
  <w:style w:type="character" w:customStyle="1" w:styleId="113">
    <w:name w:val="不明显强调11"/>
    <w:qFormat/>
    <w:rPr>
      <w:i/>
      <w:iCs/>
    </w:rPr>
  </w:style>
  <w:style w:type="character" w:customStyle="1" w:styleId="19">
    <w:name w:val="批注引用1"/>
    <w:qFormat/>
    <w:rPr>
      <w:sz w:val="21"/>
      <w:szCs w:val="21"/>
    </w:rPr>
  </w:style>
  <w:style w:type="character" w:customStyle="1" w:styleId="114">
    <w:name w:val="书籍标题11"/>
    <w:qFormat/>
    <w:rPr>
      <w:b/>
      <w:bCs/>
      <w:smallCaps/>
      <w:spacing w:val="5"/>
    </w:rPr>
  </w:style>
  <w:style w:type="character" w:customStyle="1" w:styleId="Char1">
    <w:name w:val="文档结构图 Char"/>
    <w:link w:val="1a"/>
    <w:qFormat/>
    <w:rPr>
      <w:szCs w:val="24"/>
      <w:shd w:val="clear" w:color="auto" w:fill="000080"/>
    </w:rPr>
  </w:style>
  <w:style w:type="paragraph" w:customStyle="1" w:styleId="1a">
    <w:name w:val="文档结构图1"/>
    <w:basedOn w:val="a0"/>
    <w:link w:val="Char1"/>
    <w:qFormat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CommentTextChar1">
    <w:name w:val="Comment Text Char1"/>
    <w:qFormat/>
    <w:rPr>
      <w:rFonts w:ascii="Times New Roman" w:eastAsia="宋体" w:hAnsi="Times New Roman" w:cs="Times New Roman"/>
      <w:szCs w:val="24"/>
    </w:rPr>
  </w:style>
  <w:style w:type="character" w:customStyle="1" w:styleId="Char10">
    <w:name w:val="批注文字 Char1"/>
    <w:qFormat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1">
    <w:name w:val="批注框文本 Char1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qFormat/>
    <w:rPr>
      <w:szCs w:val="24"/>
    </w:rPr>
  </w:style>
  <w:style w:type="paragraph" w:customStyle="1" w:styleId="BodyTextIndent1">
    <w:name w:val="Body Text Indent1"/>
    <w:basedOn w:val="a0"/>
    <w:link w:val="BodyTextIndentChar"/>
    <w:qFormat/>
    <w:pPr>
      <w:spacing w:after="120"/>
      <w:ind w:leftChars="200" w:left="420"/>
    </w:pPr>
    <w:rPr>
      <w:rFonts w:asciiTheme="minorHAnsi" w:hAnsiTheme="minorHAnsi"/>
    </w:rPr>
  </w:style>
  <w:style w:type="character" w:customStyle="1" w:styleId="BodyTextFirstIndent2Char">
    <w:name w:val="Body Text First Indent 2 Char"/>
    <w:link w:val="BodyTextFirstIndent21"/>
    <w:qFormat/>
    <w:rPr>
      <w:rFonts w:ascii="Times New Roman" w:eastAsia="宋体" w:hAnsi="Times New Roman" w:cs="Times New Roman"/>
      <w:kern w:val="0"/>
      <w:sz w:val="20"/>
      <w:szCs w:val="24"/>
    </w:rPr>
  </w:style>
  <w:style w:type="character" w:customStyle="1" w:styleId="headline-content2">
    <w:name w:val="headline-content2"/>
    <w:basedOn w:val="a2"/>
    <w:qFormat/>
  </w:style>
  <w:style w:type="character" w:customStyle="1" w:styleId="DocumentMapChar">
    <w:name w:val="Document Map Char"/>
    <w:link w:val="DocumentMap1"/>
    <w:qFormat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qFormat/>
    <w:rPr>
      <w:rFonts w:hAnsiTheme="minorHAnsi"/>
      <w:sz w:val="18"/>
      <w:szCs w:val="18"/>
    </w:rPr>
  </w:style>
  <w:style w:type="character" w:customStyle="1" w:styleId="HeaderChar1">
    <w:name w:val="Header Char1"/>
    <w:basedOn w:val="a2"/>
    <w:semiHidden/>
    <w:qFormat/>
    <w:rPr>
      <w:kern w:val="2"/>
      <w:sz w:val="18"/>
      <w:szCs w:val="18"/>
    </w:rPr>
  </w:style>
  <w:style w:type="character" w:customStyle="1" w:styleId="Char12">
    <w:name w:val="副标题 Char1"/>
    <w:basedOn w:val="a2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2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3">
    <w:name w:val="标题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批注文字 Char2"/>
    <w:basedOn w:val="a2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2"/>
    <w:semiHidden/>
    <w:qFormat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2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2"/>
    <w:semiHidden/>
    <w:qFormat/>
    <w:rPr>
      <w:kern w:val="2"/>
      <w:sz w:val="16"/>
      <w:szCs w:val="16"/>
    </w:rPr>
  </w:style>
  <w:style w:type="character" w:customStyle="1" w:styleId="BodyTextChar1">
    <w:name w:val="Body Text Char1"/>
    <w:basedOn w:val="a2"/>
    <w:semiHidden/>
    <w:qFormat/>
    <w:rPr>
      <w:kern w:val="2"/>
      <w:sz w:val="21"/>
      <w:szCs w:val="24"/>
    </w:rPr>
  </w:style>
  <w:style w:type="paragraph" w:customStyle="1" w:styleId="1b">
    <w:name w:val="列表段落1"/>
    <w:basedOn w:val="a0"/>
    <w:uiPriority w:val="34"/>
    <w:qFormat/>
    <w:pPr>
      <w:ind w:firstLineChars="200" w:firstLine="420"/>
    </w:pPr>
  </w:style>
  <w:style w:type="paragraph" w:customStyle="1" w:styleId="1c">
    <w:name w:val="无间隔1"/>
    <w:basedOn w:val="a0"/>
    <w:qFormat/>
    <w:rPr>
      <w:rFonts w:ascii="Calibri" w:hAnsi="Calibri" w:cs="黑体"/>
      <w:szCs w:val="22"/>
    </w:rPr>
  </w:style>
  <w:style w:type="character" w:customStyle="1" w:styleId="Char14">
    <w:name w:val="明显引用 Char1"/>
    <w:basedOn w:val="a2"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2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0">
    <w:name w:val="TOC 标题1"/>
    <w:basedOn w:val="1"/>
    <w:next w:val="a0"/>
    <w:uiPriority w:val="39"/>
    <w:qFormat/>
    <w:p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NormalWeb1">
    <w:name w:val="Normal (Web)1"/>
    <w:basedOn w:val="a0"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aff6">
    <w:name w:val="目录"/>
    <w:basedOn w:val="a0"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qFormat/>
    <w:pPr>
      <w:jc w:val="right"/>
    </w:pPr>
    <w:rPr>
      <w:rFonts w:ascii="黑体" w:eastAsia="黑体"/>
      <w:b/>
      <w:sz w:val="24"/>
    </w:rPr>
  </w:style>
  <w:style w:type="paragraph" w:customStyle="1" w:styleId="115">
    <w:name w:val="明显引用11"/>
    <w:basedOn w:val="a0"/>
    <w:next w:val="a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aff7">
    <w:name w:val="表格(五号)"/>
    <w:basedOn w:val="a0"/>
    <w:qFormat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10"/>
      <w:szCs w:val="10"/>
    </w:rPr>
  </w:style>
  <w:style w:type="paragraph" w:customStyle="1" w:styleId="130">
    <w:name w:val="13首页副标题"/>
    <w:basedOn w:val="a0"/>
    <w:qFormat/>
    <w:pPr>
      <w:jc w:val="right"/>
    </w:pPr>
    <w:rPr>
      <w:b/>
      <w:sz w:val="36"/>
    </w:rPr>
  </w:style>
  <w:style w:type="paragraph" w:customStyle="1" w:styleId="aff8">
    <w:name w:val="文档正文"/>
    <w:basedOn w:val="a0"/>
    <w:qFormat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f8"/>
    <w:qFormat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9">
    <w:name w:val="正文小标题"/>
    <w:basedOn w:val="211"/>
    <w:qFormat/>
    <w:rPr>
      <w:b/>
    </w:rPr>
  </w:style>
  <w:style w:type="paragraph" w:customStyle="1" w:styleId="116">
    <w:name w:val="无间隔11"/>
    <w:basedOn w:val="a0"/>
    <w:qFormat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qFormat/>
    <w:rPr>
      <w:rFonts w:ascii="Arial" w:hAnsi="Arial" w:cs="Arial"/>
    </w:rPr>
  </w:style>
  <w:style w:type="paragraph" w:customStyle="1" w:styleId="51">
    <w:name w:val="列表 51"/>
    <w:basedOn w:val="a0"/>
    <w:qFormat/>
    <w:pPr>
      <w:tabs>
        <w:tab w:val="left" w:pos="360"/>
      </w:tabs>
    </w:pPr>
    <w:rPr>
      <w:b/>
    </w:rPr>
  </w:style>
  <w:style w:type="paragraph" w:customStyle="1" w:styleId="affa">
    <w:name w:val="斜体"/>
    <w:basedOn w:val="211"/>
    <w:qFormat/>
    <w:rPr>
      <w:i/>
    </w:rPr>
  </w:style>
  <w:style w:type="paragraph" w:customStyle="1" w:styleId="TOC11">
    <w:name w:val="TOC 标题11"/>
    <w:basedOn w:val="1"/>
    <w:next w:val="a0"/>
    <w:qFormat/>
    <w:p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">
    <w:name w:val="22表格"/>
    <w:basedOn w:val="a0"/>
    <w:qFormat/>
    <w:pPr>
      <w:jc w:val="center"/>
    </w:pPr>
    <w:rPr>
      <w:rFonts w:eastAsia="仿宋_GB2312"/>
      <w:sz w:val="24"/>
    </w:rPr>
  </w:style>
  <w:style w:type="paragraph" w:customStyle="1" w:styleId="3NewNew">
    <w:name w:val="目录 3 New New"/>
    <w:basedOn w:val="a0"/>
    <w:next w:val="a0"/>
    <w:qFormat/>
    <w:pPr>
      <w:ind w:leftChars="400" w:left="840"/>
    </w:pPr>
    <w:rPr>
      <w:rFonts w:asciiTheme="minorHAnsi" w:hAnsiTheme="minorHAnsi"/>
    </w:rPr>
  </w:style>
  <w:style w:type="paragraph" w:customStyle="1" w:styleId="074">
    <w:name w:val="样式 首行缩进:  0.74 厘米"/>
    <w:basedOn w:val="a0"/>
    <w:qFormat/>
    <w:pPr>
      <w:spacing w:line="360" w:lineRule="auto"/>
      <w:ind w:firstLine="420"/>
    </w:pPr>
    <w:rPr>
      <w:rFonts w:cs="宋体"/>
      <w:szCs w:val="20"/>
    </w:rPr>
  </w:style>
  <w:style w:type="paragraph" w:customStyle="1" w:styleId="affb">
    <w:name w:val="表格字体"/>
    <w:basedOn w:val="aff8"/>
    <w:qFormat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e">
    <w:name w:val="列出段落1"/>
    <w:basedOn w:val="a0"/>
    <w:uiPriority w:val="34"/>
    <w:qFormat/>
    <w:pPr>
      <w:ind w:firstLineChars="200" w:firstLine="420"/>
    </w:pPr>
  </w:style>
  <w:style w:type="paragraph" w:customStyle="1" w:styleId="affc">
    <w:name w:val="表格头"/>
    <w:basedOn w:val="a0"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qFormat/>
    <w:pPr>
      <w:tabs>
        <w:tab w:val="left" w:pos="360"/>
      </w:tabs>
    </w:pPr>
  </w:style>
  <w:style w:type="paragraph" w:customStyle="1" w:styleId="affd">
    <w:name w:val="项目符号缩进"/>
    <w:basedOn w:val="a0"/>
    <w:qFormat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3">
    <w:name w:val="列出段落2"/>
    <w:basedOn w:val="a0"/>
    <w:qFormat/>
    <w:pPr>
      <w:ind w:firstLineChars="200" w:firstLine="420"/>
    </w:pPr>
  </w:style>
  <w:style w:type="paragraph" w:customStyle="1" w:styleId="2NewNew">
    <w:name w:val="目录 2 New New"/>
    <w:basedOn w:val="a0"/>
    <w:next w:val="a0"/>
    <w:qFormat/>
    <w:pPr>
      <w:ind w:leftChars="200" w:left="420"/>
    </w:pPr>
    <w:rPr>
      <w:rFonts w:asciiTheme="minorHAnsi" w:hAnsiTheme="minorHAnsi"/>
    </w:rPr>
  </w:style>
  <w:style w:type="paragraph" w:customStyle="1" w:styleId="2NewNew0">
    <w:name w:val="标题 2 New New"/>
    <w:basedOn w:val="a0"/>
    <w:next w:val="a0"/>
    <w:qFormat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f">
    <w:name w:val="普通(网站)1"/>
    <w:basedOn w:val="a0"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3NewNewNew">
    <w:name w:val="标题 3 New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3New">
    <w:name w:val="标题 3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2New">
    <w:name w:val="标题 2 New"/>
    <w:basedOn w:val="a0"/>
    <w:next w:val="a0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NewNewNewNew">
    <w:name w:val="纯文本 New New New New"/>
    <w:basedOn w:val="a0"/>
    <w:qFormat/>
    <w:rPr>
      <w:rFonts w:hAnsi="Courier New" w:cs="Courier New"/>
      <w:kern w:val="0"/>
      <w:sz w:val="20"/>
    </w:rPr>
  </w:style>
  <w:style w:type="paragraph" w:customStyle="1" w:styleId="3NewNew0">
    <w:name w:val="标题 3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apple-converted-space">
    <w:name w:val="apple-converted-space"/>
    <w:qFormat/>
  </w:style>
  <w:style w:type="paragraph" w:customStyle="1" w:styleId="affe">
    <w:name w:val="内容"/>
    <w:basedOn w:val="a0"/>
    <w:qFormat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customStyle="1" w:styleId="a8">
    <w:name w:val="文档结构图 字符"/>
    <w:basedOn w:val="a2"/>
    <w:link w:val="a7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1f0">
    <w:name w:val="占位符文本1"/>
    <w:basedOn w:val="a2"/>
    <w:uiPriority w:val="99"/>
    <w:semiHidden/>
    <w:qFormat/>
    <w:rPr>
      <w:color w:val="808080"/>
    </w:rPr>
  </w:style>
  <w:style w:type="paragraph" w:customStyle="1" w:styleId="1f1">
    <w:name w:val="引用1"/>
    <w:basedOn w:val="a0"/>
    <w:next w:val="a0"/>
    <w:link w:val="afff"/>
    <w:uiPriority w:val="29"/>
    <w:qFormat/>
    <w:rPr>
      <w:i/>
      <w:iCs/>
    </w:rPr>
  </w:style>
  <w:style w:type="character" w:customStyle="1" w:styleId="afff">
    <w:name w:val="引用 字符"/>
    <w:basedOn w:val="a2"/>
    <w:link w:val="1f1"/>
    <w:uiPriority w:val="29"/>
    <w:qFormat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ae">
    <w:name w:val="正文文本缩进 字符"/>
    <w:basedOn w:val="a2"/>
    <w:link w:val="ad"/>
    <w:uiPriority w:val="99"/>
    <w:semiHidden/>
    <w:qFormat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3"/>
    <w:uiPriority w:val="63"/>
    <w:qFormat/>
    <w:rPr>
      <w:rFonts w:ascii="Calibri" w:hAnsi="Calibri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3"/>
    <w:uiPriority w:val="62"/>
    <w:qFormat/>
    <w:rPr>
      <w:rFonts w:ascii="Calibri" w:hAnsi="Calibri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afd">
    <w:name w:val="批注主题 字符"/>
    <w:basedOn w:val="aa"/>
    <w:link w:val="afc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a5">
    <w:name w:val="报告正文 字符"/>
    <w:basedOn w:val="a2"/>
    <w:link w:val="a1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ReportH1">
    <w:name w:val="Report H1"/>
    <w:basedOn w:val="a0"/>
    <w:qFormat/>
    <w:pPr>
      <w:keepNext/>
      <w:spacing w:before="300" w:after="120"/>
    </w:pPr>
    <w:rPr>
      <w:rFonts w:ascii="黑体" w:eastAsia="黑体" w:hAnsi="黑体"/>
      <w:b/>
      <w:sz w:val="32"/>
    </w:rPr>
  </w:style>
  <w:style w:type="paragraph" w:customStyle="1" w:styleId="ReportH2">
    <w:name w:val="Report H2"/>
    <w:basedOn w:val="a0"/>
    <w:qFormat/>
    <w:pPr>
      <w:keepNext/>
      <w:spacing w:before="220" w:after="120"/>
    </w:pPr>
    <w:rPr>
      <w:rFonts w:ascii="黑体" w:eastAsia="黑体" w:hAnsi="黑体"/>
      <w:b/>
      <w:sz w:val="26"/>
    </w:rPr>
  </w:style>
  <w:style w:type="paragraph" w:customStyle="1" w:styleId="ReportH3">
    <w:name w:val="Report H3"/>
    <w:basedOn w:val="a0"/>
    <w:qFormat/>
    <w:pPr>
      <w:keepNext/>
      <w:spacing w:before="160" w:after="120"/>
    </w:pPr>
    <w:rPr>
      <w:rFonts w:ascii="黑体" w:eastAsia="黑体" w:hAnsi="黑体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189D3F-AA3E-4CB9-946F-3E6926E68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4444</Words>
  <Characters>6941</Characters>
  <Application>Microsoft Office Word</Application>
  <DocSecurity>0</DocSecurity>
  <Lines>535</Lines>
  <Paragraphs>401</Paragraphs>
  <ScaleCrop>false</ScaleCrop>
  <Company>示范性软件学院联盟</Company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轻量级外卖服务平台 部署文档</dc:title>
  <dc:subject>课程演示环境部署、升级、备份与排障</dc:subject>
  <dc:creator>俺想休息队</dc:creator>
  <dc:description>与当前 compose.yaml、README 和项目目录保持一致。</dc:description>
  <cp:lastModifiedBy>子辰 姚</cp:lastModifiedBy>
  <cp:revision>5</cp:revision>
  <cp:lastPrinted>2026-09-15T10:23:00Z</cp:lastPrinted>
  <dcterms:created xsi:type="dcterms:W3CDTF">2014-11-08T05:49:00Z</dcterms:created>
  <dcterms:modified xsi:type="dcterms:W3CDTF">2026-09-15T10:23:00Z</dcterms:modified>
  <cp:version>1.6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12D475D3494142B79F1DDE66E7A17EFF_13</vt:lpwstr>
  </property>
  <property fmtid="{D5CDD505-2E9C-101B-9397-08002B2CF9AE}" pid="4" name="KSOTemplateDocerSaveRecord">
    <vt:lpwstr>eyJoZGlkIjoiNjY1MzMyNWU3MDUwZjdkMTFmZGViOTYwODE0NjU5ZjAiLCJ1c2VySWQiOiI1MDcwOTQ2MTUifQ==</vt:lpwstr>
  </property>
</Properties>
</file>