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预训练权重，比如使用coco训练出来的YOLO权重，coco有80各类，而自己的数据集不是80各类，其实只有最后输出的三个特征图在通道数上有区别，其他任何地方都没有区别，所以加载的时候可以通过下面的代码加载匹配的权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376045"/>
            <wp:effectExtent l="0" t="0" r="635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（前提要求：标签必须是VOC格式的，即XML文件。图片必须是jpg格式的。Coco数据集是json格式的标签，可以用程序转成voc格式。其他格式的图片也能转为jpg格式）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</w:t>
      </w:r>
      <w:r>
        <w:rPr>
          <w:rFonts w:hint="eastAsia"/>
          <w:b/>
          <w:bCs/>
          <w:color w:val="FF0000"/>
          <w:lang w:val="en-US" w:eastAsia="zh-CN"/>
        </w:rPr>
        <w:t>必须删掉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jpg格式，</w:t>
      </w:r>
      <w:r>
        <w:rPr>
          <w:rFonts w:hint="eastAsia"/>
          <w:color w:val="auto"/>
          <w:lang w:val="en-US" w:eastAsia="zh-CN"/>
        </w:rPr>
        <w:t>标签必须是</w:t>
      </w:r>
      <w:r>
        <w:rPr>
          <w:rFonts w:hint="eastAsia"/>
          <w:color w:val="FF0000"/>
          <w:lang w:val="en-US" w:eastAsia="zh-CN"/>
        </w:rPr>
        <w:t>voc格式（XML文件，且格式必须和VOC2007+2012的一样）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若predict.py中模式选择为video且想保存视频，那么注意保存视频的后缀以及视频解码器的格式选择，如下。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07080" cy="5943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34280" cy="552450"/>
            <wp:effectExtent l="0" t="0" r="1016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如果发现训练效果不佳</w:t>
      </w:r>
      <w:r>
        <w:rPr>
          <w:rFonts w:hint="eastAsia"/>
          <w:lang w:val="en-US" w:eastAsia="zh-CN"/>
        </w:rPr>
        <w:t>，比如mAP低，或者精度、召回率低，或者无法检测物体直接返回原图，那么考虑以下几个方面：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（1）目标信息问题，查看2007_train.txt文件是否有目标信息，没有的话请修改voc_annotation.py。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（2）数据集问题，小于500的自行考虑增加数据集，同时测试不同的模型，确认数据集是好的。另外不同数据集可能需要不同的anchor，所以可以考虑对数据集进行聚类产生合适的anchor再进行训练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（3）是否解冻训练，如果数据集分布与常规画面差距过大需要进一步解冻训练，调整主干，加强特征提取能力。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（4）网络问题，比如SSD不适合小目标，因为先验框固定了。YOLOv4_tiny也不适合小目标检测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（5）训练时长问题，有些同学只训练了几代表示没有效果，按默认参数训练完。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（6）确认自己是否按照步骤去做了，如果比如voc_annotation.py里面的classes是否修改了等。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（8）不同网络的LOSS不同，LOSS只是一个参考指标，用于查看网络是否收敛，而非评价网络好坏，LOSS的值不重要，重要的是是否收敛。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（8）是否修改了网络的主干，如果修改了没有预训练权重，网络不容易收敛，自然效果不好。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（9）数据集分布不均，比如想训练识别人＋车，但是训练集中人的标注远远少于车的标注。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（10）优化器选择的问题，SGD效果比Adam要好，默认用SGD，但是需要训练更多的世代才能收敛。用Adam优化器的话最好不要用权重衰减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（11）关于训练轮数见YOLOv4里面的train.py代码，见下图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"https://github.com/bubbliiiing/yolov4-pytorch/blob/master/train.py"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https://github.com/bubbliiiing/yolov4-pytorch/blob/master/train.py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37455" cy="1203960"/>
            <wp:effectExtent l="0" t="0" r="698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module name utils.utils(no module name nets.yolo)</w:t>
      </w:r>
      <w:r>
        <w:rPr>
          <w:rFonts w:hint="eastAsia"/>
          <w:lang w:val="en-US" w:eastAsia="zh-CN"/>
        </w:rPr>
        <w:t>等问题</w:t>
      </w:r>
      <w:r>
        <w:rPr>
          <w:rFonts w:hint="default"/>
          <w:lang w:val="en-US" w:eastAsia="zh-CN"/>
        </w:rPr>
        <w:t>，一般是根目录不对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下载下来的代码要像这样打开：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9735" cy="162369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6560" cy="1664335"/>
            <wp:effectExtent l="0" t="0" r="0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注意下载了github代码之后，打开文件pycharm会问是否为该project创建一个虚拟环境，一定要点</w:t>
      </w:r>
      <w:r>
        <w:rPr>
          <w:rFonts w:hint="eastAsia"/>
          <w:b/>
          <w:bCs/>
          <w:color w:val="FF0000"/>
          <w:lang w:val="en-US" w:eastAsia="zh-CN"/>
        </w:rPr>
        <w:t>Cancel。</w:t>
      </w:r>
      <w:r>
        <w:rPr>
          <w:rFonts w:hint="eastAsia"/>
          <w:b w:val="0"/>
          <w:bCs w:val="0"/>
          <w:color w:val="auto"/>
          <w:lang w:val="en-US" w:eastAsia="zh-CN"/>
        </w:rPr>
        <w:t>然后在右下角选择python3.7解释器即可。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5550" cy="1509395"/>
            <wp:effectExtent l="0" t="0" r="8890" b="14605"/>
            <wp:docPr id="12" name="图片 12" descr="微信截图_2022050414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05041457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像这样打开代码就是在base环境中，不需要激活其他虚拟环境，因此如果缺什么包的话，直接在终端里面用pip install packagename即可。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关于网络的初始化方式：</w:t>
      </w:r>
    </w:p>
    <w:p>
      <w:pPr>
        <w:numPr>
          <w:ilvl w:val="0"/>
          <w:numId w:val="8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如果直接定义了一个网络，那么网络内的权重都是随机的，即使没有用譬如何恺明方法初始化或者加载预训练权重，网络也是有随机权重的；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用某些初始化方法，比如何恺明初始化，normal初始化；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加载整个网络的预训练权重；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只加载主干backbone的预训练权重，此时neck和head部分的权重如果没有初始化，那么都是些随机的权重。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关于mAP：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目标检测算法的mAP必须是针对具体的数据集而言的，比如同一个YOLO算法，在简单的Voc数据集上mAP在90%以上，而像在visdrone这样非常有挑战性的数据集mAP甚至在40%左右。所以要验证算法在mAP上提升了多少必须先用数据集在原算法上测得mAP，然后用改进算法对同一个数据集测mAP，这样比较才有意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关于网络的参数量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参数量只和网络有关，计算量还和输入数据有关，比如AlexNet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636770" cy="782955"/>
            <wp:effectExtent l="0" t="0" r="1143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用summary可以看网络参数量：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149600" cy="1209675"/>
            <wp:effectExtent l="0" t="0" r="508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上面是YOLOv4的，</w:t>
      </w:r>
      <w:r>
        <w:rPr>
          <w:rFonts w:hint="default"/>
          <w:lang w:val="en-US" w:eastAsia="zh-CN"/>
        </w:rPr>
        <w:t>Total params</w:t>
      </w:r>
      <w:r>
        <w:rPr>
          <w:rFonts w:hint="eastAsia"/>
          <w:lang w:val="en-US" w:eastAsia="zh-CN"/>
        </w:rPr>
        <w:t>：64363101就是参数量，有64.363M。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而修改了使用了深度可分离卷积的mobilenetv3-yolov4则如下：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338195" cy="1624965"/>
            <wp:effectExtent l="0" t="0" r="1460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可以看到参数量大幅减少，为11.729M</w:t>
      </w:r>
      <w:bookmarkStart w:id="0" w:name="_GoBack"/>
      <w:bookmarkEnd w:id="0"/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A13A49"/>
    <w:multiLevelType w:val="singleLevel"/>
    <w:tmpl w:val="9BA13A4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B3A4593"/>
    <w:multiLevelType w:val="singleLevel"/>
    <w:tmpl w:val="EB3A459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62240C6"/>
    <w:multiLevelType w:val="singleLevel"/>
    <w:tmpl w:val="062240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676D0B7"/>
    <w:multiLevelType w:val="singleLevel"/>
    <w:tmpl w:val="7676D0B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MWM2N2UxNmNhOTFhYjU1NDU2MDUxMGNjMzZjNWMifQ=="/>
  </w:docVars>
  <w:rsids>
    <w:rsidRoot w:val="00000000"/>
    <w:rsid w:val="00ED0407"/>
    <w:rsid w:val="01687703"/>
    <w:rsid w:val="041871BE"/>
    <w:rsid w:val="04545791"/>
    <w:rsid w:val="05D3241C"/>
    <w:rsid w:val="06FA7872"/>
    <w:rsid w:val="0AD55E09"/>
    <w:rsid w:val="0ADB2CF4"/>
    <w:rsid w:val="0B765AC5"/>
    <w:rsid w:val="0B9D63F6"/>
    <w:rsid w:val="0C034134"/>
    <w:rsid w:val="0DB87ECE"/>
    <w:rsid w:val="13E37887"/>
    <w:rsid w:val="14603F55"/>
    <w:rsid w:val="17567EE8"/>
    <w:rsid w:val="18385587"/>
    <w:rsid w:val="1970045E"/>
    <w:rsid w:val="1E1F172A"/>
    <w:rsid w:val="1EC02C39"/>
    <w:rsid w:val="222A65E3"/>
    <w:rsid w:val="23540098"/>
    <w:rsid w:val="238E3E6C"/>
    <w:rsid w:val="2B2C0E3C"/>
    <w:rsid w:val="2FBD0A96"/>
    <w:rsid w:val="31D30679"/>
    <w:rsid w:val="32547BFA"/>
    <w:rsid w:val="325A3C70"/>
    <w:rsid w:val="34941F8C"/>
    <w:rsid w:val="3BF515B8"/>
    <w:rsid w:val="3E3E0C8C"/>
    <w:rsid w:val="3F7A132B"/>
    <w:rsid w:val="4B985ABC"/>
    <w:rsid w:val="4F4B2E07"/>
    <w:rsid w:val="51BF3DA2"/>
    <w:rsid w:val="51F2054D"/>
    <w:rsid w:val="54AC2FB2"/>
    <w:rsid w:val="561B029D"/>
    <w:rsid w:val="56F96543"/>
    <w:rsid w:val="587D2E81"/>
    <w:rsid w:val="5D6879E4"/>
    <w:rsid w:val="5D713939"/>
    <w:rsid w:val="5D9F36C7"/>
    <w:rsid w:val="5EE2788E"/>
    <w:rsid w:val="5F574BF4"/>
    <w:rsid w:val="612045A7"/>
    <w:rsid w:val="630E4B89"/>
    <w:rsid w:val="63E20011"/>
    <w:rsid w:val="6ABD7D4C"/>
    <w:rsid w:val="6C5615D4"/>
    <w:rsid w:val="6E2F3BFB"/>
    <w:rsid w:val="74FD05BA"/>
    <w:rsid w:val="7BAE6A4B"/>
    <w:rsid w:val="7E42040E"/>
    <w:rsid w:val="7E91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2405</Words>
  <Characters>3627</Characters>
  <Lines>0</Lines>
  <Paragraphs>0</Paragraphs>
  <TotalTime>10</TotalTime>
  <ScaleCrop>false</ScaleCrop>
  <LinksUpToDate>false</LinksUpToDate>
  <CharactersWithSpaces>3654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2022-05-13T07:32:10Z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C9BC80DBA45B45CEA237E77E70B2EB09</vt:lpwstr>
  </property>
</Properties>
</file>