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22"/>
          <w:szCs w:val="22"/>
        </w:rPr>
        <w:t xml:space="preserve">PROJECT PROPOSAL</w:t>
      </w:r>
    </w:p>
    <w:p>
      <w:pPr>
        <w:spacing w:after="200"/>
      </w:pPr>
      <w:r>
        <w:rPr>
          <w:b/>
          <w:bCs/>
          <w:color w:val="111111"/>
          <w:sz w:val="36"/>
          <w:szCs w:val="36"/>
        </w:rPr>
        <w:t xml:space="preserve">Real-Time Public Transit Delay Analysis: A Kafka–Spark Streaming Pipeline for BKK GTFS-Realtime Data</w:t>
      </w:r>
    </w:p>
    <w:p>
      <w:pPr>
        <w:pBdr>
          <w:bottom w:val="single" w:color="1F4E79" w:sz="12" w:space="4"/>
        </w:pBdr>
        <w:spacing w:after="240"/>
      </w:pPr>
      <w:r>
        <w:rPr>
          <w:i/>
          <w:iCs/>
          <w:color w:val="555555"/>
          <w:sz w:val="22"/>
          <w:szCs w:val="22"/>
        </w:rPr>
        <w:t xml:space="preserve">Big Data &amp; Business Intelligence — Research / Thesis Project Plan</w:t>
      </w:r>
    </w:p>
    <w:p>
      <w:pPr>
        <w:pStyle w:val="Heading1"/>
        <w:spacing w:after="160" w:before="360"/>
      </w:pPr>
      <w:r>
        <w:rPr>
          <w:b/>
          <w:bCs/>
          <w:color w:val="1F4E79"/>
          <w:sz w:val="28"/>
          <w:szCs w:val="28"/>
        </w:rPr>
        <w:t xml:space="preserve">1. Background and Motivation</w:t>
      </w:r>
    </w:p>
    <w:p>
      <w:pPr>
        <w:spacing w:after="160" w:line="276"/>
      </w:pPr>
      <w:r>
        <w:rPr>
          <w:sz w:val="22"/>
          <w:szCs w:val="22"/>
        </w:rPr>
        <w:t xml:space="preserve">Public transportation reliability is a key factor in urban mobility, yet passengers routinely experience unpredictable delays that are difficult to explain or anticipate from static schedules alone. Budapest's public transport authority (BKK) publishes real-time GTFS-realtime feeds describing live vehicle positions and schedule deviations, but these feeds are consumed on-demand and are not systematically archived, aggregated, or analyzed over time.</w:t>
      </w:r>
    </w:p>
    <w:p>
      <w:pPr>
        <w:spacing w:after="160" w:line="276"/>
      </w:pPr>
      <w:r>
        <w:rPr>
          <w:sz w:val="22"/>
          <w:szCs w:val="22"/>
        </w:rPr>
        <w:t xml:space="preserve">This project proposes building a streaming data pipeline, based on Apache Kafka and Apache Spark, that continuously ingests BKK's real-time transit data, stores it, and analyzes it to understand and eventually predict delay patterns. The project combines practical big-data engineering (distributed streaming architecture) with an applied research question (what drives transit delay, and can it be predicted better than the official estimate).</w:t>
      </w:r>
    </w:p>
    <w:p>
      <w:pPr>
        <w:pStyle w:val="Heading1"/>
        <w:spacing w:after="160" w:before="360"/>
      </w:pPr>
      <w:r>
        <w:rPr>
          <w:b/>
          <w:bCs/>
          <w:color w:val="1F4E79"/>
          <w:sz w:val="28"/>
          <w:szCs w:val="28"/>
        </w:rPr>
        <w:t xml:space="preserve">2. Research Objectives</w:t>
      </w:r>
    </w:p>
    <w:p>
      <w:pPr>
        <w:spacing w:after="160" w:line="276"/>
      </w:pPr>
      <w:r>
        <w:rPr>
          <w:sz w:val="22"/>
          <w:szCs w:val="22"/>
        </w:rPr>
        <w:t xml:space="preserve">The project is structured around one primary objective and two supporting objectives:</w:t>
      </w:r>
    </w:p>
    <w:p>
      <w:pPr>
        <w:pStyle w:val="ListParagraph"/>
        <w:numPr>
          <w:ilvl w:val="0"/>
          <w:numId w:val="2"/>
        </w:numPr>
        <w:spacing w:after="80"/>
      </w:pPr>
      <w:r>
        <w:rPr>
          <w:sz w:val="22"/>
          <w:szCs w:val="22"/>
        </w:rPr>
        <w:t xml:space="preserve">Primary: Build a real-time delay-analysis system that continuously measures the deviation between scheduled and actual vehicle arrival times across the BKK network.</w:t>
      </w:r>
    </w:p>
    <w:p>
      <w:pPr>
        <w:pStyle w:val="ListParagraph"/>
        <w:numPr>
          <w:ilvl w:val="0"/>
          <w:numId w:val="2"/>
        </w:numPr>
        <w:spacing w:after="80"/>
      </w:pPr>
      <w:r>
        <w:rPr>
          <w:sz w:val="22"/>
          <w:szCs w:val="22"/>
        </w:rPr>
        <w:t xml:space="preserve">Explanatory: Identify which factors (route, time of day, day of week, vehicle location/segment, and optionally weather) are most strongly associated with delays.</w:t>
      </w:r>
    </w:p>
    <w:p>
      <w:pPr>
        <w:pStyle w:val="ListParagraph"/>
        <w:numPr>
          <w:ilvl w:val="0"/>
          <w:numId w:val="2"/>
        </w:numPr>
        <w:spacing w:after="80"/>
      </w:pPr>
      <w:r>
        <w:rPr>
          <w:sz w:val="22"/>
          <w:szCs w:val="22"/>
        </w:rPr>
        <w:t xml:space="preserve">Predictive: Develop a short-horizon delay prediction model and evaluate it against BKK's own real-time arrival estimate, to determine whether a data-driven model can improve on it.</w:t>
      </w:r>
    </w:p>
    <w:p>
      <w:pPr>
        <w:pStyle w:val="Heading1"/>
        <w:spacing w:after="160" w:before="360"/>
      </w:pPr>
      <w:r>
        <w:rPr>
          <w:b/>
          <w:bCs/>
          <w:color w:val="1F4E79"/>
          <w:sz w:val="28"/>
          <w:szCs w:val="28"/>
        </w:rPr>
        <w:t xml:space="preserve">3. Data Sources</w:t>
      </w:r>
    </w:p>
    <w:p>
      <w:pPr>
        <w:spacing w:after="160" w:line="276"/>
      </w:pPr>
      <w:r>
        <w:rPr>
          <w:sz w:val="22"/>
          <w:szCs w:val="22"/>
        </w:rPr>
        <w:t xml:space="preserve">All data will originate from BKK's official Open Data platform (opendata.bkk.hu), published under a CC BY 4.0 licence (attribution: „Adatok forrása: BKK Zrt., CC BY 4.0”).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100"/>
      </w:tblGrid>
      <w:tr>
        <w:tc>
          <w:tcPr>
            <w:tcW w:type="dxa" w:w="2600"/>
            <w:shd w:fill="1F4E79" w:val="clear"/>
            <w:tcMar>
              <w:top w:type="dxa" w:w="100"/>
              <w:left w:type="dxa" w:w="120"/>
              <w:bottom w:type="dxa" w:w="100"/>
              <w:right w:type="dxa" w:w="120"/>
            </w:tcMar>
          </w:tcPr>
          <w:p>
            <w:r>
              <w:rPr>
                <w:b/>
                <w:bCs/>
                <w:color w:val="FFFFFF"/>
                <w:sz w:val="20"/>
                <w:szCs w:val="20"/>
              </w:rPr>
              <w:t xml:space="preserve">Feed</w:t>
            </w:r>
          </w:p>
        </w:tc>
        <w:tc>
          <w:tcPr>
            <w:tcW w:type="dxa" w:w="3700"/>
            <w:shd w:fill="1F4E79" w:val="clear"/>
            <w:tcMar>
              <w:top w:type="dxa" w:w="100"/>
              <w:left w:type="dxa" w:w="120"/>
              <w:bottom w:type="dxa" w:w="100"/>
              <w:right w:type="dxa" w:w="120"/>
            </w:tcMar>
          </w:tcPr>
          <w:p>
            <w:r>
              <w:rPr>
                <w:b/>
                <w:bCs/>
                <w:color w:val="FFFFFF"/>
                <w:sz w:val="20"/>
                <w:szCs w:val="20"/>
              </w:rPr>
              <w:t xml:space="preserve">Content</w:t>
            </w:r>
          </w:p>
        </w:tc>
        <w:tc>
          <w:tcPr>
            <w:tcW w:type="dxa" w:w="3100"/>
            <w:shd w:fill="1F4E79" w:val="clear"/>
            <w:tcMar>
              <w:top w:type="dxa" w:w="100"/>
              <w:left w:type="dxa" w:w="120"/>
              <w:bottom w:type="dxa" w:w="100"/>
              <w:right w:type="dxa" w:w="120"/>
            </w:tcMar>
          </w:tcPr>
          <w:p>
            <w:r>
              <w:rPr>
                <w:b/>
                <w:bCs/>
                <w:color w:val="FFFFFF"/>
                <w:sz w:val="20"/>
                <w:szCs w:val="20"/>
              </w:rPr>
              <w:t xml:space="preserve">Use in this project</w:t>
            </w:r>
          </w:p>
        </w:tc>
      </w:tr>
      <w:tr>
        <w:tc>
          <w:tcPr>
            <w:tcW w:type="dxa" w:w="2000"/>
            <w:tcMar>
              <w:top w:type="dxa" w:w="100"/>
              <w:left w:type="dxa" w:w="120"/>
              <w:bottom w:type="dxa" w:w="100"/>
              <w:right w:type="dxa" w:w="120"/>
            </w:tcMar>
          </w:tcPr>
          <w:p>
            <w:r>
              <w:rPr>
                <w:b w:val="false"/>
                <w:bCs w:val="false"/>
                <w:color w:val="000000"/>
                <w:sz w:val="20"/>
                <w:szCs w:val="20"/>
              </w:rPr>
              <w:t xml:space="preserve">VehiclePositions (GTFS-rt)</w:t>
            </w:r>
          </w:p>
        </w:tc>
        <w:tc>
          <w:tcPr>
            <w:tcW w:type="dxa" w:w="2000"/>
            <w:tcMar>
              <w:top w:type="dxa" w:w="100"/>
              <w:left w:type="dxa" w:w="120"/>
              <w:bottom w:type="dxa" w:w="100"/>
              <w:right w:type="dxa" w:w="120"/>
            </w:tcMar>
          </w:tcPr>
          <w:p>
            <w:r>
              <w:rPr>
                <w:b w:val="false"/>
                <w:bCs w:val="false"/>
                <w:color w:val="000000"/>
                <w:sz w:val="20"/>
                <w:szCs w:val="20"/>
              </w:rPr>
              <w:t xml:space="preserve">Live GPS position, speed, bearing, trip/route ID per vehicle, refreshed every ~10s</w:t>
            </w:r>
          </w:p>
        </w:tc>
        <w:tc>
          <w:tcPr>
            <w:tcW w:type="dxa" w:w="2000"/>
            <w:tcMar>
              <w:top w:type="dxa" w:w="100"/>
              <w:left w:type="dxa" w:w="120"/>
              <w:bottom w:type="dxa" w:w="100"/>
              <w:right w:type="dxa" w:w="120"/>
            </w:tcMar>
          </w:tcPr>
          <w:p>
            <w:r>
              <w:rPr>
                <w:b w:val="false"/>
                <w:bCs w:val="false"/>
                <w:color w:val="000000"/>
                <w:sz w:val="20"/>
                <w:szCs w:val="20"/>
              </w:rPr>
              <w:t xml:space="preserve">Core input for position tracking, speed-based congestion signals, bunching detection</w:t>
            </w:r>
          </w:p>
        </w:tc>
      </w:tr>
      <w:tr>
        <w:tc>
          <w:tcPr>
            <w:tcW w:type="dxa" w:w="2000"/>
            <w:tcMar>
              <w:top w:type="dxa" w:w="100"/>
              <w:left w:type="dxa" w:w="120"/>
              <w:bottom w:type="dxa" w:w="100"/>
              <w:right w:type="dxa" w:w="120"/>
            </w:tcMar>
          </w:tcPr>
          <w:p>
            <w:r>
              <w:rPr>
                <w:b w:val="false"/>
                <w:bCs w:val="false"/>
                <w:color w:val="000000"/>
                <w:sz w:val="20"/>
                <w:szCs w:val="20"/>
              </w:rPr>
              <w:t xml:space="preserve">TripUpdates (GTFS-rt)</w:t>
            </w:r>
          </w:p>
        </w:tc>
        <w:tc>
          <w:tcPr>
            <w:tcW w:type="dxa" w:w="2000"/>
            <w:tcMar>
              <w:top w:type="dxa" w:w="100"/>
              <w:left w:type="dxa" w:w="120"/>
              <w:bottom w:type="dxa" w:w="100"/>
              <w:right w:type="dxa" w:w="120"/>
            </w:tcMar>
          </w:tcPr>
          <w:p>
            <w:r>
              <w:rPr>
                <w:b w:val="false"/>
                <w:bCs w:val="false"/>
                <w:color w:val="000000"/>
                <w:sz w:val="20"/>
                <w:szCs w:val="20"/>
              </w:rPr>
              <w:t xml:space="preserve">Scheduled vs. estimated arrival/departure time per stop, per trip</w:t>
            </w:r>
          </w:p>
        </w:tc>
        <w:tc>
          <w:tcPr>
            <w:tcW w:type="dxa" w:w="2000"/>
            <w:tcMar>
              <w:top w:type="dxa" w:w="100"/>
              <w:left w:type="dxa" w:w="120"/>
              <w:bottom w:type="dxa" w:w="100"/>
              <w:right w:type="dxa" w:w="120"/>
            </w:tcMar>
          </w:tcPr>
          <w:p>
            <w:r>
              <w:rPr>
                <w:b w:val="false"/>
                <w:bCs w:val="false"/>
                <w:color w:val="000000"/>
                <w:sz w:val="20"/>
                <w:szCs w:val="20"/>
              </w:rPr>
              <w:t xml:space="preserve">Ground truth for delay measurement and model validation</w:t>
            </w:r>
          </w:p>
        </w:tc>
      </w:tr>
      <w:tr>
        <w:tc>
          <w:tcPr>
            <w:tcW w:type="dxa" w:w="2000"/>
            <w:tcMar>
              <w:top w:type="dxa" w:w="100"/>
              <w:left w:type="dxa" w:w="120"/>
              <w:bottom w:type="dxa" w:w="100"/>
              <w:right w:type="dxa" w:w="120"/>
            </w:tcMar>
          </w:tcPr>
          <w:p>
            <w:r>
              <w:rPr>
                <w:b w:val="false"/>
                <w:bCs w:val="false"/>
                <w:color w:val="000000"/>
                <w:sz w:val="20"/>
                <w:szCs w:val="20"/>
              </w:rPr>
              <w:t xml:space="preserve">Static GTFS</w:t>
            </w:r>
          </w:p>
        </w:tc>
        <w:tc>
          <w:tcPr>
            <w:tcW w:type="dxa" w:w="2000"/>
            <w:tcMar>
              <w:top w:type="dxa" w:w="100"/>
              <w:left w:type="dxa" w:w="120"/>
              <w:bottom w:type="dxa" w:w="100"/>
              <w:right w:type="dxa" w:w="120"/>
            </w:tcMar>
          </w:tcPr>
          <w:p>
            <w:r>
              <w:rPr>
                <w:b w:val="false"/>
                <w:bCs w:val="false"/>
                <w:color w:val="000000"/>
                <w:sz w:val="20"/>
                <w:szCs w:val="20"/>
              </w:rPr>
              <w:t xml:space="preserve">Planned timetable, stop and route reference data (updated every few days)</w:t>
            </w:r>
          </w:p>
        </w:tc>
        <w:tc>
          <w:tcPr>
            <w:tcW w:type="dxa" w:w="2000"/>
            <w:tcMar>
              <w:top w:type="dxa" w:w="100"/>
              <w:left w:type="dxa" w:w="120"/>
              <w:bottom w:type="dxa" w:w="100"/>
              <w:right w:type="dxa" w:w="120"/>
            </w:tcMar>
          </w:tcPr>
          <w:p>
            <w:r>
              <w:rPr>
                <w:b w:val="false"/>
                <w:bCs w:val="false"/>
                <w:color w:val="000000"/>
                <w:sz w:val="20"/>
                <w:szCs w:val="20"/>
              </w:rPr>
              <w:t xml:space="preserve">Join key / reference schema for routes, stops and scheduled trips</w:t>
            </w:r>
          </w:p>
        </w:tc>
      </w:tr>
    </w:tbl>
    <w:p>
      <w:pPr>
        <w:spacing w:after="160" w:line="276"/>
      </w:pPr>
      <w:r>
        <w:rPr>
          <w:sz w:val="22"/>
          <w:szCs w:val="22"/>
        </w:rPr>
        <w:t xml:space="preserve"/>
      </w:r>
    </w:p>
    <w:p>
      <w:pPr>
        <w:spacing w:after="160" w:line="276"/>
      </w:pPr>
      <w:r>
        <w:rPr>
          <w:sz w:val="22"/>
          <w:szCs w:val="22"/>
        </w:rPr>
        <w:t xml:space="preserve">Data will be polled at a fixed interval of 15 seconds per feed (within BKK's recommended minimum of 10 seconds) and ingested continuously to build a longitudinal dataset spanning multiple weeks, capturing variation across days of the week, time of day, and weather conditions.</w:t>
      </w:r>
    </w:p>
    <w:p>
      <w:pPr>
        <w:pStyle w:val="Heading1"/>
        <w:spacing w:after="160" w:before="360"/>
      </w:pPr>
      <w:r>
        <w:rPr>
          <w:b/>
          <w:bCs/>
          <w:color w:val="1F4E79"/>
          <w:sz w:val="28"/>
          <w:szCs w:val="28"/>
        </w:rPr>
        <w:t xml:space="preserve">4. System Architecture</w:t>
      </w:r>
    </w:p>
    <w:p>
      <w:pPr>
        <w:spacing w:after="160" w:line="276"/>
      </w:pPr>
      <w:r>
        <w:rPr>
          <w:sz w:val="22"/>
          <w:szCs w:val="22"/>
        </w:rPr>
        <w:t xml:space="preserve">The pipeline follows a decoupled streaming-ingestion and micro-batch-processing pattern, in which Kafka's role is strictly to reliably receive, buffer, and durably retain the raw event stream, while Spark is responsible for all transformation, aggregation, and loading logic:</w:t>
      </w:r>
    </w:p>
    <w:p>
      <w:pPr>
        <w:pStyle w:val="ListParagraph"/>
        <w:numPr>
          <w:ilvl w:val="0"/>
          <w:numId w:val="3"/>
        </w:numPr>
        <w:spacing w:after="80"/>
      </w:pPr>
      <w:r>
        <w:rPr>
          <w:sz w:val="22"/>
          <w:szCs w:val="22"/>
        </w:rPr>
        <w:t xml:space="preserve">Producer layer: a Python service polls the BKK GTFS-realtime endpoints, decodes the Protocol Buffers payload, and publishes structured JSON records to Apache Kafka topics as they arrive.</w:t>
      </w:r>
    </w:p>
    <w:p>
      <w:pPr>
        <w:pStyle w:val="ListParagraph"/>
        <w:numPr>
          <w:ilvl w:val="0"/>
          <w:numId w:val="3"/>
        </w:numPr>
        <w:spacing w:after="80"/>
      </w:pPr>
      <w:r>
        <w:rPr>
          <w:sz w:val="22"/>
          <w:szCs w:val="22"/>
        </w:rPr>
        <w:t xml:space="preserve">Streaming buffer (Kafka): Apache Kafka (KRaft mode) receives and durably stores the incoming event stream. It decouples ingestion from processing, absorbs bursts or temporary consumer downtime, and allows replay of historical events if a processing job needs to be re-run.</w:t>
      </w:r>
    </w:p>
    <w:p>
      <w:pPr>
        <w:pStyle w:val="ListParagraph"/>
        <w:numPr>
          <w:ilvl w:val="0"/>
          <w:numId w:val="3"/>
        </w:numPr>
        <w:spacing w:after="80"/>
      </w:pPr>
      <w:r>
        <w:rPr>
          <w:sz w:val="22"/>
          <w:szCs w:val="22"/>
        </w:rPr>
        <w:t xml:space="preserve">Micro-batch processing (Spark): Apache Spark Structured Streaming reads from the Kafka topics in short micro-batches, parses and validates the records, performs windowed aggregation (e.g. rolling delay averages, speed-based anomaly flags), joins live data against the static GTFS schedule, and writes the resulting curated records onward.</w:t>
      </w:r>
    </w:p>
    <w:p>
      <w:pPr>
        <w:pStyle w:val="ListParagraph"/>
        <w:numPr>
          <w:ilvl w:val="0"/>
          <w:numId w:val="3"/>
        </w:numPr>
        <w:spacing w:after="80"/>
      </w:pPr>
      <w:r>
        <w:rPr>
          <w:sz w:val="22"/>
          <w:szCs w:val="22"/>
        </w:rPr>
        <w:t xml:space="preserve">Analytical storage: the processed, aggregated output of each micro-batch is loaded into PostgreSQL, which serves as the analytical database for downstream querying and reporting.</w:t>
      </w:r>
    </w:p>
    <w:p>
      <w:pPr>
        <w:pStyle w:val="ListParagraph"/>
        <w:numPr>
          <w:ilvl w:val="0"/>
          <w:numId w:val="3"/>
        </w:numPr>
        <w:spacing w:after="80"/>
      </w:pPr>
      <w:r>
        <w:rPr>
          <w:sz w:val="22"/>
          <w:szCs w:val="22"/>
        </w:rPr>
        <w:t xml:space="preserve">Serving &amp; analysis layer: Power BI connects to the analytical database for dashboards, while a separate offline analysis/modeling step (descriptive statistics and the predictive model) is run directly against the accumulated historical data.</w:t>
      </w:r>
    </w:p>
    <w:p>
      <w:pPr>
        <w:pStyle w:val="Heading2"/>
        <w:spacing w:after="120" w:before="240"/>
      </w:pPr>
      <w:r>
        <w:rPr>
          <w:b/>
          <w:bCs/>
          <w:color w:val="1F4E79"/>
          <w:sz w:val="24"/>
          <w:szCs w:val="24"/>
        </w:rPr>
        <w:t xml:space="preserve">4.0 Two separate data flows: streaming vs. batch</w:t>
      </w:r>
    </w:p>
    <w:p>
      <w:pPr>
        <w:spacing w:after="160" w:line="276"/>
      </w:pPr>
      <w:r>
        <w:rPr>
          <w:sz w:val="22"/>
          <w:szCs w:val="22"/>
        </w:rPr>
        <w:t xml:space="preserve">It is important to distinguish two independent pipelines that feed the same analytical database, since they operate on very different cadences and do not share the Kafka layer: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00"/>
      </w:tblGrid>
      <w:tr>
        <w:tc>
          <w:tcPr>
            <w:tcW w:type="dxa" w:w="2400"/>
            <w:shd w:fill="1F4E79" w:val="clear"/>
            <w:tcMar>
              <w:top w:type="dxa" w:w="100"/>
              <w:left w:type="dxa" w:w="120"/>
              <w:bottom w:type="dxa" w:w="100"/>
              <w:right w:type="dxa" w:w="120"/>
            </w:tcMar>
          </w:tcPr>
          <w:p>
            <w:r>
              <w:rPr>
                <w:b/>
                <w:bCs/>
                <w:color w:val="FFFFFF"/>
                <w:sz w:val="20"/>
                <w:szCs w:val="20"/>
              </w:rPr>
              <w:t xml:space="preserve"/>
            </w:r>
          </w:p>
        </w:tc>
        <w:tc>
          <w:tcPr>
            <w:tcW w:type="dxa" w:w="3400"/>
            <w:shd w:fill="1F4E79" w:val="clear"/>
            <w:tcMar>
              <w:top w:type="dxa" w:w="100"/>
              <w:left w:type="dxa" w:w="120"/>
              <w:bottom w:type="dxa" w:w="100"/>
              <w:right w:type="dxa" w:w="120"/>
            </w:tcMar>
          </w:tcPr>
          <w:p>
            <w:r>
              <w:rPr>
                <w:b/>
                <w:bCs/>
                <w:color w:val="FFFFFF"/>
                <w:sz w:val="20"/>
                <w:szCs w:val="20"/>
              </w:rPr>
              <w:t xml:space="preserve">Streaming flow</w:t>
            </w:r>
          </w:p>
        </w:tc>
        <w:tc>
          <w:tcPr>
            <w:tcW w:type="dxa" w:w="3800"/>
            <w:shd w:fill="1F4E79" w:val="clear"/>
            <w:tcMar>
              <w:top w:type="dxa" w:w="100"/>
              <w:left w:type="dxa" w:w="120"/>
              <w:bottom w:type="dxa" w:w="100"/>
              <w:right w:type="dxa" w:w="120"/>
            </w:tcMar>
          </w:tcPr>
          <w:p>
            <w:r>
              <w:rPr>
                <w:b/>
                <w:bCs/>
                <w:color w:val="FFFFFF"/>
                <w:sz w:val="20"/>
                <w:szCs w:val="20"/>
              </w:rPr>
              <w:t xml:space="preserve">Static (batch) flow</w:t>
            </w:r>
          </w:p>
        </w:tc>
      </w:tr>
      <w:tr>
        <w:tc>
          <w:tcPr>
            <w:tcW w:type="dxa" w:w="2000"/>
            <w:tcMar>
              <w:top w:type="dxa" w:w="100"/>
              <w:left w:type="dxa" w:w="120"/>
              <w:bottom w:type="dxa" w:w="100"/>
              <w:right w:type="dxa" w:w="120"/>
            </w:tcMar>
          </w:tcPr>
          <w:p>
            <w:r>
              <w:rPr>
                <w:b w:val="false"/>
                <w:bCs w:val="false"/>
                <w:color w:val="000000"/>
                <w:sz w:val="20"/>
                <w:szCs w:val="20"/>
              </w:rPr>
              <w:t xml:space="preserve">Data</w:t>
            </w:r>
          </w:p>
        </w:tc>
        <w:tc>
          <w:tcPr>
            <w:tcW w:type="dxa" w:w="2000"/>
            <w:tcMar>
              <w:top w:type="dxa" w:w="100"/>
              <w:left w:type="dxa" w:w="120"/>
              <w:bottom w:type="dxa" w:w="100"/>
              <w:right w:type="dxa" w:w="120"/>
            </w:tcMar>
          </w:tcPr>
          <w:p>
            <w:r>
              <w:rPr>
                <w:b w:val="false"/>
                <w:bCs w:val="false"/>
                <w:color w:val="000000"/>
                <w:sz w:val="20"/>
                <w:szCs w:val="20"/>
              </w:rPr>
              <w:t xml:space="preserve">VehiclePositions, TripUpdates</w:t>
            </w:r>
          </w:p>
        </w:tc>
        <w:tc>
          <w:tcPr>
            <w:tcW w:type="dxa" w:w="2000"/>
            <w:tcMar>
              <w:top w:type="dxa" w:w="100"/>
              <w:left w:type="dxa" w:w="120"/>
              <w:bottom w:type="dxa" w:w="100"/>
              <w:right w:type="dxa" w:w="120"/>
            </w:tcMar>
          </w:tcPr>
          <w:p>
            <w:r>
              <w:rPr>
                <w:b w:val="false"/>
                <w:bCs w:val="false"/>
                <w:color w:val="000000"/>
                <w:sz w:val="20"/>
                <w:szCs w:val="20"/>
              </w:rPr>
              <w:t xml:space="preserve">routes.txt, stops.txt, trips.txt, stop_times.txt</w:t>
            </w:r>
          </w:p>
        </w:tc>
      </w:tr>
      <w:tr>
        <w:tc>
          <w:tcPr>
            <w:tcW w:type="dxa" w:w="2000"/>
            <w:tcMar>
              <w:top w:type="dxa" w:w="100"/>
              <w:left w:type="dxa" w:w="120"/>
              <w:bottom w:type="dxa" w:w="100"/>
              <w:right w:type="dxa" w:w="120"/>
            </w:tcMar>
          </w:tcPr>
          <w:p>
            <w:r>
              <w:rPr>
                <w:b w:val="false"/>
                <w:bCs w:val="false"/>
                <w:color w:val="000000"/>
                <w:sz w:val="20"/>
                <w:szCs w:val="20"/>
              </w:rPr>
              <w:t xml:space="preserve">Update cadence</w:t>
            </w:r>
          </w:p>
        </w:tc>
        <w:tc>
          <w:tcPr>
            <w:tcW w:type="dxa" w:w="2000"/>
            <w:tcMar>
              <w:top w:type="dxa" w:w="100"/>
              <w:left w:type="dxa" w:w="120"/>
              <w:bottom w:type="dxa" w:w="100"/>
              <w:right w:type="dxa" w:w="120"/>
            </w:tcMar>
          </w:tcPr>
          <w:p>
            <w:r>
              <w:rPr>
                <w:b w:val="false"/>
                <w:bCs w:val="false"/>
                <w:color w:val="000000"/>
                <w:sz w:val="20"/>
                <w:szCs w:val="20"/>
              </w:rPr>
              <w:t xml:space="preserve">Every ~15 seconds</w:t>
            </w:r>
          </w:p>
        </w:tc>
        <w:tc>
          <w:tcPr>
            <w:tcW w:type="dxa" w:w="2000"/>
            <w:tcMar>
              <w:top w:type="dxa" w:w="100"/>
              <w:left w:type="dxa" w:w="120"/>
              <w:bottom w:type="dxa" w:w="100"/>
              <w:right w:type="dxa" w:w="120"/>
            </w:tcMar>
          </w:tcPr>
          <w:p>
            <w:r>
              <w:rPr>
                <w:b w:val="false"/>
                <w:bCs w:val="false"/>
                <w:color w:val="000000"/>
                <w:sz w:val="20"/>
                <w:szCs w:val="20"/>
              </w:rPr>
              <w:t xml:space="preserve">Every few days (whenever BKK republishes the GTFS package)</w:t>
            </w:r>
          </w:p>
        </w:tc>
      </w:tr>
      <w:tr>
        <w:tc>
          <w:tcPr>
            <w:tcW w:type="dxa" w:w="2000"/>
            <w:tcMar>
              <w:top w:type="dxa" w:w="100"/>
              <w:left w:type="dxa" w:w="120"/>
              <w:bottom w:type="dxa" w:w="100"/>
              <w:right w:type="dxa" w:w="120"/>
            </w:tcMar>
          </w:tcPr>
          <w:p>
            <w:r>
              <w:rPr>
                <w:b w:val="false"/>
                <w:bCs w:val="false"/>
                <w:color w:val="000000"/>
                <w:sz w:val="20"/>
                <w:szCs w:val="20"/>
              </w:rPr>
              <w:t xml:space="preserve">Path</w:t>
            </w:r>
          </w:p>
        </w:tc>
        <w:tc>
          <w:tcPr>
            <w:tcW w:type="dxa" w:w="2000"/>
            <w:tcMar>
              <w:top w:type="dxa" w:w="100"/>
              <w:left w:type="dxa" w:w="120"/>
              <w:bottom w:type="dxa" w:w="100"/>
              <w:right w:type="dxa" w:w="120"/>
            </w:tcMar>
          </w:tcPr>
          <w:p>
            <w:r>
              <w:rPr>
                <w:b w:val="false"/>
                <w:bCs w:val="false"/>
                <w:color w:val="000000"/>
                <w:sz w:val="20"/>
                <w:szCs w:val="20"/>
              </w:rPr>
              <w:t xml:space="preserve">Producer → Kafka → Spark Structured Streaming → fact_stop_delay</w:t>
            </w:r>
          </w:p>
        </w:tc>
        <w:tc>
          <w:tcPr>
            <w:tcW w:type="dxa" w:w="2000"/>
            <w:tcMar>
              <w:top w:type="dxa" w:w="100"/>
              <w:left w:type="dxa" w:w="120"/>
              <w:bottom w:type="dxa" w:w="100"/>
              <w:right w:type="dxa" w:w="120"/>
            </w:tcMar>
          </w:tcPr>
          <w:p>
            <w:r>
              <w:rPr>
                <w:b w:val="false"/>
                <w:bCs w:val="false"/>
                <w:color w:val="000000"/>
                <w:sz w:val="20"/>
                <w:szCs w:val="20"/>
              </w:rPr>
              <w:t xml:space="preserve">Direct download → parse → upsert, no Kafka involved</w:t>
            </w:r>
          </w:p>
        </w:tc>
      </w:tr>
      <w:tr>
        <w:tc>
          <w:tcPr>
            <w:tcW w:type="dxa" w:w="2000"/>
            <w:tcMar>
              <w:top w:type="dxa" w:w="100"/>
              <w:left w:type="dxa" w:w="120"/>
              <w:bottom w:type="dxa" w:w="100"/>
              <w:right w:type="dxa" w:w="120"/>
            </w:tcMar>
          </w:tcPr>
          <w:p>
            <w:r>
              <w:rPr>
                <w:b w:val="false"/>
                <w:bCs w:val="false"/>
                <w:color w:val="000000"/>
                <w:sz w:val="20"/>
                <w:szCs w:val="20"/>
              </w:rPr>
              <w:t xml:space="preserve">Target tables</w:t>
            </w:r>
          </w:p>
        </w:tc>
        <w:tc>
          <w:tcPr>
            <w:tcW w:type="dxa" w:w="2000"/>
            <w:tcMar>
              <w:top w:type="dxa" w:w="100"/>
              <w:left w:type="dxa" w:w="120"/>
              <w:bottom w:type="dxa" w:w="100"/>
              <w:right w:type="dxa" w:w="120"/>
            </w:tcMar>
          </w:tcPr>
          <w:p>
            <w:r>
              <w:rPr>
                <w:b w:val="false"/>
                <w:bCs w:val="false"/>
                <w:color w:val="000000"/>
                <w:sz w:val="20"/>
                <w:szCs w:val="20"/>
              </w:rPr>
              <w:t xml:space="preserve">fact_stop_delay (append-only)</w:t>
            </w:r>
          </w:p>
        </w:tc>
        <w:tc>
          <w:tcPr>
            <w:tcW w:type="dxa" w:w="2000"/>
            <w:tcMar>
              <w:top w:type="dxa" w:w="100"/>
              <w:left w:type="dxa" w:w="120"/>
              <w:bottom w:type="dxa" w:w="100"/>
              <w:right w:type="dxa" w:w="120"/>
            </w:tcMar>
          </w:tcPr>
          <w:p>
            <w:r>
              <w:rPr>
                <w:b w:val="false"/>
                <w:bCs w:val="false"/>
                <w:color w:val="000000"/>
                <w:sz w:val="20"/>
                <w:szCs w:val="20"/>
              </w:rPr>
              <w:t xml:space="preserve">dim_route, dim_stop, dim_trip, dim_scheduled_stop_time (overwritten/upserted)</w:t>
            </w:r>
          </w:p>
        </w:tc>
      </w:tr>
      <w:tr>
        <w:tc>
          <w:tcPr>
            <w:tcW w:type="dxa" w:w="2000"/>
            <w:tcMar>
              <w:top w:type="dxa" w:w="100"/>
              <w:left w:type="dxa" w:w="120"/>
              <w:bottom w:type="dxa" w:w="100"/>
              <w:right w:type="dxa" w:w="120"/>
            </w:tcMar>
          </w:tcPr>
          <w:p>
            <w:r>
              <w:rPr>
                <w:b w:val="false"/>
                <w:bCs w:val="false"/>
                <w:color w:val="000000"/>
                <w:sz w:val="20"/>
                <w:szCs w:val="20"/>
              </w:rPr>
              <w:t xml:space="preserve">Why this split</w:t>
            </w:r>
          </w:p>
        </w:tc>
        <w:tc>
          <w:tcPr>
            <w:tcW w:type="dxa" w:w="2000"/>
            <w:tcMar>
              <w:top w:type="dxa" w:w="100"/>
              <w:left w:type="dxa" w:w="120"/>
              <w:bottom w:type="dxa" w:w="100"/>
              <w:right w:type="dxa" w:w="120"/>
            </w:tcMar>
          </w:tcPr>
          <w:p>
            <w:r>
              <w:rPr>
                <w:b w:val="false"/>
                <w:bCs w:val="false"/>
                <w:color w:val="000000"/>
                <w:sz w:val="20"/>
                <w:szCs w:val="20"/>
              </w:rPr>
              <w:t xml:space="preserve">High-frequency, small events genuinely benefit from a streaming buffer and micro-batch processing</w:t>
            </w:r>
          </w:p>
        </w:tc>
        <w:tc>
          <w:tcPr>
            <w:tcW w:type="dxa" w:w="2000"/>
            <w:tcMar>
              <w:top w:type="dxa" w:w="100"/>
              <w:left w:type="dxa" w:w="120"/>
              <w:bottom w:type="dxa" w:w="100"/>
              <w:right w:type="dxa" w:w="120"/>
            </w:tcMar>
          </w:tcPr>
          <w:p>
            <w:r>
              <w:rPr>
                <w:b w:val="false"/>
                <w:bCs w:val="false"/>
                <w:color w:val="000000"/>
                <w:sz w:val="20"/>
                <w:szCs w:val="20"/>
              </w:rPr>
              <w:t xml:space="preserve">Reference data changes rarely; streaming it would add complexity with no benefit — a simple scheduled batch job (e.g. a daily cron job or Airflow task) is sufficient</w:t>
            </w:r>
          </w:p>
        </w:tc>
      </w:tr>
    </w:tbl>
    <w:p>
      <w:pPr>
        <w:spacing w:after="160" w:line="276"/>
      </w:pPr>
      <w:r>
        <w:rPr>
          <w:sz w:val="22"/>
          <w:szCs w:val="22"/>
        </w:rPr>
        <w:t xml:space="preserve"/>
      </w:r>
    </w:p>
    <w:p>
      <w:pPr>
        <w:spacing w:after="160" w:line="276"/>
      </w:pPr>
      <w:r>
        <w:rPr>
          <w:sz w:val="22"/>
          <w:szCs w:val="22"/>
        </w:rPr>
        <w:t xml:space="preserve">In practice, the static GTFS batch job: (1) downloads budapest_gtfs.zip on a schedule (e.g. daily), (2) parses the relevant CSV files, and (3) upserts the rows into the corresponding dimension tables in PostgreSQL, overwriting the previous version of each dimension (a type-1 slowly-changing-dimension approach — sufficient here, since the project does not require tracking historical changes to route names or stop locations).</w:t>
      </w:r>
    </w:p>
    <w:p>
      <w:pPr>
        <w:pStyle w:val="Heading2"/>
        <w:spacing w:after="120" w:before="240"/>
      </w:pPr>
      <w:r>
        <w:rPr>
          <w:b/>
          <w:bCs/>
          <w:color w:val="1F4E79"/>
          <w:sz w:val="24"/>
          <w:szCs w:val="24"/>
        </w:rPr>
        <w:t xml:space="preserve">4.4 Deployment Topology</w:t>
      </w:r>
    </w:p>
    <w:p>
      <w:pPr>
        <w:spacing w:after="160" w:line="276"/>
      </w:pPr>
      <w:r>
        <w:rPr>
          <w:sz w:val="22"/>
          <w:szCs w:val="22"/>
        </w:rPr>
        <w:t xml:space="preserve">The pipeline's components are split across three environments according to a single guiding principle: anything that must run continuously and reliably belongs on a persistently-available host (a VM), while anything user-facing or purely for development can live on the local laptop.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0"/>
      </w:tblGrid>
      <w:tr>
        <w:tc>
          <w:tcPr>
            <w:tcW w:type="dxa" w:w="2400"/>
            <w:shd w:fill="1F4E79" w:val="clear"/>
            <w:tcMar>
              <w:top w:type="dxa" w:w="100"/>
              <w:left w:type="dxa" w:w="120"/>
              <w:bottom w:type="dxa" w:w="100"/>
              <w:right w:type="dxa" w:w="120"/>
            </w:tcMar>
          </w:tcPr>
          <w:p>
            <w:r>
              <w:rPr>
                <w:b/>
                <w:bCs/>
                <w:color w:val="FFFFFF"/>
                <w:sz w:val="20"/>
                <w:szCs w:val="20"/>
              </w:rPr>
              <w:t xml:space="preserve">Component</w:t>
            </w:r>
          </w:p>
        </w:tc>
        <w:tc>
          <w:tcPr>
            <w:tcW w:type="dxa" w:w="2400"/>
            <w:shd w:fill="1F4E79" w:val="clear"/>
            <w:tcMar>
              <w:top w:type="dxa" w:w="100"/>
              <w:left w:type="dxa" w:w="120"/>
              <w:bottom w:type="dxa" w:w="100"/>
              <w:right w:type="dxa" w:w="120"/>
            </w:tcMar>
          </w:tcPr>
          <w:p>
            <w:r>
              <w:rPr>
                <w:b/>
                <w:bCs/>
                <w:color w:val="FFFFFF"/>
                <w:sz w:val="20"/>
                <w:szCs w:val="20"/>
              </w:rPr>
              <w:t xml:space="preserve">Location</w:t>
            </w:r>
          </w:p>
        </w:tc>
        <w:tc>
          <w:tcPr>
            <w:tcW w:type="dxa" w:w="4800"/>
            <w:shd w:fill="1F4E79" w:val="clear"/>
            <w:tcMar>
              <w:top w:type="dxa" w:w="100"/>
              <w:left w:type="dxa" w:w="120"/>
              <w:bottom w:type="dxa" w:w="100"/>
              <w:right w:type="dxa" w:w="120"/>
            </w:tcMar>
          </w:tcPr>
          <w:p>
            <w:r>
              <w:rPr>
                <w:b/>
                <w:bCs/>
                <w:color w:val="FFFFFF"/>
                <w:sz w:val="20"/>
                <w:szCs w:val="20"/>
              </w:rPr>
              <w:t xml:space="preserve">Rationale</w:t>
            </w:r>
          </w:p>
        </w:tc>
      </w:tr>
      <w:tr>
        <w:tc>
          <w:tcPr>
            <w:tcW w:type="dxa" w:w="2000"/>
            <w:tcMar>
              <w:top w:type="dxa" w:w="100"/>
              <w:left w:type="dxa" w:w="120"/>
              <w:bottom w:type="dxa" w:w="100"/>
              <w:right w:type="dxa" w:w="120"/>
            </w:tcMar>
          </w:tcPr>
          <w:p>
            <w:r>
              <w:rPr>
                <w:b w:val="false"/>
                <w:bCs w:val="false"/>
                <w:color w:val="000000"/>
                <w:sz w:val="20"/>
                <w:szCs w:val="20"/>
              </w:rPr>
              <w:t xml:space="preserve">API poller (producer)</w:t>
            </w:r>
          </w:p>
        </w:tc>
        <w:tc>
          <w:tcPr>
            <w:tcW w:type="dxa" w:w="2000"/>
            <w:tcMar>
              <w:top w:type="dxa" w:w="100"/>
              <w:left w:type="dxa" w:w="120"/>
              <w:bottom w:type="dxa" w:w="100"/>
              <w:right w:type="dxa" w:w="120"/>
            </w:tcMar>
          </w:tcPr>
          <w:p>
            <w:r>
              <w:rPr>
                <w:b w:val="false"/>
                <w:bCs w:val="false"/>
                <w:color w:val="000000"/>
                <w:sz w:val="20"/>
                <w:szCs w:val="20"/>
              </w:rPr>
              <w:t xml:space="preserve">VM</w:t>
            </w:r>
          </w:p>
        </w:tc>
        <w:tc>
          <w:tcPr>
            <w:tcW w:type="dxa" w:w="2000"/>
            <w:tcMar>
              <w:top w:type="dxa" w:w="100"/>
              <w:left w:type="dxa" w:w="120"/>
              <w:bottom w:type="dxa" w:w="100"/>
              <w:right w:type="dxa" w:w="120"/>
            </w:tcMar>
          </w:tcPr>
          <w:p>
            <w:r>
              <w:rPr>
                <w:b w:val="false"/>
                <w:bCs w:val="false"/>
                <w:color w:val="000000"/>
                <w:sz w:val="20"/>
                <w:szCs w:val="20"/>
              </w:rPr>
              <w:t xml:space="preserve">Must run continuously to avoid gaps in the ingested stream</w:t>
            </w:r>
          </w:p>
        </w:tc>
      </w:tr>
      <w:tr>
        <w:tc>
          <w:tcPr>
            <w:tcW w:type="dxa" w:w="2000"/>
            <w:tcMar>
              <w:top w:type="dxa" w:w="100"/>
              <w:left w:type="dxa" w:w="120"/>
              <w:bottom w:type="dxa" w:w="100"/>
              <w:right w:type="dxa" w:w="120"/>
            </w:tcMar>
          </w:tcPr>
          <w:p>
            <w:r>
              <w:rPr>
                <w:b w:val="false"/>
                <w:bCs w:val="false"/>
                <w:color w:val="000000"/>
                <w:sz w:val="20"/>
                <w:szCs w:val="20"/>
              </w:rPr>
              <w:t xml:space="preserve">Kafka</w:t>
            </w:r>
          </w:p>
        </w:tc>
        <w:tc>
          <w:tcPr>
            <w:tcW w:type="dxa" w:w="2000"/>
            <w:tcMar>
              <w:top w:type="dxa" w:w="100"/>
              <w:left w:type="dxa" w:w="120"/>
              <w:bottom w:type="dxa" w:w="100"/>
              <w:right w:type="dxa" w:w="120"/>
            </w:tcMar>
          </w:tcPr>
          <w:p>
            <w:r>
              <w:rPr>
                <w:b w:val="false"/>
                <w:bCs w:val="false"/>
                <w:color w:val="000000"/>
                <w:sz w:val="20"/>
                <w:szCs w:val="20"/>
              </w:rPr>
              <w:t xml:space="preserve">VM</w:t>
            </w:r>
          </w:p>
        </w:tc>
        <w:tc>
          <w:tcPr>
            <w:tcW w:type="dxa" w:w="2000"/>
            <w:tcMar>
              <w:top w:type="dxa" w:w="100"/>
              <w:left w:type="dxa" w:w="120"/>
              <w:bottom w:type="dxa" w:w="100"/>
              <w:right w:type="dxa" w:w="120"/>
            </w:tcMar>
          </w:tcPr>
          <w:p>
            <w:r>
              <w:rPr>
                <w:b w:val="false"/>
                <w:bCs w:val="false"/>
                <w:color w:val="000000"/>
                <w:sz w:val="20"/>
                <w:szCs w:val="20"/>
              </w:rPr>
              <w:t xml:space="preserve">Requires a stable, always-on host; cannot depend on a laptop being powered on</w:t>
            </w:r>
          </w:p>
        </w:tc>
      </w:tr>
      <w:tr>
        <w:tc>
          <w:tcPr>
            <w:tcW w:type="dxa" w:w="2000"/>
            <w:tcMar>
              <w:top w:type="dxa" w:w="100"/>
              <w:left w:type="dxa" w:w="120"/>
              <w:bottom w:type="dxa" w:w="100"/>
              <w:right w:type="dxa" w:w="120"/>
            </w:tcMar>
          </w:tcPr>
          <w:p>
            <w:r>
              <w:rPr>
                <w:b w:val="false"/>
                <w:bCs w:val="false"/>
                <w:color w:val="000000"/>
                <w:sz w:val="20"/>
                <w:szCs w:val="20"/>
              </w:rPr>
              <w:t xml:space="preserve">Spark (Structured Streaming)</w:t>
            </w:r>
          </w:p>
        </w:tc>
        <w:tc>
          <w:tcPr>
            <w:tcW w:type="dxa" w:w="2000"/>
            <w:tcMar>
              <w:top w:type="dxa" w:w="100"/>
              <w:left w:type="dxa" w:w="120"/>
              <w:bottom w:type="dxa" w:w="100"/>
              <w:right w:type="dxa" w:w="120"/>
            </w:tcMar>
          </w:tcPr>
          <w:p>
            <w:r>
              <w:rPr>
                <w:b w:val="false"/>
                <w:bCs w:val="false"/>
                <w:color w:val="000000"/>
                <w:sz w:val="20"/>
                <w:szCs w:val="20"/>
              </w:rPr>
              <w:t xml:space="preserve">VM</w:t>
            </w:r>
          </w:p>
        </w:tc>
        <w:tc>
          <w:tcPr>
            <w:tcW w:type="dxa" w:w="2000"/>
            <w:tcMar>
              <w:top w:type="dxa" w:w="100"/>
              <w:left w:type="dxa" w:w="120"/>
              <w:bottom w:type="dxa" w:w="100"/>
              <w:right w:type="dxa" w:w="120"/>
            </w:tcMar>
          </w:tcPr>
          <w:p>
            <w:r>
              <w:rPr>
                <w:b w:val="false"/>
                <w:bCs w:val="false"/>
                <w:color w:val="000000"/>
                <w:sz w:val="20"/>
                <w:szCs w:val="20"/>
              </w:rPr>
              <w:t xml:space="preserve">Compute-heavy, must run continuously alongside Kafka</w:t>
            </w:r>
          </w:p>
        </w:tc>
      </w:tr>
      <w:tr>
        <w:tc>
          <w:tcPr>
            <w:tcW w:type="dxa" w:w="2000"/>
            <w:tcMar>
              <w:top w:type="dxa" w:w="100"/>
              <w:left w:type="dxa" w:w="120"/>
              <w:bottom w:type="dxa" w:w="100"/>
              <w:right w:type="dxa" w:w="120"/>
            </w:tcMar>
          </w:tcPr>
          <w:p>
            <w:r>
              <w:rPr>
                <w:b w:val="false"/>
                <w:bCs w:val="false"/>
                <w:color w:val="000000"/>
                <w:sz w:val="20"/>
                <w:szCs w:val="20"/>
              </w:rPr>
              <w:t xml:space="preserve">PostgreSQL (primary)</w:t>
            </w:r>
          </w:p>
        </w:tc>
        <w:tc>
          <w:tcPr>
            <w:tcW w:type="dxa" w:w="2000"/>
            <w:tcMar>
              <w:top w:type="dxa" w:w="100"/>
              <w:left w:type="dxa" w:w="120"/>
              <w:bottom w:type="dxa" w:w="100"/>
              <w:right w:type="dxa" w:w="120"/>
            </w:tcMar>
          </w:tcPr>
          <w:p>
            <w:r>
              <w:rPr>
                <w:b w:val="false"/>
                <w:bCs w:val="false"/>
                <w:color w:val="000000"/>
                <w:sz w:val="20"/>
                <w:szCs w:val="20"/>
              </w:rPr>
              <w:t xml:space="preserve">VM</w:t>
            </w:r>
          </w:p>
        </w:tc>
        <w:tc>
          <w:tcPr>
            <w:tcW w:type="dxa" w:w="2000"/>
            <w:tcMar>
              <w:top w:type="dxa" w:w="100"/>
              <w:left w:type="dxa" w:w="120"/>
              <w:bottom w:type="dxa" w:w="100"/>
              <w:right w:type="dxa" w:w="120"/>
            </w:tcMar>
          </w:tcPr>
          <w:p>
            <w:r>
              <w:rPr>
                <w:b w:val="false"/>
                <w:bCs w:val="false"/>
                <w:color w:val="000000"/>
                <w:sz w:val="20"/>
                <w:szCs w:val="20"/>
              </w:rPr>
              <w:t xml:space="preserve">The database Spark writes to must not depend on the availability of a personal laptop</w:t>
            </w:r>
          </w:p>
        </w:tc>
      </w:tr>
      <w:tr>
        <w:tc>
          <w:tcPr>
            <w:tcW w:type="dxa" w:w="2000"/>
            <w:tcMar>
              <w:top w:type="dxa" w:w="100"/>
              <w:left w:type="dxa" w:w="120"/>
              <w:bottom w:type="dxa" w:w="100"/>
              <w:right w:type="dxa" w:w="120"/>
            </w:tcMar>
          </w:tcPr>
          <w:p>
            <w:r>
              <w:rPr>
                <w:b w:val="false"/>
                <w:bCs w:val="false"/>
                <w:color w:val="000000"/>
                <w:sz w:val="20"/>
                <w:szCs w:val="20"/>
              </w:rPr>
              <w:t xml:space="preserve">Power BI / notebooks</w:t>
            </w:r>
          </w:p>
        </w:tc>
        <w:tc>
          <w:tcPr>
            <w:tcW w:type="dxa" w:w="2000"/>
            <w:tcMar>
              <w:top w:type="dxa" w:w="100"/>
              <w:left w:type="dxa" w:w="120"/>
              <w:bottom w:type="dxa" w:w="100"/>
              <w:right w:type="dxa" w:w="120"/>
            </w:tcMar>
          </w:tcPr>
          <w:p>
            <w:r>
              <w:rPr>
                <w:b w:val="false"/>
                <w:bCs w:val="false"/>
                <w:color w:val="000000"/>
                <w:sz w:val="20"/>
                <w:szCs w:val="20"/>
              </w:rPr>
              <w:t xml:space="preserve">Local laptop</w:t>
            </w:r>
          </w:p>
        </w:tc>
        <w:tc>
          <w:tcPr>
            <w:tcW w:type="dxa" w:w="2000"/>
            <w:tcMar>
              <w:top w:type="dxa" w:w="100"/>
              <w:left w:type="dxa" w:w="120"/>
              <w:bottom w:type="dxa" w:w="100"/>
              <w:right w:type="dxa" w:w="120"/>
            </w:tcMar>
          </w:tcPr>
          <w:p>
            <w:r>
              <w:rPr>
                <w:b w:val="false"/>
                <w:bCs w:val="false"/>
                <w:color w:val="000000"/>
                <w:sz w:val="20"/>
                <w:szCs w:val="20"/>
              </w:rPr>
              <w:t xml:space="preserve">User-facing tools, only needed while actively working; connects remotely to the VM's PostgreSQL instance</w:t>
            </w:r>
          </w:p>
        </w:tc>
      </w:tr>
      <w:tr>
        <w:tc>
          <w:tcPr>
            <w:tcW w:type="dxa" w:w="2000"/>
            <w:tcMar>
              <w:top w:type="dxa" w:w="100"/>
              <w:left w:type="dxa" w:w="120"/>
              <w:bottom w:type="dxa" w:w="100"/>
              <w:right w:type="dxa" w:w="120"/>
            </w:tcMar>
          </w:tcPr>
          <w:p>
            <w:r>
              <w:rPr>
                <w:b w:val="false"/>
                <w:bCs w:val="false"/>
                <w:color w:val="000000"/>
                <w:sz w:val="20"/>
                <w:szCs w:val="20"/>
              </w:rPr>
              <w:t xml:space="preserve">Backup storage</w:t>
            </w:r>
          </w:p>
        </w:tc>
        <w:tc>
          <w:tcPr>
            <w:tcW w:type="dxa" w:w="2000"/>
            <w:tcMar>
              <w:top w:type="dxa" w:w="100"/>
              <w:left w:type="dxa" w:w="120"/>
              <w:bottom w:type="dxa" w:w="100"/>
              <w:right w:type="dxa" w:w="120"/>
            </w:tcMar>
          </w:tcPr>
          <w:p>
            <w:r>
              <w:rPr>
                <w:b w:val="false"/>
                <w:bCs w:val="false"/>
                <w:color w:val="000000"/>
                <w:sz w:val="20"/>
                <w:szCs w:val="20"/>
              </w:rPr>
              <w:t xml:space="preserve">Cloud (optional)</w:t>
            </w:r>
          </w:p>
        </w:tc>
        <w:tc>
          <w:tcPr>
            <w:tcW w:type="dxa" w:w="2000"/>
            <w:tcMar>
              <w:top w:type="dxa" w:w="100"/>
              <w:left w:type="dxa" w:w="120"/>
              <w:bottom w:type="dxa" w:w="100"/>
              <w:right w:type="dxa" w:w="120"/>
            </w:tcMar>
          </w:tcPr>
          <w:p>
            <w:r>
              <w:rPr>
                <w:b w:val="false"/>
                <w:bCs w:val="false"/>
                <w:color w:val="000000"/>
                <w:sz w:val="20"/>
                <w:szCs w:val="20"/>
              </w:rPr>
              <w:t xml:space="preserve">Azure Blob Storage or equivalent, for durability and portability of the accumulated dataset</w:t>
            </w:r>
          </w:p>
        </w:tc>
      </w:tr>
    </w:tbl>
    <w:p>
      <w:pPr>
        <w:spacing w:after="160" w:line="276"/>
      </w:pPr>
      <w:r>
        <w:rPr>
          <w:sz w:val="22"/>
          <w:szCs w:val="22"/>
        </w:rPr>
        <w:t xml:space="preserve"/>
      </w:r>
    </w:p>
    <w:p>
      <w:pPr>
        <w:spacing w:after="160" w:line="276"/>
      </w:pPr>
      <w:r>
        <w:rPr>
          <w:sz w:val="22"/>
          <w:szCs w:val="22"/>
        </w:rPr>
        <w:t xml:space="preserve">This resolves an earlier open question in the project's infrastructure planning: rather than hosting the primary database on a personal laptop (which would cause the pipeline to stall whenever the laptop is powered off, asleep, or offline), the VM is treated as the single source of truth, and the laptop acts only as a client for visualization and analysis.</w:t>
      </w:r>
    </w:p>
    <w:p>
      <w:pPr>
        <w:pStyle w:val="Heading2"/>
        <w:spacing w:after="120" w:before="240"/>
      </w:pPr>
      <w:r>
        <w:rPr>
          <w:b/>
          <w:bCs/>
          <w:color w:val="1F4E79"/>
          <w:sz w:val="24"/>
          <w:szCs w:val="24"/>
        </w:rPr>
        <w:t xml:space="preserve">4.5 Backup Strategy</w:t>
      </w:r>
    </w:p>
    <w:p>
      <w:pPr>
        <w:spacing w:after="160" w:line="276"/>
      </w:pPr>
      <w:r>
        <w:rPr>
          <w:sz w:val="22"/>
          <w:szCs w:val="22"/>
        </w:rPr>
        <w:t xml:space="preserve">To protect against data loss without adding architectural complexity, a simple scheduled backup is sufficient at this project's scale — and now covers both the gold layer and, if the lakehouse extension (Section 4.7) is implemented, the bronze/silver Delta layer as well:</w:t>
      </w:r>
    </w:p>
    <w:p>
      <w:pPr>
        <w:pStyle w:val="ListParagraph"/>
        <w:numPr>
          <w:ilvl w:val="0"/>
          <w:numId w:val="3"/>
        </w:numPr>
        <w:spacing w:after="80"/>
      </w:pPr>
      <w:r>
        <w:rPr>
          <w:sz w:val="22"/>
          <w:szCs w:val="22"/>
        </w:rPr>
        <w:t xml:space="preserve">Gold (PostgreSQL): a daily pg_dump export, uploaded to a cloud object store (e.g. Azure Blob Storage), scheduled via a cron job on the VM.</w:t>
      </w:r>
    </w:p>
    <w:p>
      <w:pPr>
        <w:pStyle w:val="ListParagraph"/>
        <w:numPr>
          <w:ilvl w:val="0"/>
          <w:numId w:val="3"/>
        </w:numPr>
        <w:spacing w:after="80"/>
      </w:pPr>
      <w:r>
        <w:rPr>
          <w:sz w:val="22"/>
          <w:szCs w:val="22"/>
        </w:rPr>
        <w:t xml:space="preserve">Bronze/silver (Delta Lake, if implemented): periodically synced or copied to cloud object storage (e.g. Azure Blob Storage / Data Lake Storage) — since Delta tables are just files, this can be a straightforward scheduled copy rather than a database-specific export tool.</w:t>
      </w:r>
    </w:p>
    <w:p>
      <w:pPr>
        <w:pStyle w:val="ListParagraph"/>
        <w:numPr>
          <w:ilvl w:val="0"/>
          <w:numId w:val="3"/>
        </w:numPr>
        <w:spacing w:after="80"/>
      </w:pPr>
      <w:r>
        <w:rPr>
          <w:sz w:val="22"/>
          <w:szCs w:val="22"/>
        </w:rPr>
        <w:t xml:space="preserve">Estimated cost is negligible at this data volume: at roughly $0.02/GB/month, the gold layer (~1 GB/month, see Section 4.6) costs a few cents per month; even including the larger bronze layer (tens of GB/month), monthly cost remains on the order of a few dollars.</w:t>
      </w:r>
    </w:p>
    <w:p>
      <w:pPr>
        <w:pStyle w:val="ListParagraph"/>
        <w:numPr>
          <w:ilvl w:val="0"/>
          <w:numId w:val="3"/>
        </w:numPr>
        <w:spacing w:after="80"/>
      </w:pPr>
      <w:r>
        <w:rPr>
          <w:sz w:val="22"/>
          <w:szCs w:val="22"/>
        </w:rPr>
        <w:t xml:space="preserve">Kafka itself is not used as a backup mechanism — it is configured with a short retention window (7–14 days, retention.ms ≈ 1,209,600,000) since its only role is to buffer recent events for processing, not to serve as long-term storage.</w:t>
      </w:r>
    </w:p>
    <w:p>
      <w:pPr>
        <w:spacing w:after="160" w:line="276"/>
      </w:pPr>
      <w:r>
        <w:rPr>
          <w:sz w:val="22"/>
          <w:szCs w:val="22"/>
        </w:rPr>
        <w:t xml:space="preserve">An optional, more advanced variant (not required for the initial implementation) would have the Spark job write each micro-batch to two sinks simultaneously — the primary Delta/PostgreSQL destination for querying and a Parquet-based archive in cloud storage for durability — using Structured Streaming's foreachBatch sink.</w:t>
      </w:r>
    </w:p>
    <w:p>
      <w:pPr>
        <w:pStyle w:val="Heading2"/>
        <w:spacing w:after="120" w:before="240"/>
      </w:pPr>
      <w:r>
        <w:rPr>
          <w:b/>
          <w:bCs/>
          <w:color w:val="1F4E79"/>
          <w:sz w:val="24"/>
          <w:szCs w:val="24"/>
        </w:rPr>
        <w:t xml:space="preserve">4.6 Estimated Data Volume</w:t>
      </w:r>
    </w:p>
    <w:p>
      <w:pPr>
        <w:spacing w:after="160" w:line="276"/>
      </w:pPr>
      <w:r>
        <w:rPr>
          <w:sz w:val="22"/>
          <w:szCs w:val="22"/>
        </w:rPr>
        <w:t xml:space="preserve">Two very different volumes matter here: the raw Kafka stream (all polled vehicle positions) and the curated analytical fact table (one row per stop visit) — these differ by roughly two orders of magnitude.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F4E79" w:val="clear"/>
            <w:tcMar>
              <w:top w:type="dxa" w:w="100"/>
              <w:left w:type="dxa" w:w="120"/>
              <w:bottom w:type="dxa" w:w="100"/>
              <w:right w:type="dxa" w:w="120"/>
            </w:tcMar>
          </w:tcPr>
          <w:p>
            <w:r>
              <w:rPr>
                <w:b/>
                <w:bCs/>
                <w:color w:val="FFFFFF"/>
                <w:sz w:val="20"/>
                <w:szCs w:val="20"/>
              </w:rPr>
              <w:t xml:space="preserve"/>
            </w:r>
          </w:p>
        </w:tc>
        <w:tc>
          <w:tcPr>
            <w:tcW w:type="dxa" w:w="3200"/>
            <w:shd w:fill="1F4E79" w:val="clear"/>
            <w:tcMar>
              <w:top w:type="dxa" w:w="100"/>
              <w:left w:type="dxa" w:w="120"/>
              <w:bottom w:type="dxa" w:w="100"/>
              <w:right w:type="dxa" w:w="120"/>
            </w:tcMar>
          </w:tcPr>
          <w:p>
            <w:r>
              <w:rPr>
                <w:b/>
                <w:bCs/>
                <w:color w:val="FFFFFF"/>
                <w:sz w:val="20"/>
                <w:szCs w:val="20"/>
              </w:rPr>
              <w:t xml:space="preserve">Raw Kafka stream</w:t>
            </w:r>
          </w:p>
        </w:tc>
        <w:tc>
          <w:tcPr>
            <w:tcW w:type="dxa" w:w="3200"/>
            <w:shd w:fill="1F4E79" w:val="clear"/>
            <w:tcMar>
              <w:top w:type="dxa" w:w="100"/>
              <w:left w:type="dxa" w:w="120"/>
              <w:bottom w:type="dxa" w:w="100"/>
              <w:right w:type="dxa" w:w="120"/>
            </w:tcMar>
          </w:tcPr>
          <w:p>
            <w:r>
              <w:rPr>
                <w:b/>
                <w:bCs/>
                <w:color w:val="FFFFFF"/>
                <w:sz w:val="20"/>
                <w:szCs w:val="20"/>
              </w:rPr>
              <w:t xml:space="preserve">Curated fact_stop_delay</w:t>
            </w:r>
          </w:p>
        </w:tc>
      </w:tr>
      <w:tr>
        <w:tc>
          <w:tcPr>
            <w:tcW w:type="dxa" w:w="2000"/>
            <w:tcMar>
              <w:top w:type="dxa" w:w="100"/>
              <w:left w:type="dxa" w:w="120"/>
              <w:bottom w:type="dxa" w:w="100"/>
              <w:right w:type="dxa" w:w="120"/>
            </w:tcMar>
          </w:tcPr>
          <w:p>
            <w:r>
              <w:rPr>
                <w:b w:val="false"/>
                <w:bCs w:val="false"/>
                <w:color w:val="000000"/>
                <w:sz w:val="20"/>
                <w:szCs w:val="20"/>
              </w:rPr>
              <w:t xml:space="preserve">Basis</w:t>
            </w:r>
          </w:p>
        </w:tc>
        <w:tc>
          <w:tcPr>
            <w:tcW w:type="dxa" w:w="2000"/>
            <w:tcMar>
              <w:top w:type="dxa" w:w="100"/>
              <w:left w:type="dxa" w:w="120"/>
              <w:bottom w:type="dxa" w:w="100"/>
              <w:right w:type="dxa" w:w="120"/>
            </w:tcMar>
          </w:tcPr>
          <w:p>
            <w:r>
              <w:rPr>
                <w:b w:val="false"/>
                <w:bCs w:val="false"/>
                <w:color w:val="000000"/>
                <w:sz w:val="20"/>
                <w:szCs w:val="20"/>
              </w:rPr>
              <w:t xml:space="preserve">~800–1,200 active vehicles, polled every 15s</w:t>
            </w:r>
          </w:p>
        </w:tc>
        <w:tc>
          <w:tcPr>
            <w:tcW w:type="dxa" w:w="2000"/>
            <w:tcMar>
              <w:top w:type="dxa" w:w="100"/>
              <w:left w:type="dxa" w:w="120"/>
              <w:bottom w:type="dxa" w:w="100"/>
              <w:right w:type="dxa" w:w="120"/>
            </w:tcMar>
          </w:tcPr>
          <w:p>
            <w:r>
              <w:rPr>
                <w:b w:val="false"/>
                <w:bCs w:val="false"/>
                <w:color w:val="000000"/>
                <w:sz w:val="20"/>
                <w:szCs w:val="20"/>
              </w:rPr>
              <w:t xml:space="preserve">~15,000 trips/day, ~15–25 stops each</w:t>
            </w:r>
          </w:p>
        </w:tc>
      </w:tr>
      <w:tr>
        <w:tc>
          <w:tcPr>
            <w:tcW w:type="dxa" w:w="2000"/>
            <w:tcMar>
              <w:top w:type="dxa" w:w="100"/>
              <w:left w:type="dxa" w:w="120"/>
              <w:bottom w:type="dxa" w:w="100"/>
              <w:right w:type="dxa" w:w="120"/>
            </w:tcMar>
          </w:tcPr>
          <w:p>
            <w:r>
              <w:rPr>
                <w:b w:val="false"/>
                <w:bCs w:val="false"/>
                <w:color w:val="000000"/>
                <w:sz w:val="20"/>
                <w:szCs w:val="20"/>
              </w:rPr>
              <w:t xml:space="preserve">Per day</w:t>
            </w:r>
          </w:p>
        </w:tc>
        <w:tc>
          <w:tcPr>
            <w:tcW w:type="dxa" w:w="2000"/>
            <w:tcMar>
              <w:top w:type="dxa" w:w="100"/>
              <w:left w:type="dxa" w:w="120"/>
              <w:bottom w:type="dxa" w:w="100"/>
              <w:right w:type="dxa" w:w="120"/>
            </w:tcMar>
          </w:tcPr>
          <w:p>
            <w:r>
              <w:rPr>
                <w:b w:val="false"/>
                <w:bCs w:val="false"/>
                <w:color w:val="000000"/>
                <w:sz w:val="20"/>
                <w:szCs w:val="20"/>
              </w:rPr>
              <w:t xml:space="preserve">~4–5 million messages, ~1.5–2.5 GB</w:t>
            </w:r>
          </w:p>
        </w:tc>
        <w:tc>
          <w:tcPr>
            <w:tcW w:type="dxa" w:w="2000"/>
            <w:tcMar>
              <w:top w:type="dxa" w:w="100"/>
              <w:left w:type="dxa" w:w="120"/>
              <w:bottom w:type="dxa" w:w="100"/>
              <w:right w:type="dxa" w:w="120"/>
            </w:tcMar>
          </w:tcPr>
          <w:p>
            <w:r>
              <w:rPr>
                <w:b w:val="false"/>
                <w:bCs w:val="false"/>
                <w:color w:val="000000"/>
                <w:sz w:val="20"/>
                <w:szCs w:val="20"/>
              </w:rPr>
              <w:t xml:space="preserve">~250,000–350,000 rows, ~30–50 MB</w:t>
            </w:r>
          </w:p>
        </w:tc>
      </w:tr>
      <w:tr>
        <w:tc>
          <w:tcPr>
            <w:tcW w:type="dxa" w:w="2000"/>
            <w:tcMar>
              <w:top w:type="dxa" w:w="100"/>
              <w:left w:type="dxa" w:w="120"/>
              <w:bottom w:type="dxa" w:w="100"/>
              <w:right w:type="dxa" w:w="120"/>
            </w:tcMar>
          </w:tcPr>
          <w:p>
            <w:r>
              <w:rPr>
                <w:b w:val="false"/>
                <w:bCs w:val="false"/>
                <w:color w:val="000000"/>
                <w:sz w:val="20"/>
                <w:szCs w:val="20"/>
              </w:rPr>
              <w:t xml:space="preserve">Per month</w:t>
            </w:r>
          </w:p>
        </w:tc>
        <w:tc>
          <w:tcPr>
            <w:tcW w:type="dxa" w:w="2000"/>
            <w:tcMar>
              <w:top w:type="dxa" w:w="100"/>
              <w:left w:type="dxa" w:w="120"/>
              <w:bottom w:type="dxa" w:w="100"/>
              <w:right w:type="dxa" w:w="120"/>
            </w:tcMar>
          </w:tcPr>
          <w:p>
            <w:r>
              <w:rPr>
                <w:b w:val="false"/>
                <w:bCs w:val="false"/>
                <w:color w:val="000000"/>
                <w:sz w:val="20"/>
                <w:szCs w:val="20"/>
              </w:rPr>
              <w:t xml:space="preserve">~50–70 GB</w:t>
            </w:r>
          </w:p>
        </w:tc>
        <w:tc>
          <w:tcPr>
            <w:tcW w:type="dxa" w:w="2000"/>
            <w:tcMar>
              <w:top w:type="dxa" w:w="100"/>
              <w:left w:type="dxa" w:w="120"/>
              <w:bottom w:type="dxa" w:w="100"/>
              <w:right w:type="dxa" w:w="120"/>
            </w:tcMar>
          </w:tcPr>
          <w:p>
            <w:r>
              <w:rPr>
                <w:b w:val="false"/>
                <w:bCs w:val="false"/>
                <w:color w:val="000000"/>
                <w:sz w:val="20"/>
                <w:szCs w:val="20"/>
              </w:rPr>
              <w:t xml:space="preserve">~1–1.5 GB</w:t>
            </w:r>
          </w:p>
        </w:tc>
      </w:tr>
      <w:tr>
        <w:tc>
          <w:tcPr>
            <w:tcW w:type="dxa" w:w="2000"/>
            <w:tcMar>
              <w:top w:type="dxa" w:w="100"/>
              <w:left w:type="dxa" w:w="120"/>
              <w:bottom w:type="dxa" w:w="100"/>
              <w:right w:type="dxa" w:w="120"/>
            </w:tcMar>
          </w:tcPr>
          <w:p>
            <w:r>
              <w:rPr>
                <w:b w:val="false"/>
                <w:bCs w:val="false"/>
                <w:color w:val="000000"/>
                <w:sz w:val="20"/>
                <w:szCs w:val="20"/>
              </w:rPr>
              <w:t xml:space="preserve">Per year</w:t>
            </w:r>
          </w:p>
        </w:tc>
        <w:tc>
          <w:tcPr>
            <w:tcW w:type="dxa" w:w="2000"/>
            <w:tcMar>
              <w:top w:type="dxa" w:w="100"/>
              <w:left w:type="dxa" w:w="120"/>
              <w:bottom w:type="dxa" w:w="100"/>
              <w:right w:type="dxa" w:w="120"/>
            </w:tcMar>
          </w:tcPr>
          <w:p>
            <w:r>
              <w:rPr>
                <w:b w:val="false"/>
                <w:bCs w:val="false"/>
                <w:color w:val="000000"/>
                <w:sz w:val="20"/>
                <w:szCs w:val="20"/>
              </w:rPr>
              <w:t xml:space="preserve">~600–800 GB</w:t>
            </w:r>
          </w:p>
        </w:tc>
        <w:tc>
          <w:tcPr>
            <w:tcW w:type="dxa" w:w="2000"/>
            <w:tcMar>
              <w:top w:type="dxa" w:w="100"/>
              <w:left w:type="dxa" w:w="120"/>
              <w:bottom w:type="dxa" w:w="100"/>
              <w:right w:type="dxa" w:w="120"/>
            </w:tcMar>
          </w:tcPr>
          <w:p>
            <w:r>
              <w:rPr>
                <w:b w:val="false"/>
                <w:bCs w:val="false"/>
                <w:color w:val="000000"/>
                <w:sz w:val="20"/>
                <w:szCs w:val="20"/>
              </w:rPr>
              <w:t xml:space="preserve">~11–18 GB</w:t>
            </w:r>
          </w:p>
        </w:tc>
      </w:tr>
    </w:tbl>
    <w:p>
      <w:pPr>
        <w:spacing w:after="160" w:line="276"/>
      </w:pPr>
      <w:r>
        <w:rPr>
          <w:sz w:val="22"/>
          <w:szCs w:val="22"/>
        </w:rPr>
        <w:t xml:space="preserve"/>
      </w:r>
    </w:p>
    <w:p>
      <w:pPr>
        <w:spacing w:after="160" w:line="276"/>
      </w:pPr>
      <w:r>
        <w:rPr>
          <w:sz w:val="22"/>
          <w:szCs w:val="22"/>
        </w:rPr>
        <w:t xml:space="preserve">The curated fact table — the data actually used for analysis — is small enough to be comfortably managed even on a personal machine over a full year. The raw Kafka stream, by contrast, is not meant to be retained long-term (see Section 4.5's retention policy); these figures are estimates and should be recalibrated with real measurements after the pipeline has run for a few days.</w:t>
      </w:r>
    </w:p>
    <w:p>
      <w:pPr>
        <w:pStyle w:val="Heading2"/>
        <w:spacing w:after="120" w:before="240"/>
      </w:pPr>
      <w:r>
        <w:rPr>
          <w:b/>
          <w:bCs/>
          <w:color w:val="1F4E79"/>
          <w:sz w:val="24"/>
          <w:szCs w:val="24"/>
        </w:rPr>
        <w:t xml:space="preserve">4.1 Kafka topic schema — raw event layer</w:t>
      </w:r>
    </w:p>
    <w:p>
      <w:pPr>
        <w:spacing w:after="160" w:line="276"/>
      </w:pPr>
      <w:r>
        <w:rPr>
          <w:sz w:val="22"/>
          <w:szCs w:val="22"/>
        </w:rPr>
        <w:t xml:space="preserve">Field names below are taken directly from the actual BKK GTFS-realtime feed responses (verified via the debug .txt endpoints). Note that the vehicle object is nested (an outer GTFS-standard block plus an inner BKK-specific block with the same name), and BKK publishes an additional realcity extension alongside the standard GTFS-realtime fields.</w:t>
      </w:r>
    </w:p>
    <w:p>
      <w:pPr>
        <w:spacing w:after="160" w:line="276"/>
      </w:pPr>
      <w:r>
        <w:rPr>
          <w:sz w:val="22"/>
          <w:szCs w:val="22"/>
        </w:rPr>
        <w:t xml:space="preserve">Each polled VehiclePositions entity is flattened and published as a single JSON message to the bkk-vehicle-positions topic: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00"/>
      </w:tblGrid>
      <w:tr>
        <w:tc>
          <w:tcPr>
            <w:tcW w:type="dxa" w:w="2600"/>
            <w:shd w:fill="1F4E79" w:val="clear"/>
            <w:tcMar>
              <w:top w:type="dxa" w:w="100"/>
              <w:left w:type="dxa" w:w="120"/>
              <w:bottom w:type="dxa" w:w="100"/>
              <w:right w:type="dxa" w:w="120"/>
            </w:tcMar>
          </w:tcPr>
          <w:p>
            <w:r>
              <w:rPr>
                <w:b/>
                <w:bCs/>
                <w:color w:val="FFFFFF"/>
                <w:sz w:val="20"/>
                <w:szCs w:val="20"/>
              </w:rPr>
              <w:t xml:space="preserve">Field</w:t>
            </w:r>
          </w:p>
        </w:tc>
        <w:tc>
          <w:tcPr>
            <w:tcW w:type="dxa" w:w="1600"/>
            <w:shd w:fill="1F4E79" w:val="clear"/>
            <w:tcMar>
              <w:top w:type="dxa" w:w="100"/>
              <w:left w:type="dxa" w:w="120"/>
              <w:bottom w:type="dxa" w:w="100"/>
              <w:right w:type="dxa" w:w="120"/>
            </w:tcMar>
          </w:tcPr>
          <w:p>
            <w:r>
              <w:rPr>
                <w:b/>
                <w:bCs/>
                <w:color w:val="FFFFFF"/>
                <w:sz w:val="20"/>
                <w:szCs w:val="20"/>
              </w:rPr>
              <w:t xml:space="preserve">Type</w:t>
            </w:r>
          </w:p>
        </w:tc>
        <w:tc>
          <w:tcPr>
            <w:tcW w:type="dxa" w:w="4800"/>
            <w:shd w:fill="1F4E79" w:val="clear"/>
            <w:tcMar>
              <w:top w:type="dxa" w:w="100"/>
              <w:left w:type="dxa" w:w="120"/>
              <w:bottom w:type="dxa" w:w="100"/>
              <w:right w:type="dxa" w:w="120"/>
            </w:tcMar>
          </w:tcPr>
          <w:p>
            <w:r>
              <w:rPr>
                <w:b/>
                <w:bCs/>
                <w:color w:val="FFFFFF"/>
                <w:sz w:val="20"/>
                <w:szCs w:val="20"/>
              </w:rPr>
              <w:t xml:space="preserve">Description</w:t>
            </w:r>
          </w:p>
        </w:tc>
      </w:tr>
      <w:tr>
        <w:tc>
          <w:tcPr>
            <w:tcW w:type="dxa" w:w="2000"/>
            <w:tcMar>
              <w:top w:type="dxa" w:w="100"/>
              <w:left w:type="dxa" w:w="120"/>
              <w:bottom w:type="dxa" w:w="100"/>
              <w:right w:type="dxa" w:w="120"/>
            </w:tcMar>
          </w:tcPr>
          <w:p>
            <w:r>
              <w:rPr>
                <w:b w:val="false"/>
                <w:bCs w:val="false"/>
                <w:color w:val="000000"/>
                <w:sz w:val="20"/>
                <w:szCs w:val="20"/>
              </w:rPr>
              <w:t xml:space="preserve">entity_id</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Feed entity id, e.g. "VehiclePosition-BKK_1000"</w:t>
            </w:r>
          </w:p>
        </w:tc>
      </w:tr>
      <w:tr>
        <w:tc>
          <w:tcPr>
            <w:tcW w:type="dxa" w:w="2000"/>
            <w:tcMar>
              <w:top w:type="dxa" w:w="100"/>
              <w:left w:type="dxa" w:w="120"/>
              <w:bottom w:type="dxa" w:w="100"/>
              <w:right w:type="dxa" w:w="120"/>
            </w:tcMar>
          </w:tcPr>
          <w:p>
            <w:r>
              <w:rPr>
                <w:b w:val="false"/>
                <w:bCs w:val="false"/>
                <w:color w:val="000000"/>
                <w:sz w:val="20"/>
                <w:szCs w:val="20"/>
              </w:rPr>
              <w:t xml:space="preserve">feed_timestamp</w:t>
            </w:r>
          </w:p>
        </w:tc>
        <w:tc>
          <w:tcPr>
            <w:tcW w:type="dxa" w:w="2000"/>
            <w:tcMar>
              <w:top w:type="dxa" w:w="100"/>
              <w:left w:type="dxa" w:w="120"/>
              <w:bottom w:type="dxa" w:w="100"/>
              <w:right w:type="dxa" w:w="120"/>
            </w:tcMar>
          </w:tcPr>
          <w:p>
            <w:r>
              <w:rPr>
                <w:b w:val="false"/>
                <w:bCs w:val="false"/>
                <w:color w:val="000000"/>
                <w:sz w:val="20"/>
                <w:szCs w:val="20"/>
              </w:rPr>
              <w:t xml:space="preserve">long</w:t>
            </w:r>
          </w:p>
        </w:tc>
        <w:tc>
          <w:tcPr>
            <w:tcW w:type="dxa" w:w="2000"/>
            <w:tcMar>
              <w:top w:type="dxa" w:w="100"/>
              <w:left w:type="dxa" w:w="120"/>
              <w:bottom w:type="dxa" w:w="100"/>
              <w:right w:type="dxa" w:w="120"/>
            </w:tcMar>
          </w:tcPr>
          <w:p>
            <w:r>
              <w:rPr>
                <w:b w:val="false"/>
                <w:bCs w:val="false"/>
                <w:color w:val="000000"/>
                <w:sz w:val="20"/>
                <w:szCs w:val="20"/>
              </w:rPr>
              <w:t xml:space="preserve">header.timestamp — epoch seconds of this feed snapshot</w:t>
            </w:r>
          </w:p>
        </w:tc>
      </w:tr>
      <w:tr>
        <w:tc>
          <w:tcPr>
            <w:tcW w:type="dxa" w:w="2000"/>
            <w:tcMar>
              <w:top w:type="dxa" w:w="100"/>
              <w:left w:type="dxa" w:w="120"/>
              <w:bottom w:type="dxa" w:w="100"/>
              <w:right w:type="dxa" w:w="120"/>
            </w:tcMar>
          </w:tcPr>
          <w:p>
            <w:r>
              <w:rPr>
                <w:b w:val="false"/>
                <w:bCs w:val="false"/>
                <w:color w:val="000000"/>
                <w:sz w:val="20"/>
                <w:szCs w:val="20"/>
              </w:rPr>
              <w:t xml:space="preserve">trip_id</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vehicle.trip.trip_id, e.g. "D1684776"</w:t>
            </w:r>
          </w:p>
        </w:tc>
      </w:tr>
      <w:tr>
        <w:tc>
          <w:tcPr>
            <w:tcW w:type="dxa" w:w="2000"/>
            <w:tcMar>
              <w:top w:type="dxa" w:w="100"/>
              <w:left w:type="dxa" w:w="120"/>
              <w:bottom w:type="dxa" w:w="100"/>
              <w:right w:type="dxa" w:w="120"/>
            </w:tcMar>
          </w:tcPr>
          <w:p>
            <w:r>
              <w:rPr>
                <w:b w:val="false"/>
                <w:bCs w:val="false"/>
                <w:color w:val="000000"/>
                <w:sz w:val="20"/>
                <w:szCs w:val="20"/>
              </w:rPr>
              <w:t xml:space="preserve">route_id</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vehicle.trip.route_id, e.g. "0975"</w:t>
            </w:r>
          </w:p>
        </w:tc>
      </w:tr>
      <w:tr>
        <w:tc>
          <w:tcPr>
            <w:tcW w:type="dxa" w:w="2000"/>
            <w:tcMar>
              <w:top w:type="dxa" w:w="100"/>
              <w:left w:type="dxa" w:w="120"/>
              <w:bottom w:type="dxa" w:w="100"/>
              <w:right w:type="dxa" w:w="120"/>
            </w:tcMar>
          </w:tcPr>
          <w:p>
            <w:r>
              <w:rPr>
                <w:b w:val="false"/>
                <w:bCs w:val="false"/>
                <w:color w:val="000000"/>
                <w:sz w:val="20"/>
                <w:szCs w:val="20"/>
              </w:rPr>
              <w:t xml:space="preserve">start_date</w:t>
            </w:r>
          </w:p>
        </w:tc>
        <w:tc>
          <w:tcPr>
            <w:tcW w:type="dxa" w:w="2000"/>
            <w:tcMar>
              <w:top w:type="dxa" w:w="100"/>
              <w:left w:type="dxa" w:w="120"/>
              <w:bottom w:type="dxa" w:w="100"/>
              <w:right w:type="dxa" w:w="120"/>
            </w:tcMar>
          </w:tcPr>
          <w:p>
            <w:r>
              <w:rPr>
                <w:b w:val="false"/>
                <w:bCs w:val="false"/>
                <w:color w:val="000000"/>
                <w:sz w:val="20"/>
                <w:szCs w:val="20"/>
              </w:rPr>
              <w:t xml:space="preserve">string (YYYYMMDD)</w:t>
            </w:r>
          </w:p>
        </w:tc>
        <w:tc>
          <w:tcPr>
            <w:tcW w:type="dxa" w:w="2000"/>
            <w:tcMar>
              <w:top w:type="dxa" w:w="100"/>
              <w:left w:type="dxa" w:w="120"/>
              <w:bottom w:type="dxa" w:w="100"/>
              <w:right w:type="dxa" w:w="120"/>
            </w:tcMar>
          </w:tcPr>
          <w:p>
            <w:r>
              <w:rPr>
                <w:b w:val="false"/>
                <w:bCs w:val="false"/>
                <w:color w:val="000000"/>
                <w:sz w:val="20"/>
                <w:szCs w:val="20"/>
              </w:rPr>
              <w:t xml:space="preserve">vehicle.trip.start_date, e.g. "20260717"</w:t>
            </w:r>
          </w:p>
        </w:tc>
      </w:tr>
      <w:tr>
        <w:tc>
          <w:tcPr>
            <w:tcW w:type="dxa" w:w="2000"/>
            <w:tcMar>
              <w:top w:type="dxa" w:w="100"/>
              <w:left w:type="dxa" w:w="120"/>
              <w:bottom w:type="dxa" w:w="100"/>
              <w:right w:type="dxa" w:w="120"/>
            </w:tcMar>
          </w:tcPr>
          <w:p>
            <w:r>
              <w:rPr>
                <w:b w:val="false"/>
                <w:bCs w:val="false"/>
                <w:color w:val="000000"/>
                <w:sz w:val="20"/>
                <w:szCs w:val="20"/>
              </w:rPr>
              <w:t xml:space="preserve">schedule_relationship</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vehicle.trip.schedule_relationship (SCHEDULED / ADDED / CANCELED)</w:t>
            </w:r>
          </w:p>
        </w:tc>
      </w:tr>
      <w:tr>
        <w:tc>
          <w:tcPr>
            <w:tcW w:type="dxa" w:w="2000"/>
            <w:tcMar>
              <w:top w:type="dxa" w:w="100"/>
              <w:left w:type="dxa" w:w="120"/>
              <w:bottom w:type="dxa" w:w="100"/>
              <w:right w:type="dxa" w:w="120"/>
            </w:tcMar>
          </w:tcPr>
          <w:p>
            <w:r>
              <w:rPr>
                <w:b w:val="false"/>
                <w:bCs w:val="false"/>
                <w:color w:val="000000"/>
                <w:sz w:val="20"/>
                <w:szCs w:val="20"/>
              </w:rPr>
              <w:t xml:space="preserve">latitude / longitude</w:t>
            </w:r>
          </w:p>
        </w:tc>
        <w:tc>
          <w:tcPr>
            <w:tcW w:type="dxa" w:w="2000"/>
            <w:tcMar>
              <w:top w:type="dxa" w:w="100"/>
              <w:left w:type="dxa" w:w="120"/>
              <w:bottom w:type="dxa" w:w="100"/>
              <w:right w:type="dxa" w:w="120"/>
            </w:tcMar>
          </w:tcPr>
          <w:p>
            <w:r>
              <w:rPr>
                <w:b w:val="false"/>
                <w:bCs w:val="false"/>
                <w:color w:val="000000"/>
                <w:sz w:val="20"/>
                <w:szCs w:val="20"/>
              </w:rPr>
              <w:t xml:space="preserve">float</w:t>
            </w:r>
          </w:p>
        </w:tc>
        <w:tc>
          <w:tcPr>
            <w:tcW w:type="dxa" w:w="2000"/>
            <w:tcMar>
              <w:top w:type="dxa" w:w="100"/>
              <w:left w:type="dxa" w:w="120"/>
              <w:bottom w:type="dxa" w:w="100"/>
              <w:right w:type="dxa" w:w="120"/>
            </w:tcMar>
          </w:tcPr>
          <w:p>
            <w:r>
              <w:rPr>
                <w:b w:val="false"/>
                <w:bCs w:val="false"/>
                <w:color w:val="000000"/>
                <w:sz w:val="20"/>
                <w:szCs w:val="20"/>
              </w:rPr>
              <w:t xml:space="preserve">vehicle.position.latitude / .longitude</w:t>
            </w:r>
          </w:p>
        </w:tc>
      </w:tr>
      <w:tr>
        <w:tc>
          <w:tcPr>
            <w:tcW w:type="dxa" w:w="2000"/>
            <w:tcMar>
              <w:top w:type="dxa" w:w="100"/>
              <w:left w:type="dxa" w:w="120"/>
              <w:bottom w:type="dxa" w:w="100"/>
              <w:right w:type="dxa" w:w="120"/>
            </w:tcMar>
          </w:tcPr>
          <w:p>
            <w:r>
              <w:rPr>
                <w:b w:val="false"/>
                <w:bCs w:val="false"/>
                <w:color w:val="000000"/>
                <w:sz w:val="20"/>
                <w:szCs w:val="20"/>
              </w:rPr>
              <w:t xml:space="preserve">bearing</w:t>
            </w:r>
          </w:p>
        </w:tc>
        <w:tc>
          <w:tcPr>
            <w:tcW w:type="dxa" w:w="2000"/>
            <w:tcMar>
              <w:top w:type="dxa" w:w="100"/>
              <w:left w:type="dxa" w:w="120"/>
              <w:bottom w:type="dxa" w:w="100"/>
              <w:right w:type="dxa" w:w="120"/>
            </w:tcMar>
          </w:tcPr>
          <w:p>
            <w:r>
              <w:rPr>
                <w:b w:val="false"/>
                <w:bCs w:val="false"/>
                <w:color w:val="000000"/>
                <w:sz w:val="20"/>
                <w:szCs w:val="20"/>
              </w:rPr>
              <w:t xml:space="preserve">float</w:t>
            </w:r>
          </w:p>
        </w:tc>
        <w:tc>
          <w:tcPr>
            <w:tcW w:type="dxa" w:w="2000"/>
            <w:tcMar>
              <w:top w:type="dxa" w:w="100"/>
              <w:left w:type="dxa" w:w="120"/>
              <w:bottom w:type="dxa" w:w="100"/>
              <w:right w:type="dxa" w:w="120"/>
            </w:tcMar>
          </w:tcPr>
          <w:p>
            <w:r>
              <w:rPr>
                <w:b w:val="false"/>
                <w:bCs w:val="false"/>
                <w:color w:val="000000"/>
                <w:sz w:val="20"/>
                <w:szCs w:val="20"/>
              </w:rPr>
              <w:t xml:space="preserve">vehicle.position.bearing, degrees</w:t>
            </w:r>
          </w:p>
        </w:tc>
      </w:tr>
      <w:tr>
        <w:tc>
          <w:tcPr>
            <w:tcW w:type="dxa" w:w="2000"/>
            <w:tcMar>
              <w:top w:type="dxa" w:w="100"/>
              <w:left w:type="dxa" w:w="120"/>
              <w:bottom w:type="dxa" w:w="100"/>
              <w:right w:type="dxa" w:w="120"/>
            </w:tcMar>
          </w:tcPr>
          <w:p>
            <w:r>
              <w:rPr>
                <w:b w:val="false"/>
                <w:bCs w:val="false"/>
                <w:color w:val="000000"/>
                <w:sz w:val="20"/>
                <w:szCs w:val="20"/>
              </w:rPr>
              <w:t xml:space="preserve">speed</w:t>
            </w:r>
          </w:p>
        </w:tc>
        <w:tc>
          <w:tcPr>
            <w:tcW w:type="dxa" w:w="2000"/>
            <w:tcMar>
              <w:top w:type="dxa" w:w="100"/>
              <w:left w:type="dxa" w:w="120"/>
              <w:bottom w:type="dxa" w:w="100"/>
              <w:right w:type="dxa" w:w="120"/>
            </w:tcMar>
          </w:tcPr>
          <w:p>
            <w:r>
              <w:rPr>
                <w:b w:val="false"/>
                <w:bCs w:val="false"/>
                <w:color w:val="000000"/>
                <w:sz w:val="20"/>
                <w:szCs w:val="20"/>
              </w:rPr>
              <w:t xml:space="preserve">float</w:t>
            </w:r>
          </w:p>
        </w:tc>
        <w:tc>
          <w:tcPr>
            <w:tcW w:type="dxa" w:w="2000"/>
            <w:tcMar>
              <w:top w:type="dxa" w:w="100"/>
              <w:left w:type="dxa" w:w="120"/>
              <w:bottom w:type="dxa" w:w="100"/>
              <w:right w:type="dxa" w:w="120"/>
            </w:tcMar>
          </w:tcPr>
          <w:p>
            <w:r>
              <w:rPr>
                <w:b w:val="false"/>
                <w:bCs w:val="false"/>
                <w:color w:val="000000"/>
                <w:sz w:val="20"/>
                <w:szCs w:val="20"/>
              </w:rPr>
              <w:t xml:space="preserve">vehicle.position.speed, m/s</w:t>
            </w:r>
          </w:p>
        </w:tc>
      </w:tr>
      <w:tr>
        <w:tc>
          <w:tcPr>
            <w:tcW w:type="dxa" w:w="2000"/>
            <w:tcMar>
              <w:top w:type="dxa" w:w="100"/>
              <w:left w:type="dxa" w:w="120"/>
              <w:bottom w:type="dxa" w:w="100"/>
              <w:right w:type="dxa" w:w="120"/>
            </w:tcMar>
          </w:tcPr>
          <w:p>
            <w:r>
              <w:rPr>
                <w:b w:val="false"/>
                <w:bCs w:val="false"/>
                <w:color w:val="000000"/>
                <w:sz w:val="20"/>
                <w:szCs w:val="20"/>
              </w:rPr>
              <w:t xml:space="preserve">current_stop_sequence</w:t>
            </w:r>
          </w:p>
        </w:tc>
        <w:tc>
          <w:tcPr>
            <w:tcW w:type="dxa" w:w="2000"/>
            <w:tcMar>
              <w:top w:type="dxa" w:w="100"/>
              <w:left w:type="dxa" w:w="120"/>
              <w:bottom w:type="dxa" w:w="100"/>
              <w:right w:type="dxa" w:w="120"/>
            </w:tcMar>
          </w:tcPr>
          <w:p>
            <w:r>
              <w:rPr>
                <w:b w:val="false"/>
                <w:bCs w:val="false"/>
                <w:color w:val="000000"/>
                <w:sz w:val="20"/>
                <w:szCs w:val="20"/>
              </w:rPr>
              <w:t xml:space="preserve">integer</w:t>
            </w:r>
          </w:p>
        </w:tc>
        <w:tc>
          <w:tcPr>
            <w:tcW w:type="dxa" w:w="2000"/>
            <w:tcMar>
              <w:top w:type="dxa" w:w="100"/>
              <w:left w:type="dxa" w:w="120"/>
              <w:bottom w:type="dxa" w:w="100"/>
              <w:right w:type="dxa" w:w="120"/>
            </w:tcMar>
          </w:tcPr>
          <w:p>
            <w:r>
              <w:rPr>
                <w:b w:val="false"/>
                <w:bCs w:val="false"/>
                <w:color w:val="000000"/>
                <w:sz w:val="20"/>
                <w:szCs w:val="20"/>
              </w:rPr>
              <w:t xml:space="preserve">Sequence number of the stop the vehicle is currently at/approaching</w:t>
            </w:r>
          </w:p>
        </w:tc>
      </w:tr>
      <w:tr>
        <w:tc>
          <w:tcPr>
            <w:tcW w:type="dxa" w:w="2000"/>
            <w:tcMar>
              <w:top w:type="dxa" w:w="100"/>
              <w:left w:type="dxa" w:w="120"/>
              <w:bottom w:type="dxa" w:w="100"/>
              <w:right w:type="dxa" w:w="120"/>
            </w:tcMar>
          </w:tcPr>
          <w:p>
            <w:r>
              <w:rPr>
                <w:b w:val="false"/>
                <w:bCs w:val="false"/>
                <w:color w:val="000000"/>
                <w:sz w:val="20"/>
                <w:szCs w:val="20"/>
              </w:rPr>
              <w:t xml:space="preserve">current_status</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STOPPED_AT / IN_TRANSIT_TO / INCOMING_AT</w:t>
            </w:r>
          </w:p>
        </w:tc>
      </w:tr>
      <w:tr>
        <w:tc>
          <w:tcPr>
            <w:tcW w:type="dxa" w:w="2000"/>
            <w:tcMar>
              <w:top w:type="dxa" w:w="100"/>
              <w:left w:type="dxa" w:w="120"/>
              <w:bottom w:type="dxa" w:w="100"/>
              <w:right w:type="dxa" w:w="120"/>
            </w:tcMar>
          </w:tcPr>
          <w:p>
            <w:r>
              <w:rPr>
                <w:b w:val="false"/>
                <w:bCs w:val="false"/>
                <w:color w:val="000000"/>
                <w:sz w:val="20"/>
                <w:szCs w:val="20"/>
              </w:rPr>
              <w:t xml:space="preserve">stop_id</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Id of the current/next stop, e.g. "F03547"</w:t>
            </w:r>
          </w:p>
        </w:tc>
      </w:tr>
      <w:tr>
        <w:tc>
          <w:tcPr>
            <w:tcW w:type="dxa" w:w="2000"/>
            <w:tcMar>
              <w:top w:type="dxa" w:w="100"/>
              <w:left w:type="dxa" w:w="120"/>
              <w:bottom w:type="dxa" w:w="100"/>
              <w:right w:type="dxa" w:w="120"/>
            </w:tcMar>
          </w:tcPr>
          <w:p>
            <w:r>
              <w:rPr>
                <w:b w:val="false"/>
                <w:bCs w:val="false"/>
                <w:color w:val="000000"/>
                <w:sz w:val="20"/>
                <w:szCs w:val="20"/>
              </w:rPr>
              <w:t xml:space="preserve">vehicle_timestamp</w:t>
            </w:r>
          </w:p>
        </w:tc>
        <w:tc>
          <w:tcPr>
            <w:tcW w:type="dxa" w:w="2000"/>
            <w:tcMar>
              <w:top w:type="dxa" w:w="100"/>
              <w:left w:type="dxa" w:w="120"/>
              <w:bottom w:type="dxa" w:w="100"/>
              <w:right w:type="dxa" w:w="120"/>
            </w:tcMar>
          </w:tcPr>
          <w:p>
            <w:r>
              <w:rPr>
                <w:b w:val="false"/>
                <w:bCs w:val="false"/>
                <w:color w:val="000000"/>
                <w:sz w:val="20"/>
                <w:szCs w:val="20"/>
              </w:rPr>
              <w:t xml:space="preserve">long</w:t>
            </w:r>
          </w:p>
        </w:tc>
        <w:tc>
          <w:tcPr>
            <w:tcW w:type="dxa" w:w="2000"/>
            <w:tcMar>
              <w:top w:type="dxa" w:w="100"/>
              <w:left w:type="dxa" w:w="120"/>
              <w:bottom w:type="dxa" w:w="100"/>
              <w:right w:type="dxa" w:w="120"/>
            </w:tcMar>
          </w:tcPr>
          <w:p>
            <w:r>
              <w:rPr>
                <w:b w:val="false"/>
                <w:bCs w:val="false"/>
                <w:color w:val="000000"/>
                <w:sz w:val="20"/>
                <w:szCs w:val="20"/>
              </w:rPr>
              <w:t xml:space="preserve">vehicle.timestamp — epoch seconds of this specific reading</w:t>
            </w:r>
          </w:p>
        </w:tc>
      </w:tr>
      <w:tr>
        <w:tc>
          <w:tcPr>
            <w:tcW w:type="dxa" w:w="2000"/>
            <w:tcMar>
              <w:top w:type="dxa" w:w="100"/>
              <w:left w:type="dxa" w:w="120"/>
              <w:bottom w:type="dxa" w:w="100"/>
              <w:right w:type="dxa" w:w="120"/>
            </w:tcMar>
          </w:tcPr>
          <w:p>
            <w:r>
              <w:rPr>
                <w:b w:val="false"/>
                <w:bCs w:val="false"/>
                <w:color w:val="000000"/>
                <w:sz w:val="20"/>
                <w:szCs w:val="20"/>
              </w:rPr>
              <w:t xml:space="preserve">vehicle_id</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Inner vehicle.vehicle.id, e.g. "1000"</w:t>
            </w:r>
          </w:p>
        </w:tc>
      </w:tr>
      <w:tr>
        <w:tc>
          <w:tcPr>
            <w:tcW w:type="dxa" w:w="2000"/>
            <w:tcMar>
              <w:top w:type="dxa" w:w="100"/>
              <w:left w:type="dxa" w:w="120"/>
              <w:bottom w:type="dxa" w:w="100"/>
              <w:right w:type="dxa" w:w="120"/>
            </w:tcMar>
          </w:tcPr>
          <w:p>
            <w:r>
              <w:rPr>
                <w:b w:val="false"/>
                <w:bCs w:val="false"/>
                <w:color w:val="000000"/>
                <w:sz w:val="20"/>
                <w:szCs w:val="20"/>
              </w:rPr>
              <w:t xml:space="preserve">vehicle_label</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vehicle.vehicle.label — destination text shown on the vehicle</w:t>
            </w:r>
          </w:p>
        </w:tc>
      </w:tr>
      <w:tr>
        <w:tc>
          <w:tcPr>
            <w:tcW w:type="dxa" w:w="2000"/>
            <w:tcMar>
              <w:top w:type="dxa" w:w="100"/>
              <w:left w:type="dxa" w:w="120"/>
              <w:bottom w:type="dxa" w:w="100"/>
              <w:right w:type="dxa" w:w="120"/>
            </w:tcMar>
          </w:tcPr>
          <w:p>
            <w:r>
              <w:rPr>
                <w:b w:val="false"/>
                <w:bCs w:val="false"/>
                <w:color w:val="000000"/>
                <w:sz w:val="20"/>
                <w:szCs w:val="20"/>
              </w:rPr>
              <w:t xml:space="preserve">license_plate</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vehicle.vehicle.license_plate</w:t>
            </w:r>
          </w:p>
        </w:tc>
      </w:tr>
      <w:tr>
        <w:tc>
          <w:tcPr>
            <w:tcW w:type="dxa" w:w="2000"/>
            <w:tcMar>
              <w:top w:type="dxa" w:w="100"/>
              <w:left w:type="dxa" w:w="120"/>
              <w:bottom w:type="dxa" w:w="100"/>
              <w:right w:type="dxa" w:w="120"/>
            </w:tcMar>
          </w:tcPr>
          <w:p>
            <w:r>
              <w:rPr>
                <w:b w:val="false"/>
                <w:bCs w:val="false"/>
                <w:color w:val="000000"/>
                <w:sz w:val="20"/>
                <w:szCs w:val="20"/>
              </w:rPr>
              <w:t xml:space="preserve">wheelchair_accessible</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vehicle.vehicle.wheelchair_accessible</w:t>
            </w:r>
          </w:p>
        </w:tc>
      </w:tr>
      <w:tr>
        <w:tc>
          <w:tcPr>
            <w:tcW w:type="dxa" w:w="2000"/>
            <w:tcMar>
              <w:top w:type="dxa" w:w="100"/>
              <w:left w:type="dxa" w:w="120"/>
              <w:bottom w:type="dxa" w:w="100"/>
              <w:right w:type="dxa" w:w="120"/>
            </w:tcMar>
          </w:tcPr>
          <w:p>
            <w:r>
              <w:rPr>
                <w:b w:val="false"/>
                <w:bCs w:val="false"/>
                <w:color w:val="000000"/>
                <w:sz w:val="20"/>
                <w:szCs w:val="20"/>
              </w:rPr>
              <w:t xml:space="preserve">vehicle_model</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[realcity.vehicle].vehicle_model, e.g. "Mercedes-Benz Citaro C2G"</w:t>
            </w:r>
          </w:p>
        </w:tc>
      </w:tr>
      <w:tr>
        <w:tc>
          <w:tcPr>
            <w:tcW w:type="dxa" w:w="2000"/>
            <w:tcMar>
              <w:top w:type="dxa" w:w="100"/>
              <w:left w:type="dxa" w:w="120"/>
              <w:bottom w:type="dxa" w:w="100"/>
              <w:right w:type="dxa" w:w="120"/>
            </w:tcMar>
          </w:tcPr>
          <w:p>
            <w:r>
              <w:rPr>
                <w:b w:val="false"/>
                <w:bCs w:val="false"/>
                <w:color w:val="000000"/>
                <w:sz w:val="20"/>
                <w:szCs w:val="20"/>
              </w:rPr>
              <w:t xml:space="preserve">door_open</w:t>
            </w:r>
          </w:p>
        </w:tc>
        <w:tc>
          <w:tcPr>
            <w:tcW w:type="dxa" w:w="2000"/>
            <w:tcMar>
              <w:top w:type="dxa" w:w="100"/>
              <w:left w:type="dxa" w:w="120"/>
              <w:bottom w:type="dxa" w:w="100"/>
              <w:right w:type="dxa" w:w="120"/>
            </w:tcMar>
          </w:tcPr>
          <w:p>
            <w:r>
              <w:rPr>
                <w:b w:val="false"/>
                <w:bCs w:val="false"/>
                <w:color w:val="000000"/>
                <w:sz w:val="20"/>
                <w:szCs w:val="20"/>
              </w:rPr>
              <w:t xml:space="preserve">boolean</w:t>
            </w:r>
          </w:p>
        </w:tc>
        <w:tc>
          <w:tcPr>
            <w:tcW w:type="dxa" w:w="2000"/>
            <w:tcMar>
              <w:top w:type="dxa" w:w="100"/>
              <w:left w:type="dxa" w:w="120"/>
              <w:bottom w:type="dxa" w:w="100"/>
              <w:right w:type="dxa" w:w="120"/>
            </w:tcMar>
          </w:tcPr>
          <w:p>
            <w:r>
              <w:rPr>
                <w:b w:val="false"/>
                <w:bCs w:val="false"/>
                <w:color w:val="000000"/>
                <w:sz w:val="20"/>
                <w:szCs w:val="20"/>
              </w:rPr>
              <w:t xml:space="preserve">[realcity.vehicle].door_open</w:t>
            </w:r>
          </w:p>
        </w:tc>
      </w:tr>
      <w:tr>
        <w:tc>
          <w:tcPr>
            <w:tcW w:type="dxa" w:w="2000"/>
            <w:tcMar>
              <w:top w:type="dxa" w:w="100"/>
              <w:left w:type="dxa" w:w="120"/>
              <w:bottom w:type="dxa" w:w="100"/>
              <w:right w:type="dxa" w:w="120"/>
            </w:tcMar>
          </w:tcPr>
          <w:p>
            <w:r>
              <w:rPr>
                <w:b w:val="false"/>
                <w:bCs w:val="false"/>
                <w:color w:val="000000"/>
                <w:sz w:val="20"/>
                <w:szCs w:val="20"/>
              </w:rPr>
              <w:t xml:space="preserve">stop_distance</w:t>
            </w:r>
          </w:p>
        </w:tc>
        <w:tc>
          <w:tcPr>
            <w:tcW w:type="dxa" w:w="2000"/>
            <w:tcMar>
              <w:top w:type="dxa" w:w="100"/>
              <w:left w:type="dxa" w:w="120"/>
              <w:bottom w:type="dxa" w:w="100"/>
              <w:right w:type="dxa" w:w="120"/>
            </w:tcMar>
          </w:tcPr>
          <w:p>
            <w:r>
              <w:rPr>
                <w:b w:val="false"/>
                <w:bCs w:val="false"/>
                <w:color w:val="000000"/>
                <w:sz w:val="20"/>
                <w:szCs w:val="20"/>
              </w:rPr>
              <w:t xml:space="preserve">integer</w:t>
            </w:r>
          </w:p>
        </w:tc>
        <w:tc>
          <w:tcPr>
            <w:tcW w:type="dxa" w:w="2000"/>
            <w:tcMar>
              <w:top w:type="dxa" w:w="100"/>
              <w:left w:type="dxa" w:w="120"/>
              <w:bottom w:type="dxa" w:w="100"/>
              <w:right w:type="dxa" w:w="120"/>
            </w:tcMar>
          </w:tcPr>
          <w:p>
            <w:r>
              <w:rPr>
                <w:b w:val="false"/>
                <w:bCs w:val="false"/>
                <w:color w:val="000000"/>
                <w:sz w:val="20"/>
                <w:szCs w:val="20"/>
              </w:rPr>
              <w:t xml:space="preserve">[realcity.vehicle].stop_distance — meters to the current/next stop; useful for bunching/congestion signals</w:t>
            </w:r>
          </w:p>
        </w:tc>
      </w:tr>
    </w:tbl>
    <w:p>
      <w:pPr>
        <w:spacing w:after="160" w:line="276"/>
      </w:pPr>
      <w:r>
        <w:rPr>
          <w:sz w:val="22"/>
          <w:szCs w:val="22"/>
        </w:rPr>
        <w:t xml:space="preserve"/>
      </w:r>
    </w:p>
    <w:p>
      <w:pPr>
        <w:spacing w:after="160" w:line="276"/>
      </w:pPr>
      <w:r>
        <w:rPr>
          <w:sz w:val="22"/>
          <w:szCs w:val="22"/>
        </w:rPr>
        <w:t xml:space="preserve">A parallel bkk-trip-updates topic carries one flattened record per stop_time_update from the TripUpdates feed. Critically, BKK publishes the scheduled time as a realcity extension separate from the standard arrival/departure fields (which appear to carry the real-time-adjusted value), so the delay must be computed as the difference between the two: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5200"/>
      </w:tblGrid>
      <w:tr>
        <w:tc>
          <w:tcPr>
            <w:tcW w:type="dxa" w:w="3200"/>
            <w:shd w:fill="1F4E79" w:val="clear"/>
            <w:tcMar>
              <w:top w:type="dxa" w:w="100"/>
              <w:left w:type="dxa" w:w="120"/>
              <w:bottom w:type="dxa" w:w="100"/>
              <w:right w:type="dxa" w:w="120"/>
            </w:tcMar>
          </w:tcPr>
          <w:p>
            <w:r>
              <w:rPr>
                <w:b/>
                <w:bCs/>
                <w:color w:val="FFFFFF"/>
                <w:sz w:val="20"/>
                <w:szCs w:val="20"/>
              </w:rPr>
              <w:t xml:space="preserve">Field</w:t>
            </w:r>
          </w:p>
        </w:tc>
        <w:tc>
          <w:tcPr>
            <w:tcW w:type="dxa" w:w="1600"/>
            <w:shd w:fill="1F4E79" w:val="clear"/>
            <w:tcMar>
              <w:top w:type="dxa" w:w="100"/>
              <w:left w:type="dxa" w:w="120"/>
              <w:bottom w:type="dxa" w:w="100"/>
              <w:right w:type="dxa" w:w="120"/>
            </w:tcMar>
          </w:tcPr>
          <w:p>
            <w:r>
              <w:rPr>
                <w:b/>
                <w:bCs/>
                <w:color w:val="FFFFFF"/>
                <w:sz w:val="20"/>
                <w:szCs w:val="20"/>
              </w:rPr>
              <w:t xml:space="preserve">Type</w:t>
            </w:r>
          </w:p>
        </w:tc>
        <w:tc>
          <w:tcPr>
            <w:tcW w:type="dxa" w:w="5200"/>
            <w:shd w:fill="1F4E79" w:val="clear"/>
            <w:tcMar>
              <w:top w:type="dxa" w:w="100"/>
              <w:left w:type="dxa" w:w="120"/>
              <w:bottom w:type="dxa" w:w="100"/>
              <w:right w:type="dxa" w:w="120"/>
            </w:tcMar>
          </w:tcPr>
          <w:p>
            <w:r>
              <w:rPr>
                <w:b/>
                <w:bCs/>
                <w:color w:val="FFFFFF"/>
                <w:sz w:val="20"/>
                <w:szCs w:val="20"/>
              </w:rPr>
              <w:t xml:space="preserve">Description</w:t>
            </w:r>
          </w:p>
        </w:tc>
      </w:tr>
      <w:tr>
        <w:tc>
          <w:tcPr>
            <w:tcW w:type="dxa" w:w="2000"/>
            <w:tcMar>
              <w:top w:type="dxa" w:w="100"/>
              <w:left w:type="dxa" w:w="120"/>
              <w:bottom w:type="dxa" w:w="100"/>
              <w:right w:type="dxa" w:w="120"/>
            </w:tcMar>
          </w:tcPr>
          <w:p>
            <w:r>
              <w:rPr>
                <w:b w:val="false"/>
                <w:bCs w:val="false"/>
                <w:color w:val="000000"/>
                <w:sz w:val="20"/>
                <w:szCs w:val="20"/>
              </w:rPr>
              <w:t xml:space="preserve">trip_id</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trip_update.trip.trip_id</w:t>
            </w:r>
          </w:p>
        </w:tc>
      </w:tr>
      <w:tr>
        <w:tc>
          <w:tcPr>
            <w:tcW w:type="dxa" w:w="2000"/>
            <w:tcMar>
              <w:top w:type="dxa" w:w="100"/>
              <w:left w:type="dxa" w:w="120"/>
              <w:bottom w:type="dxa" w:w="100"/>
              <w:right w:type="dxa" w:w="120"/>
            </w:tcMar>
          </w:tcPr>
          <w:p>
            <w:r>
              <w:rPr>
                <w:b w:val="false"/>
                <w:bCs w:val="false"/>
                <w:color w:val="000000"/>
                <w:sz w:val="20"/>
                <w:szCs w:val="20"/>
              </w:rPr>
              <w:t xml:space="preserve">route_id</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trip_update.trip.route_id</w:t>
            </w:r>
          </w:p>
        </w:tc>
      </w:tr>
      <w:tr>
        <w:tc>
          <w:tcPr>
            <w:tcW w:type="dxa" w:w="2000"/>
            <w:tcMar>
              <w:top w:type="dxa" w:w="100"/>
              <w:left w:type="dxa" w:w="120"/>
              <w:bottom w:type="dxa" w:w="100"/>
              <w:right w:type="dxa" w:w="120"/>
            </w:tcMar>
          </w:tcPr>
          <w:p>
            <w:r>
              <w:rPr>
                <w:b w:val="false"/>
                <w:bCs w:val="false"/>
                <w:color w:val="000000"/>
                <w:sz w:val="20"/>
                <w:szCs w:val="20"/>
              </w:rPr>
              <w:t xml:space="preserve">start_date</w:t>
            </w:r>
          </w:p>
        </w:tc>
        <w:tc>
          <w:tcPr>
            <w:tcW w:type="dxa" w:w="2000"/>
            <w:tcMar>
              <w:top w:type="dxa" w:w="100"/>
              <w:left w:type="dxa" w:w="120"/>
              <w:bottom w:type="dxa" w:w="100"/>
              <w:right w:type="dxa" w:w="120"/>
            </w:tcMar>
          </w:tcPr>
          <w:p>
            <w:r>
              <w:rPr>
                <w:b w:val="false"/>
                <w:bCs w:val="false"/>
                <w:color w:val="000000"/>
                <w:sz w:val="20"/>
                <w:szCs w:val="20"/>
              </w:rPr>
              <w:t xml:space="preserve">string (YYYYMMDD)</w:t>
            </w:r>
          </w:p>
        </w:tc>
        <w:tc>
          <w:tcPr>
            <w:tcW w:type="dxa" w:w="2000"/>
            <w:tcMar>
              <w:top w:type="dxa" w:w="100"/>
              <w:left w:type="dxa" w:w="120"/>
              <w:bottom w:type="dxa" w:w="100"/>
              <w:right w:type="dxa" w:w="120"/>
            </w:tcMar>
          </w:tcPr>
          <w:p>
            <w:r>
              <w:rPr>
                <w:b w:val="false"/>
                <w:bCs w:val="false"/>
                <w:color w:val="000000"/>
                <w:sz w:val="20"/>
                <w:szCs w:val="20"/>
              </w:rPr>
              <w:t xml:space="preserve">trip_update.trip.start_date</w:t>
            </w:r>
          </w:p>
        </w:tc>
      </w:tr>
      <w:tr>
        <w:tc>
          <w:tcPr>
            <w:tcW w:type="dxa" w:w="2000"/>
            <w:tcMar>
              <w:top w:type="dxa" w:w="100"/>
              <w:left w:type="dxa" w:w="120"/>
              <w:bottom w:type="dxa" w:w="100"/>
              <w:right w:type="dxa" w:w="120"/>
            </w:tcMar>
          </w:tcPr>
          <w:p>
            <w:r>
              <w:rPr>
                <w:b w:val="false"/>
                <w:bCs w:val="false"/>
                <w:color w:val="000000"/>
                <w:sz w:val="20"/>
                <w:szCs w:val="20"/>
              </w:rPr>
              <w:t xml:space="preserve">schedule_relationship</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trip_update.trip.schedule_relationship (SCHEDULED / ADDED / CANCELED)</w:t>
            </w:r>
          </w:p>
        </w:tc>
      </w:tr>
      <w:tr>
        <w:tc>
          <w:tcPr>
            <w:tcW w:type="dxa" w:w="2000"/>
            <w:tcMar>
              <w:top w:type="dxa" w:w="100"/>
              <w:left w:type="dxa" w:w="120"/>
              <w:bottom w:type="dxa" w:w="100"/>
              <w:right w:type="dxa" w:w="120"/>
            </w:tcMar>
          </w:tcPr>
          <w:p>
            <w:r>
              <w:rPr>
                <w:b w:val="false"/>
                <w:bCs w:val="false"/>
                <w:color w:val="000000"/>
                <w:sz w:val="20"/>
                <w:szCs w:val="20"/>
              </w:rPr>
              <w:t xml:space="preserve">stop_sequence</w:t>
            </w:r>
          </w:p>
        </w:tc>
        <w:tc>
          <w:tcPr>
            <w:tcW w:type="dxa" w:w="2000"/>
            <w:tcMar>
              <w:top w:type="dxa" w:w="100"/>
              <w:left w:type="dxa" w:w="120"/>
              <w:bottom w:type="dxa" w:w="100"/>
              <w:right w:type="dxa" w:w="120"/>
            </w:tcMar>
          </w:tcPr>
          <w:p>
            <w:r>
              <w:rPr>
                <w:b w:val="false"/>
                <w:bCs w:val="false"/>
                <w:color w:val="000000"/>
                <w:sz w:val="20"/>
                <w:szCs w:val="20"/>
              </w:rPr>
              <w:t xml:space="preserve">integer</w:t>
            </w:r>
          </w:p>
        </w:tc>
        <w:tc>
          <w:tcPr>
            <w:tcW w:type="dxa" w:w="2000"/>
            <w:tcMar>
              <w:top w:type="dxa" w:w="100"/>
              <w:left w:type="dxa" w:w="120"/>
              <w:bottom w:type="dxa" w:w="100"/>
              <w:right w:type="dxa" w:w="120"/>
            </w:tcMar>
          </w:tcPr>
          <w:p>
            <w:r>
              <w:rPr>
                <w:b w:val="false"/>
                <w:bCs w:val="false"/>
                <w:color w:val="000000"/>
                <w:sz w:val="20"/>
                <w:szCs w:val="20"/>
              </w:rPr>
              <w:t xml:space="preserve">stop_time_update.stop_sequence</w:t>
            </w:r>
          </w:p>
        </w:tc>
      </w:tr>
      <w:tr>
        <w:tc>
          <w:tcPr>
            <w:tcW w:type="dxa" w:w="2000"/>
            <w:tcMar>
              <w:top w:type="dxa" w:w="100"/>
              <w:left w:type="dxa" w:w="120"/>
              <w:bottom w:type="dxa" w:w="100"/>
              <w:right w:type="dxa" w:w="120"/>
            </w:tcMar>
          </w:tcPr>
          <w:p>
            <w:r>
              <w:rPr>
                <w:b w:val="false"/>
                <w:bCs w:val="false"/>
                <w:color w:val="000000"/>
                <w:sz w:val="20"/>
                <w:szCs w:val="20"/>
              </w:rPr>
              <w:t xml:space="preserve">stop_id</w:t>
            </w:r>
          </w:p>
        </w:tc>
        <w:tc>
          <w:tcPr>
            <w:tcW w:type="dxa" w:w="2000"/>
            <w:tcMar>
              <w:top w:type="dxa" w:w="100"/>
              <w:left w:type="dxa" w:w="120"/>
              <w:bottom w:type="dxa" w:w="100"/>
              <w:right w:type="dxa" w:w="120"/>
            </w:tcMar>
          </w:tcPr>
          <w:p>
            <w:r>
              <w:rPr>
                <w:b w:val="false"/>
                <w:bCs w:val="false"/>
                <w:color w:val="000000"/>
                <w:sz w:val="20"/>
                <w:szCs w:val="20"/>
              </w:rPr>
              <w:t xml:space="preserve">string</w:t>
            </w:r>
          </w:p>
        </w:tc>
        <w:tc>
          <w:tcPr>
            <w:tcW w:type="dxa" w:w="2000"/>
            <w:tcMar>
              <w:top w:type="dxa" w:w="100"/>
              <w:left w:type="dxa" w:w="120"/>
              <w:bottom w:type="dxa" w:w="100"/>
              <w:right w:type="dxa" w:w="120"/>
            </w:tcMar>
          </w:tcPr>
          <w:p>
            <w:r>
              <w:rPr>
                <w:b w:val="false"/>
                <w:bCs w:val="false"/>
                <w:color w:val="000000"/>
                <w:sz w:val="20"/>
                <w:szCs w:val="20"/>
              </w:rPr>
              <w:t xml:space="preserve">stop_time_update.stop_id</w:t>
            </w:r>
          </w:p>
        </w:tc>
      </w:tr>
      <w:tr>
        <w:tc>
          <w:tcPr>
            <w:tcW w:type="dxa" w:w="2000"/>
            <w:tcMar>
              <w:top w:type="dxa" w:w="100"/>
              <w:left w:type="dxa" w:w="120"/>
              <w:bottom w:type="dxa" w:w="100"/>
              <w:right w:type="dxa" w:w="120"/>
            </w:tcMar>
          </w:tcPr>
          <w:p>
            <w:r>
              <w:rPr>
                <w:b w:val="false"/>
                <w:bCs w:val="false"/>
                <w:color w:val="000000"/>
                <w:sz w:val="20"/>
                <w:szCs w:val="20"/>
              </w:rPr>
              <w:t xml:space="preserve">arrival_time</w:t>
            </w:r>
          </w:p>
        </w:tc>
        <w:tc>
          <w:tcPr>
            <w:tcW w:type="dxa" w:w="2000"/>
            <w:tcMar>
              <w:top w:type="dxa" w:w="100"/>
              <w:left w:type="dxa" w:w="120"/>
              <w:bottom w:type="dxa" w:w="100"/>
              <w:right w:type="dxa" w:w="120"/>
            </w:tcMar>
          </w:tcPr>
          <w:p>
            <w:r>
              <w:rPr>
                <w:b w:val="false"/>
                <w:bCs w:val="false"/>
                <w:color w:val="000000"/>
                <w:sz w:val="20"/>
                <w:szCs w:val="20"/>
              </w:rPr>
              <w:t xml:space="preserve">long (epoch s)</w:t>
            </w:r>
          </w:p>
        </w:tc>
        <w:tc>
          <w:tcPr>
            <w:tcW w:type="dxa" w:w="2000"/>
            <w:tcMar>
              <w:top w:type="dxa" w:w="100"/>
              <w:left w:type="dxa" w:w="120"/>
              <w:bottom w:type="dxa" w:w="100"/>
              <w:right w:type="dxa" w:w="120"/>
            </w:tcMar>
          </w:tcPr>
          <w:p>
            <w:r>
              <w:rPr>
                <w:b w:val="false"/>
                <w:bCs w:val="false"/>
                <w:color w:val="000000"/>
                <w:sz w:val="20"/>
                <w:szCs w:val="20"/>
              </w:rPr>
              <w:t xml:space="preserve">stop_time_update.arrival.time</w:t>
            </w:r>
          </w:p>
        </w:tc>
      </w:tr>
      <w:tr>
        <w:tc>
          <w:tcPr>
            <w:tcW w:type="dxa" w:w="2000"/>
            <w:tcMar>
              <w:top w:type="dxa" w:w="100"/>
              <w:left w:type="dxa" w:w="120"/>
              <w:bottom w:type="dxa" w:w="100"/>
              <w:right w:type="dxa" w:w="120"/>
            </w:tcMar>
          </w:tcPr>
          <w:p>
            <w:r>
              <w:rPr>
                <w:b w:val="false"/>
                <w:bCs w:val="false"/>
                <w:color w:val="000000"/>
                <w:sz w:val="20"/>
                <w:szCs w:val="20"/>
              </w:rPr>
              <w:t xml:space="preserve">arrival_uncertainty</w:t>
            </w:r>
          </w:p>
        </w:tc>
        <w:tc>
          <w:tcPr>
            <w:tcW w:type="dxa" w:w="2000"/>
            <w:tcMar>
              <w:top w:type="dxa" w:w="100"/>
              <w:left w:type="dxa" w:w="120"/>
              <w:bottom w:type="dxa" w:w="100"/>
              <w:right w:type="dxa" w:w="120"/>
            </w:tcMar>
          </w:tcPr>
          <w:p>
            <w:r>
              <w:rPr>
                <w:b w:val="false"/>
                <w:bCs w:val="false"/>
                <w:color w:val="000000"/>
                <w:sz w:val="20"/>
                <w:szCs w:val="20"/>
              </w:rPr>
              <w:t xml:space="preserve">integer</w:t>
            </w:r>
          </w:p>
        </w:tc>
        <w:tc>
          <w:tcPr>
            <w:tcW w:type="dxa" w:w="2000"/>
            <w:tcMar>
              <w:top w:type="dxa" w:w="100"/>
              <w:left w:type="dxa" w:w="120"/>
              <w:bottom w:type="dxa" w:w="100"/>
              <w:right w:type="dxa" w:w="120"/>
            </w:tcMar>
          </w:tcPr>
          <w:p>
            <w:r>
              <w:rPr>
                <w:b w:val="false"/>
                <w:bCs w:val="false"/>
                <w:color w:val="000000"/>
                <w:sz w:val="20"/>
                <w:szCs w:val="20"/>
              </w:rPr>
              <w:t xml:space="preserve">stop_time_update.arrival.uncertainty</w:t>
            </w:r>
          </w:p>
        </w:tc>
      </w:tr>
      <w:tr>
        <w:tc>
          <w:tcPr>
            <w:tcW w:type="dxa" w:w="2000"/>
            <w:tcMar>
              <w:top w:type="dxa" w:w="100"/>
              <w:left w:type="dxa" w:w="120"/>
              <w:bottom w:type="dxa" w:w="100"/>
              <w:right w:type="dxa" w:w="120"/>
            </w:tcMar>
          </w:tcPr>
          <w:p>
            <w:r>
              <w:rPr>
                <w:b w:val="false"/>
                <w:bCs w:val="false"/>
                <w:color w:val="000000"/>
                <w:sz w:val="20"/>
                <w:szCs w:val="20"/>
              </w:rPr>
              <w:t xml:space="preserve">departure_time</w:t>
            </w:r>
          </w:p>
        </w:tc>
        <w:tc>
          <w:tcPr>
            <w:tcW w:type="dxa" w:w="2000"/>
            <w:tcMar>
              <w:top w:type="dxa" w:w="100"/>
              <w:left w:type="dxa" w:w="120"/>
              <w:bottom w:type="dxa" w:w="100"/>
              <w:right w:type="dxa" w:w="120"/>
            </w:tcMar>
          </w:tcPr>
          <w:p>
            <w:r>
              <w:rPr>
                <w:b w:val="false"/>
                <w:bCs w:val="false"/>
                <w:color w:val="000000"/>
                <w:sz w:val="20"/>
                <w:szCs w:val="20"/>
              </w:rPr>
              <w:t xml:space="preserve">long (epoch s)</w:t>
            </w:r>
          </w:p>
        </w:tc>
        <w:tc>
          <w:tcPr>
            <w:tcW w:type="dxa" w:w="2000"/>
            <w:tcMar>
              <w:top w:type="dxa" w:w="100"/>
              <w:left w:type="dxa" w:w="120"/>
              <w:bottom w:type="dxa" w:w="100"/>
              <w:right w:type="dxa" w:w="120"/>
            </w:tcMar>
          </w:tcPr>
          <w:p>
            <w:r>
              <w:rPr>
                <w:b w:val="false"/>
                <w:bCs w:val="false"/>
                <w:color w:val="000000"/>
                <w:sz w:val="20"/>
                <w:szCs w:val="20"/>
              </w:rPr>
              <w:t xml:space="preserve">stop_time_update.departure.time</w:t>
            </w:r>
          </w:p>
        </w:tc>
      </w:tr>
      <w:tr>
        <w:tc>
          <w:tcPr>
            <w:tcW w:type="dxa" w:w="2000"/>
            <w:tcMar>
              <w:top w:type="dxa" w:w="100"/>
              <w:left w:type="dxa" w:w="120"/>
              <w:bottom w:type="dxa" w:w="100"/>
              <w:right w:type="dxa" w:w="120"/>
            </w:tcMar>
          </w:tcPr>
          <w:p>
            <w:r>
              <w:rPr>
                <w:b w:val="false"/>
                <w:bCs w:val="false"/>
                <w:color w:val="000000"/>
                <w:sz w:val="20"/>
                <w:szCs w:val="20"/>
              </w:rPr>
              <w:t xml:space="preserve">scheduled_arrival_time</w:t>
            </w:r>
          </w:p>
        </w:tc>
        <w:tc>
          <w:tcPr>
            <w:tcW w:type="dxa" w:w="2000"/>
            <w:tcMar>
              <w:top w:type="dxa" w:w="100"/>
              <w:left w:type="dxa" w:w="120"/>
              <w:bottom w:type="dxa" w:w="100"/>
              <w:right w:type="dxa" w:w="120"/>
            </w:tcMar>
          </w:tcPr>
          <w:p>
            <w:r>
              <w:rPr>
                <w:b w:val="false"/>
                <w:bCs w:val="false"/>
                <w:color w:val="000000"/>
                <w:sz w:val="20"/>
                <w:szCs w:val="20"/>
              </w:rPr>
              <w:t xml:space="preserve">long (epoch s)</w:t>
            </w:r>
          </w:p>
        </w:tc>
        <w:tc>
          <w:tcPr>
            <w:tcW w:type="dxa" w:w="2000"/>
            <w:tcMar>
              <w:top w:type="dxa" w:w="100"/>
              <w:left w:type="dxa" w:w="120"/>
              <w:bottom w:type="dxa" w:w="100"/>
              <w:right w:type="dxa" w:w="120"/>
            </w:tcMar>
          </w:tcPr>
          <w:p>
            <w:r>
              <w:rPr>
                <w:b w:val="false"/>
                <w:bCs w:val="false"/>
                <w:color w:val="000000"/>
                <w:sz w:val="20"/>
                <w:szCs w:val="20"/>
              </w:rPr>
              <w:t xml:space="preserve">[realcity.stop_time_update].scheduled_arrival.time — the planned time</w:t>
            </w:r>
          </w:p>
        </w:tc>
      </w:tr>
      <w:tr>
        <w:tc>
          <w:tcPr>
            <w:tcW w:type="dxa" w:w="2000"/>
            <w:tcMar>
              <w:top w:type="dxa" w:w="100"/>
              <w:left w:type="dxa" w:w="120"/>
              <w:bottom w:type="dxa" w:w="100"/>
              <w:right w:type="dxa" w:w="120"/>
            </w:tcMar>
          </w:tcPr>
          <w:p>
            <w:r>
              <w:rPr>
                <w:b w:val="false"/>
                <w:bCs w:val="false"/>
                <w:color w:val="000000"/>
                <w:sz w:val="20"/>
                <w:szCs w:val="20"/>
              </w:rPr>
              <w:t xml:space="preserve">scheduled_departure_time</w:t>
            </w:r>
          </w:p>
        </w:tc>
        <w:tc>
          <w:tcPr>
            <w:tcW w:type="dxa" w:w="2000"/>
            <w:tcMar>
              <w:top w:type="dxa" w:w="100"/>
              <w:left w:type="dxa" w:w="120"/>
              <w:bottom w:type="dxa" w:w="100"/>
              <w:right w:type="dxa" w:w="120"/>
            </w:tcMar>
          </w:tcPr>
          <w:p>
            <w:r>
              <w:rPr>
                <w:b w:val="false"/>
                <w:bCs w:val="false"/>
                <w:color w:val="000000"/>
                <w:sz w:val="20"/>
                <w:szCs w:val="20"/>
              </w:rPr>
              <w:t xml:space="preserve">long (epoch s)</w:t>
            </w:r>
          </w:p>
        </w:tc>
        <w:tc>
          <w:tcPr>
            <w:tcW w:type="dxa" w:w="2000"/>
            <w:tcMar>
              <w:top w:type="dxa" w:w="100"/>
              <w:left w:type="dxa" w:w="120"/>
              <w:bottom w:type="dxa" w:w="100"/>
              <w:right w:type="dxa" w:w="120"/>
            </w:tcMar>
          </w:tcPr>
          <w:p>
            <w:r>
              <w:rPr>
                <w:b w:val="false"/>
                <w:bCs w:val="false"/>
                <w:color w:val="000000"/>
                <w:sz w:val="20"/>
                <w:szCs w:val="20"/>
              </w:rPr>
              <w:t xml:space="preserve">[realcity.stop_time_update].scheduled_departure.time</w:t>
            </w:r>
          </w:p>
        </w:tc>
      </w:tr>
      <w:tr>
        <w:tc>
          <w:tcPr>
            <w:tcW w:type="dxa" w:w="2000"/>
            <w:tcMar>
              <w:top w:type="dxa" w:w="100"/>
              <w:left w:type="dxa" w:w="120"/>
              <w:bottom w:type="dxa" w:w="100"/>
              <w:right w:type="dxa" w:w="120"/>
            </w:tcMar>
          </w:tcPr>
          <w:p>
            <w:r>
              <w:rPr>
                <w:b w:val="false"/>
                <w:bCs w:val="false"/>
                <w:color w:val="000000"/>
                <w:sz w:val="20"/>
                <w:szCs w:val="20"/>
              </w:rPr>
              <w:t xml:space="preserve">delay_seconds</w:t>
            </w:r>
          </w:p>
        </w:tc>
        <w:tc>
          <w:tcPr>
            <w:tcW w:type="dxa" w:w="2000"/>
            <w:tcMar>
              <w:top w:type="dxa" w:w="100"/>
              <w:left w:type="dxa" w:w="120"/>
              <w:bottom w:type="dxa" w:w="100"/>
              <w:right w:type="dxa" w:w="120"/>
            </w:tcMar>
          </w:tcPr>
          <w:p>
            <w:r>
              <w:rPr>
                <w:b w:val="false"/>
                <w:bCs w:val="false"/>
                <w:color w:val="000000"/>
                <w:sz w:val="20"/>
                <w:szCs w:val="20"/>
              </w:rPr>
              <w:t xml:space="preserve">integer, derived</w:t>
            </w:r>
          </w:p>
        </w:tc>
        <w:tc>
          <w:tcPr>
            <w:tcW w:type="dxa" w:w="2000"/>
            <w:tcMar>
              <w:top w:type="dxa" w:w="100"/>
              <w:left w:type="dxa" w:w="120"/>
              <w:bottom w:type="dxa" w:w="100"/>
              <w:right w:type="dxa" w:w="120"/>
            </w:tcMar>
          </w:tcPr>
          <w:p>
            <w:r>
              <w:rPr>
                <w:b w:val="false"/>
                <w:bCs w:val="false"/>
                <w:color w:val="000000"/>
                <w:sz w:val="20"/>
                <w:szCs w:val="20"/>
              </w:rPr>
              <w:t xml:space="preserve">arrival_time − scheduled_arrival_time, computed in the Spark job</w:t>
            </w:r>
          </w:p>
        </w:tc>
      </w:tr>
    </w:tbl>
    <w:p>
      <w:pPr>
        <w:pStyle w:val="Heading2"/>
        <w:spacing w:after="120" w:before="240"/>
      </w:pPr>
      <w:r>
        <w:rPr>
          <w:b/>
          <w:bCs/>
          <w:color w:val="1F4E79"/>
          <w:sz w:val="24"/>
          <w:szCs w:val="24"/>
        </w:rPr>
        <w:t xml:space="preserve">4.2 Analytical database schema — curated layer (PostgreSQL)</w:t>
      </w:r>
    </w:p>
    <w:p>
      <w:pPr>
        <w:spacing w:after="160" w:line="276"/>
      </w:pPr>
      <w:r>
        <w:rPr>
          <w:sz w:val="22"/>
          <w:szCs w:val="22"/>
        </w:rPr>
        <w:t xml:space="preserve">The curated layer follows a star schema: relatively static reference data (vehicles, routes, trips, stops, calendar) is modeled as dimension tables sourced primarily from the static GTFS feed, while the continuously growing, streamed delay measurements are modeled as a single fact table that references those dimensions by key. This keeps the fast-growing streaming data compact (no repeated text fields per row) and matches the structure Power BI is optimized to report against.</w:t>
      </w:r>
    </w:p>
    <w:p>
      <w:pPr>
        <w:pStyle w:val="Heading2"/>
        <w:spacing w:after="120" w:before="240"/>
      </w:pPr>
      <w:r>
        <w:rPr>
          <w:b/>
          <w:bCs/>
          <w:color w:val="1F4E79"/>
          <w:sz w:val="24"/>
          <w:szCs w:val="24"/>
        </w:rPr>
        <w:t xml:space="preserve">4.2.1 Dimension tables</w:t>
      </w:r>
    </w:p>
    <w:p>
      <w:pPr>
        <w:spacing w:after="160" w:line="276"/>
      </w:pPr>
      <w:r>
        <w:rPr>
          <w:sz w:val="22"/>
          <w:szCs w:val="22"/>
        </w:rPr>
        <w:t xml:space="preserve">Column names below match the actual static GTFS files published by BKK (budapest_gtfs.zip), verified directly against routes.txt, stops.txt, trips.txt and stop_times.txt: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400"/>
      </w:tblGrid>
      <w:tr>
        <w:tc>
          <w:tcPr>
            <w:tcW w:type="dxa" w:w="2000"/>
            <w:shd w:fill="1F4E79" w:val="clear"/>
            <w:tcMar>
              <w:top w:type="dxa" w:w="100"/>
              <w:left w:type="dxa" w:w="120"/>
              <w:bottom w:type="dxa" w:w="100"/>
              <w:right w:type="dxa" w:w="120"/>
            </w:tcMar>
          </w:tcPr>
          <w:p>
            <w:r>
              <w:rPr>
                <w:b/>
                <w:bCs/>
                <w:color w:val="FFFFFF"/>
                <w:sz w:val="20"/>
                <w:szCs w:val="20"/>
              </w:rPr>
              <w:t xml:space="preserve">Table</w:t>
            </w:r>
          </w:p>
        </w:tc>
        <w:tc>
          <w:tcPr>
            <w:tcW w:type="dxa" w:w="4600"/>
            <w:shd w:fill="1F4E79" w:val="clear"/>
            <w:tcMar>
              <w:top w:type="dxa" w:w="100"/>
              <w:left w:type="dxa" w:w="120"/>
              <w:bottom w:type="dxa" w:w="100"/>
              <w:right w:type="dxa" w:w="120"/>
            </w:tcMar>
          </w:tcPr>
          <w:p>
            <w:r>
              <w:rPr>
                <w:b/>
                <w:bCs/>
                <w:color w:val="FFFFFF"/>
                <w:sz w:val="20"/>
                <w:szCs w:val="20"/>
              </w:rPr>
              <w:t xml:space="preserve">Key columns (source column names)</w:t>
            </w:r>
          </w:p>
        </w:tc>
        <w:tc>
          <w:tcPr>
            <w:tcW w:type="dxa" w:w="2400"/>
            <w:shd w:fill="1F4E79" w:val="clear"/>
            <w:tcMar>
              <w:top w:type="dxa" w:w="100"/>
              <w:left w:type="dxa" w:w="120"/>
              <w:bottom w:type="dxa" w:w="100"/>
              <w:right w:type="dxa" w:w="120"/>
            </w:tcMar>
          </w:tcPr>
          <w:p>
            <w:r>
              <w:rPr>
                <w:b/>
                <w:bCs/>
                <w:color w:val="FFFFFF"/>
                <w:sz w:val="20"/>
                <w:szCs w:val="20"/>
              </w:rPr>
              <w:t xml:space="preserve">Source</w:t>
            </w:r>
          </w:p>
        </w:tc>
      </w:tr>
      <w:tr>
        <w:tc>
          <w:tcPr>
            <w:tcW w:type="dxa" w:w="2000"/>
            <w:tcMar>
              <w:top w:type="dxa" w:w="100"/>
              <w:left w:type="dxa" w:w="120"/>
              <w:bottom w:type="dxa" w:w="100"/>
              <w:right w:type="dxa" w:w="120"/>
            </w:tcMar>
          </w:tcPr>
          <w:p>
            <w:r>
              <w:rPr>
                <w:b w:val="false"/>
                <w:bCs w:val="false"/>
                <w:color w:val="000000"/>
                <w:sz w:val="20"/>
                <w:szCs w:val="20"/>
              </w:rPr>
              <w:t xml:space="preserve">dim_vehicle</w:t>
            </w:r>
          </w:p>
        </w:tc>
        <w:tc>
          <w:tcPr>
            <w:tcW w:type="dxa" w:w="2000"/>
            <w:tcMar>
              <w:top w:type="dxa" w:w="100"/>
              <w:left w:type="dxa" w:w="120"/>
              <w:bottom w:type="dxa" w:w="100"/>
              <w:right w:type="dxa" w:w="120"/>
            </w:tcMar>
          </w:tcPr>
          <w:p>
            <w:r>
              <w:rPr>
                <w:b w:val="false"/>
                <w:bCs w:val="false"/>
                <w:color w:val="000000"/>
                <w:sz w:val="20"/>
                <w:szCs w:val="20"/>
              </w:rPr>
              <w:t xml:space="preserve">vehicle_id (PK), license_plate, vehicle_model, wheelchair_accessible</w:t>
            </w:r>
          </w:p>
        </w:tc>
        <w:tc>
          <w:tcPr>
            <w:tcW w:type="dxa" w:w="2000"/>
            <w:tcMar>
              <w:top w:type="dxa" w:w="100"/>
              <w:left w:type="dxa" w:w="120"/>
              <w:bottom w:type="dxa" w:w="100"/>
              <w:right w:type="dxa" w:w="120"/>
            </w:tcMar>
          </w:tcPr>
          <w:p>
            <w:r>
              <w:rPr>
                <w:b w:val="false"/>
                <w:bCs w:val="false"/>
                <w:color w:val="000000"/>
                <w:sz w:val="20"/>
                <w:szCs w:val="20"/>
              </w:rPr>
              <w:t xml:space="preserve">VehiclePositions feed (first-seen values, kept current)</w:t>
            </w:r>
          </w:p>
        </w:tc>
      </w:tr>
      <w:tr>
        <w:tc>
          <w:tcPr>
            <w:tcW w:type="dxa" w:w="2000"/>
            <w:tcMar>
              <w:top w:type="dxa" w:w="100"/>
              <w:left w:type="dxa" w:w="120"/>
              <w:bottom w:type="dxa" w:w="100"/>
              <w:right w:type="dxa" w:w="120"/>
            </w:tcMar>
          </w:tcPr>
          <w:p>
            <w:r>
              <w:rPr>
                <w:b w:val="false"/>
                <w:bCs w:val="false"/>
                <w:color w:val="000000"/>
                <w:sz w:val="20"/>
                <w:szCs w:val="20"/>
              </w:rPr>
              <w:t xml:space="preserve">dim_route</w:t>
            </w:r>
          </w:p>
        </w:tc>
        <w:tc>
          <w:tcPr>
            <w:tcW w:type="dxa" w:w="2000"/>
            <w:tcMar>
              <w:top w:type="dxa" w:w="100"/>
              <w:left w:type="dxa" w:w="120"/>
              <w:bottom w:type="dxa" w:w="100"/>
              <w:right w:type="dxa" w:w="120"/>
            </w:tcMar>
          </w:tcPr>
          <w:p>
            <w:r>
              <w:rPr>
                <w:b w:val="false"/>
                <w:bCs w:val="false"/>
                <w:color w:val="000000"/>
                <w:sz w:val="20"/>
                <w:szCs w:val="20"/>
              </w:rPr>
              <w:t xml:space="preserve">route_id (PK), route_short_name, route_long_name, route_type, route_desc, route_color</w:t>
            </w:r>
          </w:p>
        </w:tc>
        <w:tc>
          <w:tcPr>
            <w:tcW w:type="dxa" w:w="2000"/>
            <w:tcMar>
              <w:top w:type="dxa" w:w="100"/>
              <w:left w:type="dxa" w:w="120"/>
              <w:bottom w:type="dxa" w:w="100"/>
              <w:right w:type="dxa" w:w="120"/>
            </w:tcMar>
          </w:tcPr>
          <w:p>
            <w:r>
              <w:rPr>
                <w:b w:val="false"/>
                <w:bCs w:val="false"/>
                <w:color w:val="000000"/>
                <w:sz w:val="20"/>
                <w:szCs w:val="20"/>
              </w:rPr>
              <w:t xml:space="preserve">routes.txt</w:t>
            </w:r>
          </w:p>
        </w:tc>
      </w:tr>
      <w:tr>
        <w:tc>
          <w:tcPr>
            <w:tcW w:type="dxa" w:w="2000"/>
            <w:tcMar>
              <w:top w:type="dxa" w:w="100"/>
              <w:left w:type="dxa" w:w="120"/>
              <w:bottom w:type="dxa" w:w="100"/>
              <w:right w:type="dxa" w:w="120"/>
            </w:tcMar>
          </w:tcPr>
          <w:p>
            <w:r>
              <w:rPr>
                <w:b w:val="false"/>
                <w:bCs w:val="false"/>
                <w:color w:val="000000"/>
                <w:sz w:val="20"/>
                <w:szCs w:val="20"/>
              </w:rPr>
              <w:t xml:space="preserve">dim_stop</w:t>
            </w:r>
          </w:p>
        </w:tc>
        <w:tc>
          <w:tcPr>
            <w:tcW w:type="dxa" w:w="2000"/>
            <w:tcMar>
              <w:top w:type="dxa" w:w="100"/>
              <w:left w:type="dxa" w:w="120"/>
              <w:bottom w:type="dxa" w:w="100"/>
              <w:right w:type="dxa" w:w="120"/>
            </w:tcMar>
          </w:tcPr>
          <w:p>
            <w:r>
              <w:rPr>
                <w:b w:val="false"/>
                <w:bCs w:val="false"/>
                <w:color w:val="000000"/>
                <w:sz w:val="20"/>
                <w:szCs w:val="20"/>
              </w:rPr>
              <w:t xml:space="preserve">stop_id (PK), stop_name, stop_lat, stop_lon, stop_code, wheelchair_boarding</w:t>
            </w:r>
          </w:p>
        </w:tc>
        <w:tc>
          <w:tcPr>
            <w:tcW w:type="dxa" w:w="2000"/>
            <w:tcMar>
              <w:top w:type="dxa" w:w="100"/>
              <w:left w:type="dxa" w:w="120"/>
              <w:bottom w:type="dxa" w:w="100"/>
              <w:right w:type="dxa" w:w="120"/>
            </w:tcMar>
          </w:tcPr>
          <w:p>
            <w:r>
              <w:rPr>
                <w:b w:val="false"/>
                <w:bCs w:val="false"/>
                <w:color w:val="000000"/>
                <w:sz w:val="20"/>
                <w:szCs w:val="20"/>
              </w:rPr>
              <w:t xml:space="preserve">stops.txt</w:t>
            </w:r>
          </w:p>
        </w:tc>
      </w:tr>
      <w:tr>
        <w:tc>
          <w:tcPr>
            <w:tcW w:type="dxa" w:w="2000"/>
            <w:tcMar>
              <w:top w:type="dxa" w:w="100"/>
              <w:left w:type="dxa" w:w="120"/>
              <w:bottom w:type="dxa" w:w="100"/>
              <w:right w:type="dxa" w:w="120"/>
            </w:tcMar>
          </w:tcPr>
          <w:p>
            <w:r>
              <w:rPr>
                <w:b w:val="false"/>
                <w:bCs w:val="false"/>
                <w:color w:val="000000"/>
                <w:sz w:val="20"/>
                <w:szCs w:val="20"/>
              </w:rPr>
              <w:t xml:space="preserve">dim_trip</w:t>
            </w:r>
          </w:p>
        </w:tc>
        <w:tc>
          <w:tcPr>
            <w:tcW w:type="dxa" w:w="2000"/>
            <w:tcMar>
              <w:top w:type="dxa" w:w="100"/>
              <w:left w:type="dxa" w:w="120"/>
              <w:bottom w:type="dxa" w:w="100"/>
              <w:right w:type="dxa" w:w="120"/>
            </w:tcMar>
          </w:tcPr>
          <w:p>
            <w:r>
              <w:rPr>
                <w:b w:val="false"/>
                <w:bCs w:val="false"/>
                <w:color w:val="000000"/>
                <w:sz w:val="20"/>
                <w:szCs w:val="20"/>
              </w:rPr>
              <w:t xml:space="preserve">trip_id (PK), route_id (FK), service_id, trip_headsign, direction_id, shape_id, wheelchair_accessible, bikes_allowed</w:t>
            </w:r>
          </w:p>
        </w:tc>
        <w:tc>
          <w:tcPr>
            <w:tcW w:type="dxa" w:w="2000"/>
            <w:tcMar>
              <w:top w:type="dxa" w:w="100"/>
              <w:left w:type="dxa" w:w="120"/>
              <w:bottom w:type="dxa" w:w="100"/>
              <w:right w:type="dxa" w:w="120"/>
            </w:tcMar>
          </w:tcPr>
          <w:p>
            <w:r>
              <w:rPr>
                <w:b w:val="false"/>
                <w:bCs w:val="false"/>
                <w:color w:val="000000"/>
                <w:sz w:val="20"/>
                <w:szCs w:val="20"/>
              </w:rPr>
              <w:t xml:space="preserve">trips.txt</w:t>
            </w:r>
          </w:p>
        </w:tc>
      </w:tr>
      <w:tr>
        <w:tc>
          <w:tcPr>
            <w:tcW w:type="dxa" w:w="2000"/>
            <w:tcMar>
              <w:top w:type="dxa" w:w="100"/>
              <w:left w:type="dxa" w:w="120"/>
              <w:bottom w:type="dxa" w:w="100"/>
              <w:right w:type="dxa" w:w="120"/>
            </w:tcMar>
          </w:tcPr>
          <w:p>
            <w:r>
              <w:rPr>
                <w:b w:val="false"/>
                <w:bCs w:val="false"/>
                <w:color w:val="000000"/>
                <w:sz w:val="20"/>
                <w:szCs w:val="20"/>
              </w:rPr>
              <w:t xml:space="preserve">dim_scheduled_stop_time</w:t>
            </w:r>
          </w:p>
        </w:tc>
        <w:tc>
          <w:tcPr>
            <w:tcW w:type="dxa" w:w="2000"/>
            <w:tcMar>
              <w:top w:type="dxa" w:w="100"/>
              <w:left w:type="dxa" w:w="120"/>
              <w:bottom w:type="dxa" w:w="100"/>
              <w:right w:type="dxa" w:w="120"/>
            </w:tcMar>
          </w:tcPr>
          <w:p>
            <w:r>
              <w:rPr>
                <w:b w:val="false"/>
                <w:bCs w:val="false"/>
                <w:color w:val="000000"/>
                <w:sz w:val="20"/>
                <w:szCs w:val="20"/>
              </w:rPr>
              <w:t xml:space="preserve">trip_id (FK), stop_id (FK), arrival_time, departure_time, stop_sequence</w:t>
            </w:r>
          </w:p>
        </w:tc>
        <w:tc>
          <w:tcPr>
            <w:tcW w:type="dxa" w:w="2000"/>
            <w:tcMar>
              <w:top w:type="dxa" w:w="100"/>
              <w:left w:type="dxa" w:w="120"/>
              <w:bottom w:type="dxa" w:w="100"/>
              <w:right w:type="dxa" w:w="120"/>
            </w:tcMar>
          </w:tcPr>
          <w:p>
            <w:r>
              <w:rPr>
                <w:b w:val="false"/>
                <w:bCs w:val="false"/>
                <w:color w:val="000000"/>
                <w:sz w:val="20"/>
                <w:szCs w:val="20"/>
              </w:rPr>
              <w:t xml:space="preserve">stop_times.txt — the static planned timetable, used to derive scheduled_arrival for trips not present in the realcity extension</w:t>
            </w:r>
          </w:p>
        </w:tc>
      </w:tr>
      <w:tr>
        <w:tc>
          <w:tcPr>
            <w:tcW w:type="dxa" w:w="2000"/>
            <w:tcMar>
              <w:top w:type="dxa" w:w="100"/>
              <w:left w:type="dxa" w:w="120"/>
              <w:bottom w:type="dxa" w:w="100"/>
              <w:right w:type="dxa" w:w="120"/>
            </w:tcMar>
          </w:tcPr>
          <w:p>
            <w:r>
              <w:rPr>
                <w:b w:val="false"/>
                <w:bCs w:val="false"/>
                <w:color w:val="000000"/>
                <w:sz w:val="20"/>
                <w:szCs w:val="20"/>
              </w:rPr>
              <w:t xml:space="preserve">dim_date</w:t>
            </w:r>
          </w:p>
        </w:tc>
        <w:tc>
          <w:tcPr>
            <w:tcW w:type="dxa" w:w="2000"/>
            <w:tcMar>
              <w:top w:type="dxa" w:w="100"/>
              <w:left w:type="dxa" w:w="120"/>
              <w:bottom w:type="dxa" w:w="100"/>
              <w:right w:type="dxa" w:w="120"/>
            </w:tcMar>
          </w:tcPr>
          <w:p>
            <w:r>
              <w:rPr>
                <w:b w:val="false"/>
                <w:bCs w:val="false"/>
                <w:color w:val="000000"/>
                <w:sz w:val="20"/>
                <w:szCs w:val="20"/>
              </w:rPr>
              <w:t xml:space="preserve">date_id (PK), calendar_date, day_of_week, is_weekend, is_holiday</w:t>
            </w:r>
          </w:p>
        </w:tc>
        <w:tc>
          <w:tcPr>
            <w:tcW w:type="dxa" w:w="2000"/>
            <w:tcMar>
              <w:top w:type="dxa" w:w="100"/>
              <w:left w:type="dxa" w:w="120"/>
              <w:bottom w:type="dxa" w:w="100"/>
              <w:right w:type="dxa" w:w="120"/>
            </w:tcMar>
          </w:tcPr>
          <w:p>
            <w:r>
              <w:rPr>
                <w:b w:val="false"/>
                <w:bCs w:val="false"/>
                <w:color w:val="000000"/>
                <w:sz w:val="20"/>
                <w:szCs w:val="20"/>
              </w:rPr>
              <w:t xml:space="preserve">Generated calendar table</w:t>
            </w:r>
          </w:p>
        </w:tc>
      </w:tr>
    </w:tbl>
    <w:p>
      <w:pPr>
        <w:spacing w:after="160" w:line="276"/>
      </w:pPr>
      <w:r>
        <w:rPr>
          <w:sz w:val="22"/>
          <w:szCs w:val="22"/>
        </w:rPr>
        <w:t xml:space="preserve"/>
      </w:r>
    </w:p>
    <w:p>
      <w:pPr>
        <w:spacing w:after="160" w:line="276"/>
      </w:pPr>
      <w:r>
        <w:rPr>
          <w:sz w:val="22"/>
          <w:szCs w:val="22"/>
        </w:rPr>
        <w:t xml:space="preserve">Note: routes.txt does not include a human-readable agency name column per row beyond agency_id (a separate agency.txt provides that); route_short_name is the rider-facing line number (e.g. "7", "7E"), while route_id is BKK's internal numeric identifier (e.g. "0975") and is what actually appears in the real-time feeds — the join from real-time data to a human-readable line number always goes through dim_route.route_id.</w:t>
      </w:r>
    </w:p>
    <w:p>
      <w:pPr>
        <w:pStyle w:val="Heading2"/>
        <w:spacing w:after="120" w:before="240"/>
      </w:pPr>
      <w:r>
        <w:rPr>
          <w:b/>
          <w:bCs/>
          <w:color w:val="1F4E79"/>
          <w:sz w:val="24"/>
          <w:szCs w:val="24"/>
        </w:rPr>
        <w:t xml:space="preserve">4.2.2 Fact table</w:t>
      </w:r>
    </w:p>
    <w:p>
      <w:pPr>
        <w:spacing w:after="160" w:line="276"/>
      </w:pPr>
      <w:r>
        <w:rPr>
          <w:sz w:val="22"/>
          <w:szCs w:val="22"/>
        </w:rPr>
        <w:t xml:space="preserve">fact_stop_delay — one row per (trip, stop) observation, at the grain the delay analysis is performed: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c>
          <w:tcPr>
            <w:tcW w:type="dxa" w:w="2600"/>
            <w:shd w:fill="1F4E79" w:val="clear"/>
            <w:tcMar>
              <w:top w:type="dxa" w:w="100"/>
              <w:left w:type="dxa" w:w="120"/>
              <w:bottom w:type="dxa" w:w="100"/>
              <w:right w:type="dxa" w:w="120"/>
            </w:tcMar>
          </w:tcPr>
          <w:p>
            <w:r>
              <w:rPr>
                <w:b/>
                <w:bCs/>
                <w:color w:val="FFFFFF"/>
                <w:sz w:val="20"/>
                <w:szCs w:val="20"/>
              </w:rPr>
              <w:t xml:space="preserve">Column</w:t>
            </w:r>
          </w:p>
        </w:tc>
        <w:tc>
          <w:tcPr>
            <w:tcW w:type="dxa" w:w="1800"/>
            <w:shd w:fill="1F4E79" w:val="clear"/>
            <w:tcMar>
              <w:top w:type="dxa" w:w="100"/>
              <w:left w:type="dxa" w:w="120"/>
              <w:bottom w:type="dxa" w:w="100"/>
              <w:right w:type="dxa" w:w="120"/>
            </w:tcMar>
          </w:tcPr>
          <w:p>
            <w:r>
              <w:rPr>
                <w:b/>
                <w:bCs/>
                <w:color w:val="FFFFFF"/>
                <w:sz w:val="20"/>
                <w:szCs w:val="20"/>
              </w:rPr>
              <w:t xml:space="preserve">Type</w:t>
            </w:r>
          </w:p>
        </w:tc>
        <w:tc>
          <w:tcPr>
            <w:tcW w:type="dxa" w:w="4600"/>
            <w:shd w:fill="1F4E79" w:val="clear"/>
            <w:tcMar>
              <w:top w:type="dxa" w:w="100"/>
              <w:left w:type="dxa" w:w="120"/>
              <w:bottom w:type="dxa" w:w="100"/>
              <w:right w:type="dxa" w:w="120"/>
            </w:tcMar>
          </w:tcPr>
          <w:p>
            <w:r>
              <w:rPr>
                <w:b/>
                <w:bCs/>
                <w:color w:val="FFFFFF"/>
                <w:sz w:val="20"/>
                <w:szCs w:val="20"/>
              </w:rPr>
              <w:t xml:space="preserve">Description</w:t>
            </w:r>
          </w:p>
        </w:tc>
      </w:tr>
      <w:tr>
        <w:tc>
          <w:tcPr>
            <w:tcW w:type="dxa" w:w="2000"/>
            <w:tcMar>
              <w:top w:type="dxa" w:w="100"/>
              <w:left w:type="dxa" w:w="120"/>
              <w:bottom w:type="dxa" w:w="100"/>
              <w:right w:type="dxa" w:w="120"/>
            </w:tcMar>
          </w:tcPr>
          <w:p>
            <w:r>
              <w:rPr>
                <w:b w:val="false"/>
                <w:bCs w:val="false"/>
                <w:color w:val="000000"/>
                <w:sz w:val="20"/>
                <w:szCs w:val="20"/>
              </w:rPr>
              <w:t xml:space="preserve">fact_id</w:t>
            </w:r>
          </w:p>
        </w:tc>
        <w:tc>
          <w:tcPr>
            <w:tcW w:type="dxa" w:w="2000"/>
            <w:tcMar>
              <w:top w:type="dxa" w:w="100"/>
              <w:left w:type="dxa" w:w="120"/>
              <w:bottom w:type="dxa" w:w="100"/>
              <w:right w:type="dxa" w:w="120"/>
            </w:tcMar>
          </w:tcPr>
          <w:p>
            <w:r>
              <w:rPr>
                <w:b w:val="false"/>
                <w:bCs w:val="false"/>
                <w:color w:val="000000"/>
                <w:sz w:val="20"/>
                <w:szCs w:val="20"/>
              </w:rPr>
              <w:t xml:space="preserve">bigserial</w:t>
            </w:r>
          </w:p>
        </w:tc>
        <w:tc>
          <w:tcPr>
            <w:tcW w:type="dxa" w:w="2000"/>
            <w:tcMar>
              <w:top w:type="dxa" w:w="100"/>
              <w:left w:type="dxa" w:w="120"/>
              <w:bottom w:type="dxa" w:w="100"/>
              <w:right w:type="dxa" w:w="120"/>
            </w:tcMar>
          </w:tcPr>
          <w:p>
            <w:r>
              <w:rPr>
                <w:b w:val="false"/>
                <w:bCs w:val="false"/>
                <w:color w:val="000000"/>
                <w:sz w:val="20"/>
                <w:szCs w:val="20"/>
              </w:rPr>
              <w:t xml:space="preserve">Surrogate primary key</w:t>
            </w:r>
          </w:p>
        </w:tc>
      </w:tr>
      <w:tr>
        <w:tc>
          <w:tcPr>
            <w:tcW w:type="dxa" w:w="2000"/>
            <w:tcMar>
              <w:top w:type="dxa" w:w="100"/>
              <w:left w:type="dxa" w:w="120"/>
              <w:bottom w:type="dxa" w:w="100"/>
              <w:right w:type="dxa" w:w="120"/>
            </w:tcMar>
          </w:tcPr>
          <w:p>
            <w:r>
              <w:rPr>
                <w:b w:val="false"/>
                <w:bCs w:val="false"/>
                <w:color w:val="000000"/>
                <w:sz w:val="20"/>
                <w:szCs w:val="20"/>
              </w:rPr>
              <w:t xml:space="preserve">vehicle_id</w:t>
            </w:r>
          </w:p>
        </w:tc>
        <w:tc>
          <w:tcPr>
            <w:tcW w:type="dxa" w:w="2000"/>
            <w:tcMar>
              <w:top w:type="dxa" w:w="100"/>
              <w:left w:type="dxa" w:w="120"/>
              <w:bottom w:type="dxa" w:w="100"/>
              <w:right w:type="dxa" w:w="120"/>
            </w:tcMar>
          </w:tcPr>
          <w:p>
            <w:r>
              <w:rPr>
                <w:b w:val="false"/>
                <w:bCs w:val="false"/>
                <w:color w:val="000000"/>
                <w:sz w:val="20"/>
                <w:szCs w:val="20"/>
              </w:rPr>
              <w:t xml:space="preserve">FK → dim_vehicle</w:t>
            </w:r>
          </w:p>
        </w:tc>
        <w:tc>
          <w:tcPr>
            <w:tcW w:type="dxa" w:w="2000"/>
            <w:tcMar>
              <w:top w:type="dxa" w:w="100"/>
              <w:left w:type="dxa" w:w="120"/>
              <w:bottom w:type="dxa" w:w="100"/>
              <w:right w:type="dxa" w:w="120"/>
            </w:tcMar>
          </w:tcPr>
          <w:p>
            <w:r>
              <w:rPr>
                <w:b w:val="false"/>
                <w:bCs w:val="false"/>
                <w:color w:val="000000"/>
                <w:sz w:val="20"/>
                <w:szCs w:val="20"/>
              </w:rPr>
              <w:t xml:space="preserve">Vehicle that served this stop</w:t>
            </w:r>
          </w:p>
        </w:tc>
      </w:tr>
      <w:tr>
        <w:tc>
          <w:tcPr>
            <w:tcW w:type="dxa" w:w="2000"/>
            <w:tcMar>
              <w:top w:type="dxa" w:w="100"/>
              <w:left w:type="dxa" w:w="120"/>
              <w:bottom w:type="dxa" w:w="100"/>
              <w:right w:type="dxa" w:w="120"/>
            </w:tcMar>
          </w:tcPr>
          <w:p>
            <w:r>
              <w:rPr>
                <w:b w:val="false"/>
                <w:bCs w:val="false"/>
                <w:color w:val="000000"/>
                <w:sz w:val="20"/>
                <w:szCs w:val="20"/>
              </w:rPr>
              <w:t xml:space="preserve">route_id</w:t>
            </w:r>
          </w:p>
        </w:tc>
        <w:tc>
          <w:tcPr>
            <w:tcW w:type="dxa" w:w="2000"/>
            <w:tcMar>
              <w:top w:type="dxa" w:w="100"/>
              <w:left w:type="dxa" w:w="120"/>
              <w:bottom w:type="dxa" w:w="100"/>
              <w:right w:type="dxa" w:w="120"/>
            </w:tcMar>
          </w:tcPr>
          <w:p>
            <w:r>
              <w:rPr>
                <w:b w:val="false"/>
                <w:bCs w:val="false"/>
                <w:color w:val="000000"/>
                <w:sz w:val="20"/>
                <w:szCs w:val="20"/>
              </w:rPr>
              <w:t xml:space="preserve">FK → dim_route</w:t>
            </w:r>
          </w:p>
        </w:tc>
        <w:tc>
          <w:tcPr>
            <w:tcW w:type="dxa" w:w="2000"/>
            <w:tcMar>
              <w:top w:type="dxa" w:w="100"/>
              <w:left w:type="dxa" w:w="120"/>
              <w:bottom w:type="dxa" w:w="100"/>
              <w:right w:type="dxa" w:w="120"/>
            </w:tcMar>
          </w:tcPr>
          <w:p>
            <w:r>
              <w:rPr>
                <w:b w:val="false"/>
                <w:bCs w:val="false"/>
                <w:color w:val="000000"/>
                <w:sz w:val="20"/>
                <w:szCs w:val="20"/>
              </w:rPr>
              <w:t xml:space="preserve">Route of the trip</w:t>
            </w:r>
          </w:p>
        </w:tc>
      </w:tr>
      <w:tr>
        <w:tc>
          <w:tcPr>
            <w:tcW w:type="dxa" w:w="2000"/>
            <w:tcMar>
              <w:top w:type="dxa" w:w="100"/>
              <w:left w:type="dxa" w:w="120"/>
              <w:bottom w:type="dxa" w:w="100"/>
              <w:right w:type="dxa" w:w="120"/>
            </w:tcMar>
          </w:tcPr>
          <w:p>
            <w:r>
              <w:rPr>
                <w:b w:val="false"/>
                <w:bCs w:val="false"/>
                <w:color w:val="000000"/>
                <w:sz w:val="20"/>
                <w:szCs w:val="20"/>
              </w:rPr>
              <w:t xml:space="preserve">trip_id</w:t>
            </w:r>
          </w:p>
        </w:tc>
        <w:tc>
          <w:tcPr>
            <w:tcW w:type="dxa" w:w="2000"/>
            <w:tcMar>
              <w:top w:type="dxa" w:w="100"/>
              <w:left w:type="dxa" w:w="120"/>
              <w:bottom w:type="dxa" w:w="100"/>
              <w:right w:type="dxa" w:w="120"/>
            </w:tcMar>
          </w:tcPr>
          <w:p>
            <w:r>
              <w:rPr>
                <w:b w:val="false"/>
                <w:bCs w:val="false"/>
                <w:color w:val="000000"/>
                <w:sz w:val="20"/>
                <w:szCs w:val="20"/>
              </w:rPr>
              <w:t xml:space="preserve">FK → dim_trip</w:t>
            </w:r>
          </w:p>
        </w:tc>
        <w:tc>
          <w:tcPr>
            <w:tcW w:type="dxa" w:w="2000"/>
            <w:tcMar>
              <w:top w:type="dxa" w:w="100"/>
              <w:left w:type="dxa" w:w="120"/>
              <w:bottom w:type="dxa" w:w="100"/>
              <w:right w:type="dxa" w:w="120"/>
            </w:tcMar>
          </w:tcPr>
          <w:p>
            <w:r>
              <w:rPr>
                <w:b w:val="false"/>
                <w:bCs w:val="false"/>
                <w:color w:val="000000"/>
                <w:sz w:val="20"/>
                <w:szCs w:val="20"/>
              </w:rPr>
              <w:t xml:space="preserve">Specific scheduled trip</w:t>
            </w:r>
          </w:p>
        </w:tc>
      </w:tr>
      <w:tr>
        <w:tc>
          <w:tcPr>
            <w:tcW w:type="dxa" w:w="2000"/>
            <w:tcMar>
              <w:top w:type="dxa" w:w="100"/>
              <w:left w:type="dxa" w:w="120"/>
              <w:bottom w:type="dxa" w:w="100"/>
              <w:right w:type="dxa" w:w="120"/>
            </w:tcMar>
          </w:tcPr>
          <w:p>
            <w:r>
              <w:rPr>
                <w:b w:val="false"/>
                <w:bCs w:val="false"/>
                <w:color w:val="000000"/>
                <w:sz w:val="20"/>
                <w:szCs w:val="20"/>
              </w:rPr>
              <w:t xml:space="preserve">stop_id</w:t>
            </w:r>
          </w:p>
        </w:tc>
        <w:tc>
          <w:tcPr>
            <w:tcW w:type="dxa" w:w="2000"/>
            <w:tcMar>
              <w:top w:type="dxa" w:w="100"/>
              <w:left w:type="dxa" w:w="120"/>
              <w:bottom w:type="dxa" w:w="100"/>
              <w:right w:type="dxa" w:w="120"/>
            </w:tcMar>
          </w:tcPr>
          <w:p>
            <w:r>
              <w:rPr>
                <w:b w:val="false"/>
                <w:bCs w:val="false"/>
                <w:color w:val="000000"/>
                <w:sz w:val="20"/>
                <w:szCs w:val="20"/>
              </w:rPr>
              <w:t xml:space="preserve">FK → dim_stop</w:t>
            </w:r>
          </w:p>
        </w:tc>
        <w:tc>
          <w:tcPr>
            <w:tcW w:type="dxa" w:w="2000"/>
            <w:tcMar>
              <w:top w:type="dxa" w:w="100"/>
              <w:left w:type="dxa" w:w="120"/>
              <w:bottom w:type="dxa" w:w="100"/>
              <w:right w:type="dxa" w:w="120"/>
            </w:tcMar>
          </w:tcPr>
          <w:p>
            <w:r>
              <w:rPr>
                <w:b w:val="false"/>
                <w:bCs w:val="false"/>
                <w:color w:val="000000"/>
                <w:sz w:val="20"/>
                <w:szCs w:val="20"/>
              </w:rPr>
              <w:t xml:space="preserve">Stop being measured</w:t>
            </w:r>
          </w:p>
        </w:tc>
      </w:tr>
      <w:tr>
        <w:tc>
          <w:tcPr>
            <w:tcW w:type="dxa" w:w="2000"/>
            <w:tcMar>
              <w:top w:type="dxa" w:w="100"/>
              <w:left w:type="dxa" w:w="120"/>
              <w:bottom w:type="dxa" w:w="100"/>
              <w:right w:type="dxa" w:w="120"/>
            </w:tcMar>
          </w:tcPr>
          <w:p>
            <w:r>
              <w:rPr>
                <w:b w:val="false"/>
                <w:bCs w:val="false"/>
                <w:color w:val="000000"/>
                <w:sz w:val="20"/>
                <w:szCs w:val="20"/>
              </w:rPr>
              <w:t xml:space="preserve">date_id</w:t>
            </w:r>
          </w:p>
        </w:tc>
        <w:tc>
          <w:tcPr>
            <w:tcW w:type="dxa" w:w="2000"/>
            <w:tcMar>
              <w:top w:type="dxa" w:w="100"/>
              <w:left w:type="dxa" w:w="120"/>
              <w:bottom w:type="dxa" w:w="100"/>
              <w:right w:type="dxa" w:w="120"/>
            </w:tcMar>
          </w:tcPr>
          <w:p>
            <w:r>
              <w:rPr>
                <w:b w:val="false"/>
                <w:bCs w:val="false"/>
                <w:color w:val="000000"/>
                <w:sz w:val="20"/>
                <w:szCs w:val="20"/>
              </w:rPr>
              <w:t xml:space="preserve">FK → dim_date</w:t>
            </w:r>
          </w:p>
        </w:tc>
        <w:tc>
          <w:tcPr>
            <w:tcW w:type="dxa" w:w="2000"/>
            <w:tcMar>
              <w:top w:type="dxa" w:w="100"/>
              <w:left w:type="dxa" w:w="120"/>
              <w:bottom w:type="dxa" w:w="100"/>
              <w:right w:type="dxa" w:w="120"/>
            </w:tcMar>
          </w:tcPr>
          <w:p>
            <w:r>
              <w:rPr>
                <w:b w:val="false"/>
                <w:bCs w:val="false"/>
                <w:color w:val="000000"/>
                <w:sz w:val="20"/>
                <w:szCs w:val="20"/>
              </w:rPr>
              <w:t xml:space="preserve">Operating date of the trip</w:t>
            </w:r>
          </w:p>
        </w:tc>
      </w:tr>
      <w:tr>
        <w:tc>
          <w:tcPr>
            <w:tcW w:type="dxa" w:w="2000"/>
            <w:tcMar>
              <w:top w:type="dxa" w:w="100"/>
              <w:left w:type="dxa" w:w="120"/>
              <w:bottom w:type="dxa" w:w="100"/>
              <w:right w:type="dxa" w:w="120"/>
            </w:tcMar>
          </w:tcPr>
          <w:p>
            <w:r>
              <w:rPr>
                <w:b w:val="false"/>
                <w:bCs w:val="false"/>
                <w:color w:val="000000"/>
                <w:sz w:val="20"/>
                <w:szCs w:val="20"/>
              </w:rPr>
              <w:t xml:space="preserve">scheduled_arrival</w:t>
            </w:r>
          </w:p>
        </w:tc>
        <w:tc>
          <w:tcPr>
            <w:tcW w:type="dxa" w:w="2000"/>
            <w:tcMar>
              <w:top w:type="dxa" w:w="100"/>
              <w:left w:type="dxa" w:w="120"/>
              <w:bottom w:type="dxa" w:w="100"/>
              <w:right w:type="dxa" w:w="120"/>
            </w:tcMar>
          </w:tcPr>
          <w:p>
            <w:r>
              <w:rPr>
                <w:b w:val="false"/>
                <w:bCs w:val="false"/>
                <w:color w:val="000000"/>
                <w:sz w:val="20"/>
                <w:szCs w:val="20"/>
              </w:rPr>
              <w:t xml:space="preserve">timestamp</w:t>
            </w:r>
          </w:p>
        </w:tc>
        <w:tc>
          <w:tcPr>
            <w:tcW w:type="dxa" w:w="2000"/>
            <w:tcMar>
              <w:top w:type="dxa" w:w="100"/>
              <w:left w:type="dxa" w:w="120"/>
              <w:bottom w:type="dxa" w:w="100"/>
              <w:right w:type="dxa" w:w="120"/>
            </w:tcMar>
          </w:tcPr>
          <w:p>
            <w:r>
              <w:rPr>
                <w:b w:val="false"/>
                <w:bCs w:val="false"/>
                <w:color w:val="000000"/>
                <w:sz w:val="20"/>
                <w:szCs w:val="20"/>
              </w:rPr>
              <w:t xml:space="preserve">Planned arrival time at the stop</w:t>
            </w:r>
          </w:p>
        </w:tc>
      </w:tr>
      <w:tr>
        <w:tc>
          <w:tcPr>
            <w:tcW w:type="dxa" w:w="2000"/>
            <w:tcMar>
              <w:top w:type="dxa" w:w="100"/>
              <w:left w:type="dxa" w:w="120"/>
              <w:bottom w:type="dxa" w:w="100"/>
              <w:right w:type="dxa" w:w="120"/>
            </w:tcMar>
          </w:tcPr>
          <w:p>
            <w:r>
              <w:rPr>
                <w:b w:val="false"/>
                <w:bCs w:val="false"/>
                <w:color w:val="000000"/>
                <w:sz w:val="20"/>
                <w:szCs w:val="20"/>
              </w:rPr>
              <w:t xml:space="preserve">estimated_arrival</w:t>
            </w:r>
          </w:p>
        </w:tc>
        <w:tc>
          <w:tcPr>
            <w:tcW w:type="dxa" w:w="2000"/>
            <w:tcMar>
              <w:top w:type="dxa" w:w="100"/>
              <w:left w:type="dxa" w:w="120"/>
              <w:bottom w:type="dxa" w:w="100"/>
              <w:right w:type="dxa" w:w="120"/>
            </w:tcMar>
          </w:tcPr>
          <w:p>
            <w:r>
              <w:rPr>
                <w:b w:val="false"/>
                <w:bCs w:val="false"/>
                <w:color w:val="000000"/>
                <w:sz w:val="20"/>
                <w:szCs w:val="20"/>
              </w:rPr>
              <w:t xml:space="preserve">timestamp</w:t>
            </w:r>
          </w:p>
        </w:tc>
        <w:tc>
          <w:tcPr>
            <w:tcW w:type="dxa" w:w="2000"/>
            <w:tcMar>
              <w:top w:type="dxa" w:w="100"/>
              <w:left w:type="dxa" w:w="120"/>
              <w:bottom w:type="dxa" w:w="100"/>
              <w:right w:type="dxa" w:w="120"/>
            </w:tcMar>
          </w:tcPr>
          <w:p>
            <w:r>
              <w:rPr>
                <w:b w:val="false"/>
                <w:bCs w:val="false"/>
                <w:color w:val="000000"/>
                <w:sz w:val="20"/>
                <w:szCs w:val="20"/>
              </w:rPr>
              <w:t xml:space="preserve">BKK's own real-time estimate</w:t>
            </w:r>
          </w:p>
        </w:tc>
      </w:tr>
      <w:tr>
        <w:tc>
          <w:tcPr>
            <w:tcW w:type="dxa" w:w="2000"/>
            <w:tcMar>
              <w:top w:type="dxa" w:w="100"/>
              <w:left w:type="dxa" w:w="120"/>
              <w:bottom w:type="dxa" w:w="100"/>
              <w:right w:type="dxa" w:w="120"/>
            </w:tcMar>
          </w:tcPr>
          <w:p>
            <w:r>
              <w:rPr>
                <w:b w:val="false"/>
                <w:bCs w:val="false"/>
                <w:color w:val="000000"/>
                <w:sz w:val="20"/>
                <w:szCs w:val="20"/>
              </w:rPr>
              <w:t xml:space="preserve">actual_arrival</w:t>
            </w:r>
          </w:p>
        </w:tc>
        <w:tc>
          <w:tcPr>
            <w:tcW w:type="dxa" w:w="2000"/>
            <w:tcMar>
              <w:top w:type="dxa" w:w="100"/>
              <w:left w:type="dxa" w:w="120"/>
              <w:bottom w:type="dxa" w:w="100"/>
              <w:right w:type="dxa" w:w="120"/>
            </w:tcMar>
          </w:tcPr>
          <w:p>
            <w:r>
              <w:rPr>
                <w:b w:val="false"/>
                <w:bCs w:val="false"/>
                <w:color w:val="000000"/>
                <w:sz w:val="20"/>
                <w:szCs w:val="20"/>
              </w:rPr>
              <w:t xml:space="preserve">timestamp</w:t>
            </w:r>
          </w:p>
        </w:tc>
        <w:tc>
          <w:tcPr>
            <w:tcW w:type="dxa" w:w="2000"/>
            <w:tcMar>
              <w:top w:type="dxa" w:w="100"/>
              <w:left w:type="dxa" w:w="120"/>
              <w:bottom w:type="dxa" w:w="100"/>
              <w:right w:type="dxa" w:w="120"/>
            </w:tcMar>
          </w:tcPr>
          <w:p>
            <w:r>
              <w:rPr>
                <w:b w:val="false"/>
                <w:bCs w:val="false"/>
                <w:color w:val="000000"/>
                <w:sz w:val="20"/>
                <w:szCs w:val="20"/>
              </w:rPr>
              <w:t xml:space="preserve">Observed arrival, derived from vehicle position matching</w:t>
            </w:r>
          </w:p>
        </w:tc>
      </w:tr>
      <w:tr>
        <w:tc>
          <w:tcPr>
            <w:tcW w:type="dxa" w:w="2000"/>
            <w:tcMar>
              <w:top w:type="dxa" w:w="100"/>
              <w:left w:type="dxa" w:w="120"/>
              <w:bottom w:type="dxa" w:w="100"/>
              <w:right w:type="dxa" w:w="120"/>
            </w:tcMar>
          </w:tcPr>
          <w:p>
            <w:r>
              <w:rPr>
                <w:b w:val="false"/>
                <w:bCs w:val="false"/>
                <w:color w:val="000000"/>
                <w:sz w:val="20"/>
                <w:szCs w:val="20"/>
              </w:rPr>
              <w:t xml:space="preserve">delay_seconds</w:t>
            </w:r>
          </w:p>
        </w:tc>
        <w:tc>
          <w:tcPr>
            <w:tcW w:type="dxa" w:w="2000"/>
            <w:tcMar>
              <w:top w:type="dxa" w:w="100"/>
              <w:left w:type="dxa" w:w="120"/>
              <w:bottom w:type="dxa" w:w="100"/>
              <w:right w:type="dxa" w:w="120"/>
            </w:tcMar>
          </w:tcPr>
          <w:p>
            <w:r>
              <w:rPr>
                <w:b w:val="false"/>
                <w:bCs w:val="false"/>
                <w:color w:val="000000"/>
                <w:sz w:val="20"/>
                <w:szCs w:val="20"/>
              </w:rPr>
              <w:t xml:space="preserve">integer</w:t>
            </w:r>
          </w:p>
        </w:tc>
        <w:tc>
          <w:tcPr>
            <w:tcW w:type="dxa" w:w="2000"/>
            <w:tcMar>
              <w:top w:type="dxa" w:w="100"/>
              <w:left w:type="dxa" w:w="120"/>
              <w:bottom w:type="dxa" w:w="100"/>
              <w:right w:type="dxa" w:w="120"/>
            </w:tcMar>
          </w:tcPr>
          <w:p>
            <w:r>
              <w:rPr>
                <w:b w:val="false"/>
                <w:bCs w:val="false"/>
                <w:color w:val="000000"/>
                <w:sz w:val="20"/>
                <w:szCs w:val="20"/>
              </w:rPr>
              <w:t xml:space="preserve">actual_arrival − scheduled_arrival</w:t>
            </w:r>
          </w:p>
        </w:tc>
      </w:tr>
      <w:tr>
        <w:tc>
          <w:tcPr>
            <w:tcW w:type="dxa" w:w="2000"/>
            <w:tcMar>
              <w:top w:type="dxa" w:w="100"/>
              <w:left w:type="dxa" w:w="120"/>
              <w:bottom w:type="dxa" w:w="100"/>
              <w:right w:type="dxa" w:w="120"/>
            </w:tcMar>
          </w:tcPr>
          <w:p>
            <w:r>
              <w:rPr>
                <w:b w:val="false"/>
                <w:bCs w:val="false"/>
                <w:color w:val="000000"/>
                <w:sz w:val="20"/>
                <w:szCs w:val="20"/>
              </w:rPr>
              <w:t xml:space="preserve">avg_speed_segment</w:t>
            </w:r>
          </w:p>
        </w:tc>
        <w:tc>
          <w:tcPr>
            <w:tcW w:type="dxa" w:w="2000"/>
            <w:tcMar>
              <w:top w:type="dxa" w:w="100"/>
              <w:left w:type="dxa" w:w="120"/>
              <w:bottom w:type="dxa" w:w="100"/>
              <w:right w:type="dxa" w:w="120"/>
            </w:tcMar>
          </w:tcPr>
          <w:p>
            <w:r>
              <w:rPr>
                <w:b w:val="false"/>
                <w:bCs w:val="false"/>
                <w:color w:val="000000"/>
                <w:sz w:val="20"/>
                <w:szCs w:val="20"/>
              </w:rPr>
              <w:t xml:space="preserve">float</w:t>
            </w:r>
          </w:p>
        </w:tc>
        <w:tc>
          <w:tcPr>
            <w:tcW w:type="dxa" w:w="2000"/>
            <w:tcMar>
              <w:top w:type="dxa" w:w="100"/>
              <w:left w:type="dxa" w:w="120"/>
              <w:bottom w:type="dxa" w:w="100"/>
              <w:right w:type="dxa" w:w="120"/>
            </w:tcMar>
          </w:tcPr>
          <w:p>
            <w:r>
              <w:rPr>
                <w:b w:val="false"/>
                <w:bCs w:val="false"/>
                <w:color w:val="000000"/>
                <w:sz w:val="20"/>
                <w:szCs w:val="20"/>
              </w:rPr>
              <w:t xml:space="preserve">Average vehicle speed on the approach segment</w:t>
            </w:r>
          </w:p>
        </w:tc>
      </w:tr>
      <w:tr>
        <w:tc>
          <w:tcPr>
            <w:tcW w:type="dxa" w:w="2000"/>
            <w:tcMar>
              <w:top w:type="dxa" w:w="100"/>
              <w:left w:type="dxa" w:w="120"/>
              <w:bottom w:type="dxa" w:w="100"/>
              <w:right w:type="dxa" w:w="120"/>
            </w:tcMar>
          </w:tcPr>
          <w:p>
            <w:r>
              <w:rPr>
                <w:b w:val="false"/>
                <w:bCs w:val="false"/>
                <w:color w:val="000000"/>
                <w:sz w:val="20"/>
                <w:szCs w:val="20"/>
              </w:rPr>
              <w:t xml:space="preserve">weather_condition</w:t>
            </w:r>
          </w:p>
        </w:tc>
        <w:tc>
          <w:tcPr>
            <w:tcW w:type="dxa" w:w="2000"/>
            <w:tcMar>
              <w:top w:type="dxa" w:w="100"/>
              <w:left w:type="dxa" w:w="120"/>
              <w:bottom w:type="dxa" w:w="100"/>
              <w:right w:type="dxa" w:w="120"/>
            </w:tcMar>
          </w:tcPr>
          <w:p>
            <w:r>
              <w:rPr>
                <w:b w:val="false"/>
                <w:bCs w:val="false"/>
                <w:color w:val="000000"/>
                <w:sz w:val="20"/>
                <w:szCs w:val="20"/>
              </w:rPr>
              <w:t xml:space="preserve">text, nullable</w:t>
            </w:r>
          </w:p>
        </w:tc>
        <w:tc>
          <w:tcPr>
            <w:tcW w:type="dxa" w:w="2000"/>
            <w:tcMar>
              <w:top w:type="dxa" w:w="100"/>
              <w:left w:type="dxa" w:w="120"/>
              <w:bottom w:type="dxa" w:w="100"/>
              <w:right w:type="dxa" w:w="120"/>
            </w:tcMar>
          </w:tcPr>
          <w:p>
            <w:r>
              <w:rPr>
                <w:b w:val="false"/>
                <w:bCs w:val="false"/>
                <w:color w:val="000000"/>
                <w:sz w:val="20"/>
                <w:szCs w:val="20"/>
              </w:rPr>
              <w:t xml:space="preserve">Optional external weather join, if included</w:t>
            </w:r>
          </w:p>
        </w:tc>
      </w:tr>
      <w:tr>
        <w:tc>
          <w:tcPr>
            <w:tcW w:type="dxa" w:w="2000"/>
            <w:tcMar>
              <w:top w:type="dxa" w:w="100"/>
              <w:left w:type="dxa" w:w="120"/>
              <w:bottom w:type="dxa" w:w="100"/>
              <w:right w:type="dxa" w:w="120"/>
            </w:tcMar>
          </w:tcPr>
          <w:p>
            <w:r>
              <w:rPr>
                <w:b w:val="false"/>
                <w:bCs w:val="false"/>
                <w:color w:val="000000"/>
                <w:sz w:val="20"/>
                <w:szCs w:val="20"/>
              </w:rPr>
              <w:t xml:space="preserve">ingested_at</w:t>
            </w:r>
          </w:p>
        </w:tc>
        <w:tc>
          <w:tcPr>
            <w:tcW w:type="dxa" w:w="2000"/>
            <w:tcMar>
              <w:top w:type="dxa" w:w="100"/>
              <w:left w:type="dxa" w:w="120"/>
              <w:bottom w:type="dxa" w:w="100"/>
              <w:right w:type="dxa" w:w="120"/>
            </w:tcMar>
          </w:tcPr>
          <w:p>
            <w:r>
              <w:rPr>
                <w:b w:val="false"/>
                <w:bCs w:val="false"/>
                <w:color w:val="000000"/>
                <w:sz w:val="20"/>
                <w:szCs w:val="20"/>
              </w:rPr>
              <w:t xml:space="preserve">timestamp</w:t>
            </w:r>
          </w:p>
        </w:tc>
        <w:tc>
          <w:tcPr>
            <w:tcW w:type="dxa" w:w="2000"/>
            <w:tcMar>
              <w:top w:type="dxa" w:w="100"/>
              <w:left w:type="dxa" w:w="120"/>
              <w:bottom w:type="dxa" w:w="100"/>
              <w:right w:type="dxa" w:w="120"/>
            </w:tcMar>
          </w:tcPr>
          <w:p>
            <w:r>
              <w:rPr>
                <w:b w:val="false"/>
                <w:bCs w:val="false"/>
                <w:color w:val="000000"/>
                <w:sz w:val="20"/>
                <w:szCs w:val="20"/>
              </w:rPr>
              <w:t xml:space="preserve">Load timestamp of the micro-batch</w:t>
            </w:r>
          </w:p>
        </w:tc>
      </w:tr>
    </w:tbl>
    <w:p>
      <w:pPr>
        <w:spacing w:after="160" w:line="276"/>
      </w:pPr>
      <w:r>
        <w:rPr>
          <w:sz w:val="22"/>
          <w:szCs w:val="22"/>
        </w:rPr>
        <w:t xml:space="preserve"/>
      </w:r>
    </w:p>
    <w:p>
      <w:pPr>
        <w:spacing w:after="160" w:line="276"/>
      </w:pPr>
      <w:r>
        <w:rPr>
          <w:sz w:val="22"/>
          <w:szCs w:val="22"/>
        </w:rPr>
        <w:t xml:space="preserve">This star schema is the direct input to the descriptive analysis (Section 6.2), the explanatory analysis (6.3), and the training/evaluation of the predictive model (6.4–6.5). The dim_vehicle, dim_route, dim_trip, and dim_stop tables are refreshed from the static GTFS feed on its own update cadence (every few days), while fact_stop_delay is appended to continuously by the Spark micro-batch job.</w:t>
      </w:r>
    </w:p>
    <w:p>
      <w:pPr>
        <w:pStyle w:val="Heading2"/>
        <w:spacing w:after="120" w:before="240"/>
      </w:pPr>
      <w:r>
        <w:rPr>
          <w:b/>
          <w:bCs/>
          <w:color w:val="1F4E79"/>
          <w:sz w:val="24"/>
          <w:szCs w:val="24"/>
        </w:rPr>
        <w:t xml:space="preserve">4.7 Lakehouse Extension (Bronze / Silver in Delta Lake)</w:t>
      </w:r>
    </w:p>
    <w:p>
      <w:pPr>
        <w:spacing w:after="160" w:line="276"/>
      </w:pPr>
      <w:r>
        <w:rPr>
          <w:sz w:val="22"/>
          <w:szCs w:val="22"/>
        </w:rPr>
        <w:t xml:space="preserve">As the pipeline matures beyond an initial working version, the bronze and silver layers can be moved from being written directly into PostgreSQL to a file-based lakehouse layer using Delta Lake, while PostgreSQL is reserved for the gold (curated, analysis-ready) layer only: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5600"/>
      </w:tblGrid>
      <w:tr>
        <w:tc>
          <w:tcPr>
            <w:tcW w:type="dxa" w:w="1800"/>
            <w:shd w:fill="1F4E79" w:val="clear"/>
            <w:tcMar>
              <w:top w:type="dxa" w:w="100"/>
              <w:left w:type="dxa" w:w="120"/>
              <w:bottom w:type="dxa" w:w="100"/>
              <w:right w:type="dxa" w:w="120"/>
            </w:tcMar>
          </w:tcPr>
          <w:p>
            <w:r>
              <w:rPr>
                <w:b/>
                <w:bCs/>
                <w:color w:val="FFFFFF"/>
                <w:sz w:val="20"/>
                <w:szCs w:val="20"/>
              </w:rPr>
              <w:t xml:space="preserve">Layer</w:t>
            </w:r>
          </w:p>
        </w:tc>
        <w:tc>
          <w:tcPr>
            <w:tcW w:type="dxa" w:w="4200"/>
            <w:shd w:fill="1F4E79" w:val="clear"/>
            <w:tcMar>
              <w:top w:type="dxa" w:w="100"/>
              <w:left w:type="dxa" w:w="120"/>
              <w:bottom w:type="dxa" w:w="100"/>
              <w:right w:type="dxa" w:w="120"/>
            </w:tcMar>
          </w:tcPr>
          <w:p>
            <w:r>
              <w:rPr>
                <w:b/>
                <w:bCs/>
                <w:color w:val="FFFFFF"/>
                <w:sz w:val="20"/>
                <w:szCs w:val="20"/>
              </w:rPr>
              <w:t xml:space="preserve">Storage</w:t>
            </w:r>
          </w:p>
        </w:tc>
        <w:tc>
          <w:tcPr>
            <w:tcW w:type="dxa" w:w="2000"/>
            <w:tcMar>
              <w:top w:type="dxa" w:w="100"/>
              <w:left w:type="dxa" w:w="120"/>
              <w:bottom w:type="dxa" w:w="100"/>
              <w:right w:type="dxa" w:w="120"/>
            </w:tcMar>
          </w:tcPr>
          <w:p>
            <w:r>
              <w:rPr>
                <w:b w:val="false"/>
                <w:bCs w:val="false"/>
                <w:color w:val="000000"/>
                <w:sz w:val="20"/>
                <w:szCs w:val="20"/>
              </w:rPr>
              <w:t xml:space="preserve">Content</w:t>
            </w:r>
          </w:p>
        </w:tc>
      </w:tr>
      <w:tr>
        <w:tc>
          <w:tcPr>
            <w:tcW w:type="dxa" w:w="2000"/>
            <w:tcMar>
              <w:top w:type="dxa" w:w="100"/>
              <w:left w:type="dxa" w:w="120"/>
              <w:bottom w:type="dxa" w:w="100"/>
              <w:right w:type="dxa" w:w="120"/>
            </w:tcMar>
          </w:tcPr>
          <w:p>
            <w:r>
              <w:rPr>
                <w:b w:val="false"/>
                <w:bCs w:val="false"/>
                <w:color w:val="000000"/>
                <w:sz w:val="20"/>
                <w:szCs w:val="20"/>
              </w:rPr>
              <w:t xml:space="preserve">Bronze</w:t>
            </w:r>
          </w:p>
        </w:tc>
        <w:tc>
          <w:tcPr>
            <w:tcW w:type="dxa" w:w="2000"/>
            <w:tcMar>
              <w:top w:type="dxa" w:w="100"/>
              <w:left w:type="dxa" w:w="120"/>
              <w:bottom w:type="dxa" w:w="100"/>
              <w:right w:type="dxa" w:w="120"/>
            </w:tcMar>
          </w:tcPr>
          <w:p>
            <w:r>
              <w:rPr>
                <w:b w:val="false"/>
                <w:bCs w:val="false"/>
                <w:color w:val="000000"/>
                <w:sz w:val="20"/>
                <w:szCs w:val="20"/>
              </w:rPr>
              <w:t xml:space="preserve">Delta Lake (Parquet-based), on VM disk or cloud object storage</w:t>
            </w:r>
          </w:p>
        </w:tc>
        <w:tc>
          <w:tcPr>
            <w:tcW w:type="dxa" w:w="2000"/>
            <w:tcMar>
              <w:top w:type="dxa" w:w="100"/>
              <w:left w:type="dxa" w:w="120"/>
              <w:bottom w:type="dxa" w:w="100"/>
              <w:right w:type="dxa" w:w="120"/>
            </w:tcMar>
          </w:tcPr>
          <w:p>
            <w:r>
              <w:rPr>
                <w:b w:val="false"/>
                <w:bCs w:val="false"/>
                <w:color w:val="000000"/>
                <w:sz w:val="20"/>
                <w:szCs w:val="20"/>
              </w:rPr>
              <w:t xml:space="preserve">Raw, unmodified events as received from Kafka — one record per polled entity</w:t>
            </w:r>
          </w:p>
        </w:tc>
      </w:tr>
      <w:tr>
        <w:tc>
          <w:tcPr>
            <w:tcW w:type="dxa" w:w="2000"/>
            <w:tcMar>
              <w:top w:type="dxa" w:w="100"/>
              <w:left w:type="dxa" w:w="120"/>
              <w:bottom w:type="dxa" w:w="100"/>
              <w:right w:type="dxa" w:w="120"/>
            </w:tcMar>
          </w:tcPr>
          <w:p>
            <w:r>
              <w:rPr>
                <w:b w:val="false"/>
                <w:bCs w:val="false"/>
                <w:color w:val="000000"/>
                <w:sz w:val="20"/>
                <w:szCs w:val="20"/>
              </w:rPr>
              <w:t xml:space="preserve">Silver</w:t>
            </w:r>
          </w:p>
        </w:tc>
        <w:tc>
          <w:tcPr>
            <w:tcW w:type="dxa" w:w="2000"/>
            <w:tcMar>
              <w:top w:type="dxa" w:w="100"/>
              <w:left w:type="dxa" w:w="120"/>
              <w:bottom w:type="dxa" w:w="100"/>
              <w:right w:type="dxa" w:w="120"/>
            </w:tcMar>
          </w:tcPr>
          <w:p>
            <w:r>
              <w:rPr>
                <w:b w:val="false"/>
                <w:bCs w:val="false"/>
                <w:color w:val="000000"/>
                <w:sz w:val="20"/>
                <w:szCs w:val="20"/>
              </w:rPr>
              <w:t xml:space="preserve">Delta Lake</w:t>
            </w:r>
          </w:p>
        </w:tc>
        <w:tc>
          <w:tcPr>
            <w:tcW w:type="dxa" w:w="2000"/>
            <w:tcMar>
              <w:top w:type="dxa" w:w="100"/>
              <w:left w:type="dxa" w:w="120"/>
              <w:bottom w:type="dxa" w:w="100"/>
              <w:right w:type="dxa" w:w="120"/>
            </w:tcMar>
          </w:tcPr>
          <w:p>
            <w:r>
              <w:rPr>
                <w:b w:val="false"/>
                <w:bCs w:val="false"/>
                <w:color w:val="000000"/>
                <w:sz w:val="20"/>
                <w:szCs w:val="20"/>
              </w:rPr>
              <w:t xml:space="preserve">Parsed, deduplicated, schema-conformed records — still at raw event grain</w:t>
            </w:r>
          </w:p>
        </w:tc>
      </w:tr>
      <w:tr>
        <w:tc>
          <w:tcPr>
            <w:tcW w:type="dxa" w:w="2000"/>
            <w:tcMar>
              <w:top w:type="dxa" w:w="100"/>
              <w:left w:type="dxa" w:w="120"/>
              <w:bottom w:type="dxa" w:w="100"/>
              <w:right w:type="dxa" w:w="120"/>
            </w:tcMar>
          </w:tcPr>
          <w:p>
            <w:r>
              <w:rPr>
                <w:b w:val="false"/>
                <w:bCs w:val="false"/>
                <w:color w:val="000000"/>
                <w:sz w:val="20"/>
                <w:szCs w:val="20"/>
              </w:rPr>
              <w:t xml:space="preserve">Gold</w:t>
            </w:r>
          </w:p>
        </w:tc>
        <w:tc>
          <w:tcPr>
            <w:tcW w:type="dxa" w:w="2000"/>
            <w:tcMar>
              <w:top w:type="dxa" w:w="100"/>
              <w:left w:type="dxa" w:w="120"/>
              <w:bottom w:type="dxa" w:w="100"/>
              <w:right w:type="dxa" w:w="120"/>
            </w:tcMar>
          </w:tcPr>
          <w:p>
            <w:r>
              <w:rPr>
                <w:b w:val="false"/>
                <w:bCs w:val="false"/>
                <w:color w:val="000000"/>
                <w:sz w:val="20"/>
                <w:szCs w:val="20"/>
              </w:rPr>
              <w:t xml:space="preserve">PostgreSQL</w:t>
            </w:r>
          </w:p>
        </w:tc>
        <w:tc>
          <w:tcPr>
            <w:tcW w:type="dxa" w:w="2000"/>
            <w:tcMar>
              <w:top w:type="dxa" w:w="100"/>
              <w:left w:type="dxa" w:w="120"/>
              <w:bottom w:type="dxa" w:w="100"/>
              <w:right w:type="dxa" w:w="120"/>
            </w:tcMar>
          </w:tcPr>
          <w:p>
            <w:r>
              <w:rPr>
                <w:b w:val="false"/>
                <w:bCs w:val="false"/>
                <w:color w:val="000000"/>
                <w:sz w:val="20"/>
                <w:szCs w:val="20"/>
              </w:rPr>
              <w:t xml:space="preserve">Aggregated star schema (Section 4.2) — what Power BI and the analysis notebooks query</w:t>
            </w:r>
          </w:p>
        </w:tc>
      </w:tr>
    </w:tbl>
    <w:p>
      <w:pPr>
        <w:spacing w:after="160" w:line="276"/>
      </w:pPr>
      <w:r>
        <w:rPr>
          <w:sz w:val="22"/>
          <w:szCs w:val="22"/>
        </w:rPr>
        <w:t xml:space="preserve"/>
      </w:r>
    </w:p>
    <w:p>
      <w:pPr>
        <w:spacing w:after="160" w:line="276"/>
      </w:pPr>
      <w:r>
        <w:rPr>
          <w:sz w:val="22"/>
          <w:szCs w:val="22"/>
        </w:rPr>
        <w:t xml:space="preserve">Rationale: this is not required for the pipeline to function, but it addresses a genuine limitation — PostgreSQL is a row-store optimized for transactional workloads, not for the columnar, append-heavy access pattern of a growing raw event history. Delta Lake stores data as Parquet (columnar, compressed) and adds a transaction log on top, giving ACID guarantees and version history without requiring a managed platform such as Databricks — the open-source delta-spark library runs on the existing self-managed Spark installation.</w:t>
      </w:r>
    </w:p>
    <w:p>
      <w:pPr>
        <w:pStyle w:val="Heading2"/>
        <w:spacing w:after="120" w:before="240"/>
      </w:pPr>
      <w:r>
        <w:rPr>
          <w:b/>
          <w:bCs/>
          <w:color w:val="1F4E79"/>
          <w:sz w:val="24"/>
          <w:szCs w:val="24"/>
        </w:rPr>
        <w:t xml:space="preserve">4.8 Managing Small Files: Compaction</w:t>
      </w:r>
    </w:p>
    <w:p>
      <w:pPr>
        <w:spacing w:after="160" w:line="276"/>
      </w:pPr>
      <w:r>
        <w:rPr>
          <w:sz w:val="22"/>
          <w:szCs w:val="22"/>
        </w:rPr>
        <w:t xml:space="preserve">Structured Streaming micro-batches (every ~15s) each produce a new file, which left unmanaged results in a large number of small files over time — this degrades read performance and inflates storage overhead. Two complementary mitigations are planned:</w:t>
      </w:r>
    </w:p>
    <w:p>
      <w:pPr>
        <w:pStyle w:val="ListParagraph"/>
        <w:numPr>
          <w:ilvl w:val="0"/>
          <w:numId w:val="3"/>
        </w:numPr>
        <w:spacing w:after="80"/>
      </w:pPr>
      <w:r>
        <w:rPr>
          <w:sz w:val="22"/>
          <w:szCs w:val="22"/>
        </w:rPr>
        <w:t xml:space="preserve">Coarser bronze write interval: the Kafka consumer already buffers events, so the file-write trigger interval can safely be set to 1–5 minutes rather than matching the 15s poll interval, reducing file count by roughly 5–20× with no loss of analytical fidelity (the gold layer aggregates at minute/hour granularity regardless).</w:t>
      </w:r>
    </w:p>
    <w:p>
      <w:pPr>
        <w:pStyle w:val="ListParagraph"/>
        <w:numPr>
          <w:ilvl w:val="0"/>
          <w:numId w:val="3"/>
        </w:numPr>
        <w:spacing w:after="80"/>
      </w:pPr>
      <w:r>
        <w:rPr>
          <w:sz w:val="22"/>
          <w:szCs w:val="22"/>
        </w:rPr>
        <w:t xml:space="preserve">Scheduled compaction: a daily job runs Delta Lake's OPTIMIZE (merges small files into larger ones) and VACUUM (removes now-orphaned old files past a retention window) on the bronze and silver tables.</w:t>
      </w:r>
    </w:p>
    <w:p>
      <w:pPr>
        <w:spacing w:after="160" w:line="276"/>
      </w:pPr>
      <w:r>
        <w:rPr>
          <w:sz w:val="22"/>
          <w:szCs w:val="22"/>
        </w:rPr>
        <w:t xml:space="preserve">This compaction job is automated via a cron entry on the VM (e.g. run nightly at 03:00) — it is not a manual, recurring task. Example:</w:t>
      </w:r>
    </w:p>
    <w:p>
      <w:pPr>
        <w:spacing w:after="160" w:line="276"/>
      </w:pPr>
      <w:r>
        <w:rPr>
          <w:sz w:val="22"/>
          <w:szCs w:val="22"/>
        </w:rPr>
        <w:t xml:space="preserve">0 3 * * * cd /opt/spark &amp;&amp; bin/spark-submit compact_delta.py &gt;&gt; /var/log/delta_compaction.log 2&gt;&amp;1</w:t>
      </w:r>
    </w:p>
    <w:p>
      <w:pPr>
        <w:spacing w:after="160" w:line="276"/>
      </w:pPr>
      <w:r>
        <w:rPr>
          <w:sz w:val="22"/>
          <w:szCs w:val="22"/>
        </w:rPr>
        <w:t xml:space="preserve">A migration path to Apache Airflow (Section 4.9) would later turn this cron entry into a scheduled DAG task with built-in retry and failure alerting, but a cron job is sufficient for the initial implementation.</w:t>
      </w:r>
    </w:p>
    <w:p>
      <w:pPr>
        <w:pStyle w:val="Heading2"/>
        <w:spacing w:after="120" w:before="240"/>
      </w:pPr>
      <w:r>
        <w:rPr>
          <w:b/>
          <w:bCs/>
          <w:color w:val="1F4E79"/>
          <w:sz w:val="24"/>
          <w:szCs w:val="24"/>
        </w:rPr>
        <w:t xml:space="preserve">4.9 Load Tracking &amp; Audit Logging</w:t>
      </w:r>
    </w:p>
    <w:p>
      <w:pPr>
        <w:spacing w:after="160" w:line="276"/>
      </w:pPr>
      <w:r>
        <w:rPr>
          <w:sz w:val="22"/>
          <w:szCs w:val="22"/>
        </w:rPr>
        <w:t xml:space="preserve">Every pipeline run (whether a streaming micro-batch or a scheduled batch job) is tagged with a load_number, and every layer's tables carry a small set of standard audit columns: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8600"/>
      </w:tblGrid>
      <w:tr>
        <w:tc>
          <w:tcPr>
            <w:tcW w:type="dxa" w:w="3000"/>
            <w:shd w:fill="1F4E79" w:val="clear"/>
            <w:tcMar>
              <w:top w:type="dxa" w:w="100"/>
              <w:left w:type="dxa" w:w="120"/>
              <w:bottom w:type="dxa" w:w="100"/>
              <w:right w:type="dxa" w:w="120"/>
            </w:tcMar>
          </w:tcPr>
          <w:p>
            <w:r>
              <w:rPr>
                <w:b/>
                <w:bCs/>
                <w:color w:val="FFFFFF"/>
                <w:sz w:val="20"/>
                <w:szCs w:val="20"/>
              </w:rPr>
              <w:t xml:space="preserve">Column</w:t>
            </w:r>
          </w:p>
        </w:tc>
        <w:tc>
          <w:tcPr>
            <w:tcW w:type="dxa" w:w="8600"/>
            <w:shd w:fill="1F4E79" w:val="clear"/>
            <w:tcMar>
              <w:top w:type="dxa" w:w="100"/>
              <w:left w:type="dxa" w:w="120"/>
              <w:bottom w:type="dxa" w:w="100"/>
              <w:right w:type="dxa" w:w="120"/>
            </w:tcMar>
          </w:tcPr>
          <w:p>
            <w:r>
              <w:rPr>
                <w:b/>
                <w:bCs/>
                <w:color w:val="FFFFFF"/>
                <w:sz w:val="20"/>
                <w:szCs w:val="20"/>
              </w:rPr>
              <w:t xml:space="preserve">Purpose</w:t>
            </w:r>
          </w:p>
        </w:tc>
      </w:tr>
      <w:tr>
        <w:tc>
          <w:tcPr>
            <w:tcW w:type="dxa" w:w="2000"/>
            <w:tcMar>
              <w:top w:type="dxa" w:w="100"/>
              <w:left w:type="dxa" w:w="120"/>
              <w:bottom w:type="dxa" w:w="100"/>
              <w:right w:type="dxa" w:w="120"/>
            </w:tcMar>
          </w:tcPr>
          <w:p>
            <w:r>
              <w:rPr>
                <w:b w:val="false"/>
                <w:bCs w:val="false"/>
                <w:color w:val="000000"/>
                <w:sz w:val="20"/>
                <w:szCs w:val="20"/>
              </w:rPr>
              <w:t xml:space="preserve">load_number</w:t>
            </w:r>
          </w:p>
        </w:tc>
        <w:tc>
          <w:tcPr>
            <w:tcW w:type="dxa" w:w="2000"/>
            <w:tcMar>
              <w:top w:type="dxa" w:w="100"/>
              <w:left w:type="dxa" w:w="120"/>
              <w:bottom w:type="dxa" w:w="100"/>
              <w:right w:type="dxa" w:w="120"/>
            </w:tcMar>
          </w:tcPr>
          <w:p>
            <w:r>
              <w:rPr>
                <w:b w:val="false"/>
                <w:bCs w:val="false"/>
                <w:color w:val="000000"/>
                <w:sz w:val="20"/>
                <w:szCs w:val="20"/>
              </w:rPr>
              <w:t xml:space="preserve">Identifier for the batch/run that produced this row (e.g. 20260720_0134) — enables tracing any row back to the run that created it</w:t>
            </w:r>
          </w:p>
        </w:tc>
      </w:tr>
      <w:tr>
        <w:tc>
          <w:tcPr>
            <w:tcW w:type="dxa" w:w="2000"/>
            <w:tcMar>
              <w:top w:type="dxa" w:w="100"/>
              <w:left w:type="dxa" w:w="120"/>
              <w:bottom w:type="dxa" w:w="100"/>
              <w:right w:type="dxa" w:w="120"/>
            </w:tcMar>
          </w:tcPr>
          <w:p>
            <w:r>
              <w:rPr>
                <w:b w:val="false"/>
                <w:bCs w:val="false"/>
                <w:color w:val="000000"/>
                <w:sz w:val="20"/>
                <w:szCs w:val="20"/>
              </w:rPr>
              <w:t xml:space="preserve">created_at / updated_at</w:t>
            </w:r>
          </w:p>
        </w:tc>
        <w:tc>
          <w:tcPr>
            <w:tcW w:type="dxa" w:w="2000"/>
            <w:tcMar>
              <w:top w:type="dxa" w:w="100"/>
              <w:left w:type="dxa" w:w="120"/>
              <w:bottom w:type="dxa" w:w="100"/>
              <w:right w:type="dxa" w:w="120"/>
            </w:tcMar>
          </w:tcPr>
          <w:p>
            <w:r>
              <w:rPr>
                <w:b w:val="false"/>
                <w:bCs w:val="false"/>
                <w:color w:val="000000"/>
                <w:sz w:val="20"/>
                <w:szCs w:val="20"/>
              </w:rPr>
              <w:t xml:space="preserve">Standard row-level timestamps</w:t>
            </w:r>
          </w:p>
        </w:tc>
      </w:tr>
      <w:tr>
        <w:tc>
          <w:tcPr>
            <w:tcW w:type="dxa" w:w="2000"/>
            <w:tcMar>
              <w:top w:type="dxa" w:w="100"/>
              <w:left w:type="dxa" w:w="120"/>
              <w:bottom w:type="dxa" w:w="100"/>
              <w:right w:type="dxa" w:w="120"/>
            </w:tcMar>
          </w:tcPr>
          <w:p>
            <w:r>
              <w:rPr>
                <w:b w:val="false"/>
                <w:bCs w:val="false"/>
                <w:color w:val="000000"/>
                <w:sz w:val="20"/>
                <w:szCs w:val="20"/>
              </w:rPr>
              <w:t xml:space="preserve">source_system</w:t>
            </w:r>
          </w:p>
        </w:tc>
        <w:tc>
          <w:tcPr>
            <w:tcW w:type="dxa" w:w="2000"/>
            <w:tcMar>
              <w:top w:type="dxa" w:w="100"/>
              <w:left w:type="dxa" w:w="120"/>
              <w:bottom w:type="dxa" w:w="100"/>
              <w:right w:type="dxa" w:w="120"/>
            </w:tcMar>
          </w:tcPr>
          <w:p>
            <w:r>
              <w:rPr>
                <w:b w:val="false"/>
                <w:bCs w:val="false"/>
                <w:color w:val="000000"/>
                <w:sz w:val="20"/>
                <w:szCs w:val="20"/>
              </w:rPr>
              <w:t xml:space="preserve">Which feed the data came from (e.g. VehiclePositions, TripUpdates, static-gtfs)</w:t>
            </w:r>
          </w:p>
        </w:tc>
      </w:tr>
    </w:tbl>
    <w:p>
      <w:pPr>
        <w:spacing w:after="160" w:line="276"/>
      </w:pPr>
      <w:r>
        <w:rPr>
          <w:sz w:val="22"/>
          <w:szCs w:val="22"/>
        </w:rPr>
        <w:t xml:space="preserve"/>
      </w:r>
    </w:p>
    <w:p>
      <w:pPr>
        <w:spacing w:after="160" w:line="276"/>
      </w:pPr>
      <w:r>
        <w:rPr>
          <w:sz w:val="22"/>
          <w:szCs w:val="22"/>
        </w:rPr>
        <w:t xml:space="preserve">In addition, a dedicated audit_pipeline_runs table records one row per pipeline run, independent of the data tables themselves: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7400"/>
      </w:tblGrid>
      <w:tr>
        <w:tc>
          <w:tcPr>
            <w:tcW w:type="dxa" w:w="2400"/>
            <w:shd w:fill="1F4E79" w:val="clear"/>
            <w:tcMar>
              <w:top w:type="dxa" w:w="100"/>
              <w:left w:type="dxa" w:w="120"/>
              <w:bottom w:type="dxa" w:w="100"/>
              <w:right w:type="dxa" w:w="120"/>
            </w:tcMar>
          </w:tcPr>
          <w:p>
            <w:r>
              <w:rPr>
                <w:b/>
                <w:bCs/>
                <w:color w:val="FFFFFF"/>
                <w:sz w:val="20"/>
                <w:szCs w:val="20"/>
              </w:rPr>
              <w:t xml:space="preserve">Column</w:t>
            </w:r>
          </w:p>
        </w:tc>
        <w:tc>
          <w:tcPr>
            <w:tcW w:type="dxa" w:w="1800"/>
            <w:shd w:fill="1F4E79" w:val="clear"/>
            <w:tcMar>
              <w:top w:type="dxa" w:w="100"/>
              <w:left w:type="dxa" w:w="120"/>
              <w:bottom w:type="dxa" w:w="100"/>
              <w:right w:type="dxa" w:w="120"/>
            </w:tcMar>
          </w:tcPr>
          <w:p>
            <w:r>
              <w:rPr>
                <w:b/>
                <w:bCs/>
                <w:color w:val="FFFFFF"/>
                <w:sz w:val="20"/>
                <w:szCs w:val="20"/>
              </w:rPr>
              <w:t xml:space="preserve">Type</w:t>
            </w:r>
          </w:p>
        </w:tc>
        <w:tc>
          <w:tcPr>
            <w:tcW w:type="dxa" w:w="7400"/>
            <w:shd w:fill="1F4E79" w:val="clear"/>
            <w:tcMar>
              <w:top w:type="dxa" w:w="100"/>
              <w:left w:type="dxa" w:w="120"/>
              <w:bottom w:type="dxa" w:w="100"/>
              <w:right w:type="dxa" w:w="120"/>
            </w:tcMar>
          </w:tcPr>
          <w:p>
            <w:r>
              <w:rPr>
                <w:b/>
                <w:bCs/>
                <w:color w:val="FFFFFF"/>
                <w:sz w:val="20"/>
                <w:szCs w:val="20"/>
              </w:rPr>
              <w:t xml:space="preserve">Description</w:t>
            </w:r>
          </w:p>
        </w:tc>
      </w:tr>
      <w:tr>
        <w:tc>
          <w:tcPr>
            <w:tcW w:type="dxa" w:w="2000"/>
            <w:tcMar>
              <w:top w:type="dxa" w:w="100"/>
              <w:left w:type="dxa" w:w="120"/>
              <w:bottom w:type="dxa" w:w="100"/>
              <w:right w:type="dxa" w:w="120"/>
            </w:tcMar>
          </w:tcPr>
          <w:p>
            <w:r>
              <w:rPr>
                <w:b w:val="false"/>
                <w:bCs w:val="false"/>
                <w:color w:val="000000"/>
                <w:sz w:val="20"/>
                <w:szCs w:val="20"/>
              </w:rPr>
              <w:t xml:space="preserve">run_id</w:t>
            </w:r>
          </w:p>
        </w:tc>
        <w:tc>
          <w:tcPr>
            <w:tcW w:type="dxa" w:w="2000"/>
            <w:tcMar>
              <w:top w:type="dxa" w:w="100"/>
              <w:left w:type="dxa" w:w="120"/>
              <w:bottom w:type="dxa" w:w="100"/>
              <w:right w:type="dxa" w:w="120"/>
            </w:tcMar>
          </w:tcPr>
          <w:p>
            <w:r>
              <w:rPr>
                <w:b w:val="false"/>
                <w:bCs w:val="false"/>
                <w:color w:val="000000"/>
                <w:sz w:val="20"/>
                <w:szCs w:val="20"/>
              </w:rPr>
              <w:t xml:space="preserve">bigserial</w:t>
            </w:r>
          </w:p>
        </w:tc>
        <w:tc>
          <w:tcPr>
            <w:tcW w:type="dxa" w:w="2000"/>
            <w:tcMar>
              <w:top w:type="dxa" w:w="100"/>
              <w:left w:type="dxa" w:w="120"/>
              <w:bottom w:type="dxa" w:w="100"/>
              <w:right w:type="dxa" w:w="120"/>
            </w:tcMar>
          </w:tcPr>
          <w:p>
            <w:r>
              <w:rPr>
                <w:b w:val="false"/>
                <w:bCs w:val="false"/>
                <w:color w:val="000000"/>
                <w:sz w:val="20"/>
                <w:szCs w:val="20"/>
              </w:rPr>
              <w:t xml:space="preserve">Primary key for this run</w:t>
            </w:r>
          </w:p>
        </w:tc>
      </w:tr>
      <w:tr>
        <w:tc>
          <w:tcPr>
            <w:tcW w:type="dxa" w:w="2000"/>
            <w:tcMar>
              <w:top w:type="dxa" w:w="100"/>
              <w:left w:type="dxa" w:w="120"/>
              <w:bottom w:type="dxa" w:w="100"/>
              <w:right w:type="dxa" w:w="120"/>
            </w:tcMar>
          </w:tcPr>
          <w:p>
            <w:r>
              <w:rPr>
                <w:b w:val="false"/>
                <w:bCs w:val="false"/>
                <w:color w:val="000000"/>
                <w:sz w:val="20"/>
                <w:szCs w:val="20"/>
              </w:rPr>
              <w:t xml:space="preserve">load_number</w:t>
            </w:r>
          </w:p>
        </w:tc>
        <w:tc>
          <w:tcPr>
            <w:tcW w:type="dxa" w:w="2000"/>
            <w:tcMar>
              <w:top w:type="dxa" w:w="100"/>
              <w:left w:type="dxa" w:w="120"/>
              <w:bottom w:type="dxa" w:w="100"/>
              <w:right w:type="dxa" w:w="120"/>
            </w:tcMar>
          </w:tcPr>
          <w:p>
            <w:r>
              <w:rPr>
                <w:b w:val="false"/>
                <w:bCs w:val="false"/>
                <w:color w:val="000000"/>
                <w:sz w:val="20"/>
                <w:szCs w:val="20"/>
              </w:rPr>
              <w:t xml:space="preserve">text</w:t>
            </w:r>
          </w:p>
        </w:tc>
        <w:tc>
          <w:tcPr>
            <w:tcW w:type="dxa" w:w="2000"/>
            <w:tcMar>
              <w:top w:type="dxa" w:w="100"/>
              <w:left w:type="dxa" w:w="120"/>
              <w:bottom w:type="dxa" w:w="100"/>
              <w:right w:type="dxa" w:w="120"/>
            </w:tcMar>
          </w:tcPr>
          <w:p>
            <w:r>
              <w:rPr>
                <w:b w:val="false"/>
                <w:bCs w:val="false"/>
                <w:color w:val="000000"/>
                <w:sz w:val="20"/>
                <w:szCs w:val="20"/>
              </w:rPr>
              <w:t xml:space="preserve">Matches the load_number written into the affected rows</w:t>
            </w:r>
          </w:p>
        </w:tc>
      </w:tr>
      <w:tr>
        <w:tc>
          <w:tcPr>
            <w:tcW w:type="dxa" w:w="2000"/>
            <w:tcMar>
              <w:top w:type="dxa" w:w="100"/>
              <w:left w:type="dxa" w:w="120"/>
              <w:bottom w:type="dxa" w:w="100"/>
              <w:right w:type="dxa" w:w="120"/>
            </w:tcMar>
          </w:tcPr>
          <w:p>
            <w:r>
              <w:rPr>
                <w:b w:val="false"/>
                <w:bCs w:val="false"/>
                <w:color w:val="000000"/>
                <w:sz w:val="20"/>
                <w:szCs w:val="20"/>
              </w:rPr>
              <w:t xml:space="preserve">layer</w:t>
            </w:r>
          </w:p>
        </w:tc>
        <w:tc>
          <w:tcPr>
            <w:tcW w:type="dxa" w:w="2000"/>
            <w:tcMar>
              <w:top w:type="dxa" w:w="100"/>
              <w:left w:type="dxa" w:w="120"/>
              <w:bottom w:type="dxa" w:w="100"/>
              <w:right w:type="dxa" w:w="120"/>
            </w:tcMar>
          </w:tcPr>
          <w:p>
            <w:r>
              <w:rPr>
                <w:b w:val="false"/>
                <w:bCs w:val="false"/>
                <w:color w:val="000000"/>
                <w:sz w:val="20"/>
                <w:szCs w:val="20"/>
              </w:rPr>
              <w:t xml:space="preserve">text</w:t>
            </w:r>
          </w:p>
        </w:tc>
        <w:tc>
          <w:tcPr>
            <w:tcW w:type="dxa" w:w="2000"/>
            <w:tcMar>
              <w:top w:type="dxa" w:w="100"/>
              <w:left w:type="dxa" w:w="120"/>
              <w:bottom w:type="dxa" w:w="100"/>
              <w:right w:type="dxa" w:w="120"/>
            </w:tcMar>
          </w:tcPr>
          <w:p>
            <w:r>
              <w:rPr>
                <w:b w:val="false"/>
                <w:bCs w:val="false"/>
                <w:color w:val="000000"/>
                <w:sz w:val="20"/>
                <w:szCs w:val="20"/>
              </w:rPr>
              <w:t xml:space="preserve">bronze / silver / gold</w:t>
            </w:r>
          </w:p>
        </w:tc>
      </w:tr>
      <w:tr>
        <w:tc>
          <w:tcPr>
            <w:tcW w:type="dxa" w:w="2000"/>
            <w:tcMar>
              <w:top w:type="dxa" w:w="100"/>
              <w:left w:type="dxa" w:w="120"/>
              <w:bottom w:type="dxa" w:w="100"/>
              <w:right w:type="dxa" w:w="120"/>
            </w:tcMar>
          </w:tcPr>
          <w:p>
            <w:r>
              <w:rPr>
                <w:b w:val="false"/>
                <w:bCs w:val="false"/>
                <w:color w:val="000000"/>
                <w:sz w:val="20"/>
                <w:szCs w:val="20"/>
              </w:rPr>
              <w:t xml:space="preserve">status</w:t>
            </w:r>
          </w:p>
        </w:tc>
        <w:tc>
          <w:tcPr>
            <w:tcW w:type="dxa" w:w="2000"/>
            <w:tcMar>
              <w:top w:type="dxa" w:w="100"/>
              <w:left w:type="dxa" w:w="120"/>
              <w:bottom w:type="dxa" w:w="100"/>
              <w:right w:type="dxa" w:w="120"/>
            </w:tcMar>
          </w:tcPr>
          <w:p>
            <w:r>
              <w:rPr>
                <w:b w:val="false"/>
                <w:bCs w:val="false"/>
                <w:color w:val="000000"/>
                <w:sz w:val="20"/>
                <w:szCs w:val="20"/>
              </w:rPr>
              <w:t xml:space="preserve">text</w:t>
            </w:r>
          </w:p>
        </w:tc>
        <w:tc>
          <w:tcPr>
            <w:tcW w:type="dxa" w:w="2000"/>
            <w:tcMar>
              <w:top w:type="dxa" w:w="100"/>
              <w:left w:type="dxa" w:w="120"/>
              <w:bottom w:type="dxa" w:w="100"/>
              <w:right w:type="dxa" w:w="120"/>
            </w:tcMar>
          </w:tcPr>
          <w:p>
            <w:r>
              <w:rPr>
                <w:b w:val="false"/>
                <w:bCs w:val="false"/>
                <w:color w:val="000000"/>
                <w:sz w:val="20"/>
                <w:szCs w:val="20"/>
              </w:rPr>
              <w:t xml:space="preserve">SUCCESS / FAILED / PARTIAL</w:t>
            </w:r>
          </w:p>
        </w:tc>
      </w:tr>
      <w:tr>
        <w:tc>
          <w:tcPr>
            <w:tcW w:type="dxa" w:w="2000"/>
            <w:tcMar>
              <w:top w:type="dxa" w:w="100"/>
              <w:left w:type="dxa" w:w="120"/>
              <w:bottom w:type="dxa" w:w="100"/>
              <w:right w:type="dxa" w:w="120"/>
            </w:tcMar>
          </w:tcPr>
          <w:p>
            <w:r>
              <w:rPr>
                <w:b w:val="false"/>
                <w:bCs w:val="false"/>
                <w:color w:val="000000"/>
                <w:sz w:val="20"/>
                <w:szCs w:val="20"/>
              </w:rPr>
              <w:t xml:space="preserve">row_count</w:t>
            </w:r>
          </w:p>
        </w:tc>
        <w:tc>
          <w:tcPr>
            <w:tcW w:type="dxa" w:w="2000"/>
            <w:tcMar>
              <w:top w:type="dxa" w:w="100"/>
              <w:left w:type="dxa" w:w="120"/>
              <w:bottom w:type="dxa" w:w="100"/>
              <w:right w:type="dxa" w:w="120"/>
            </w:tcMar>
          </w:tcPr>
          <w:p>
            <w:r>
              <w:rPr>
                <w:b w:val="false"/>
                <w:bCs w:val="false"/>
                <w:color w:val="000000"/>
                <w:sz w:val="20"/>
                <w:szCs w:val="20"/>
              </w:rPr>
              <w:t xml:space="preserve">integer</w:t>
            </w:r>
          </w:p>
        </w:tc>
        <w:tc>
          <w:tcPr>
            <w:tcW w:type="dxa" w:w="2000"/>
            <w:tcMar>
              <w:top w:type="dxa" w:w="100"/>
              <w:left w:type="dxa" w:w="120"/>
              <w:bottom w:type="dxa" w:w="100"/>
              <w:right w:type="dxa" w:w="120"/>
            </w:tcMar>
          </w:tcPr>
          <w:p>
            <w:r>
              <w:rPr>
                <w:b w:val="false"/>
                <w:bCs w:val="false"/>
                <w:color w:val="000000"/>
                <w:sz w:val="20"/>
                <w:szCs w:val="20"/>
              </w:rPr>
              <w:t xml:space="preserve">Rows processed in this run</w:t>
            </w:r>
          </w:p>
        </w:tc>
      </w:tr>
      <w:tr>
        <w:tc>
          <w:tcPr>
            <w:tcW w:type="dxa" w:w="2000"/>
            <w:tcMar>
              <w:top w:type="dxa" w:w="100"/>
              <w:left w:type="dxa" w:w="120"/>
              <w:bottom w:type="dxa" w:w="100"/>
              <w:right w:type="dxa" w:w="120"/>
            </w:tcMar>
          </w:tcPr>
          <w:p>
            <w:r>
              <w:rPr>
                <w:b w:val="false"/>
                <w:bCs w:val="false"/>
                <w:color w:val="000000"/>
                <w:sz w:val="20"/>
                <w:szCs w:val="20"/>
              </w:rPr>
              <w:t xml:space="preserve">start_time / end_time</w:t>
            </w:r>
          </w:p>
        </w:tc>
        <w:tc>
          <w:tcPr>
            <w:tcW w:type="dxa" w:w="2000"/>
            <w:tcMar>
              <w:top w:type="dxa" w:w="100"/>
              <w:left w:type="dxa" w:w="120"/>
              <w:bottom w:type="dxa" w:w="100"/>
              <w:right w:type="dxa" w:w="120"/>
            </w:tcMar>
          </w:tcPr>
          <w:p>
            <w:r>
              <w:rPr>
                <w:b w:val="false"/>
                <w:bCs w:val="false"/>
                <w:color w:val="000000"/>
                <w:sz w:val="20"/>
                <w:szCs w:val="20"/>
              </w:rPr>
              <w:t xml:space="preserve">timestamp</w:t>
            </w:r>
          </w:p>
        </w:tc>
        <w:tc>
          <w:tcPr>
            <w:tcW w:type="dxa" w:w="2000"/>
            <w:tcMar>
              <w:top w:type="dxa" w:w="100"/>
              <w:left w:type="dxa" w:w="120"/>
              <w:bottom w:type="dxa" w:w="100"/>
              <w:right w:type="dxa" w:w="120"/>
            </w:tcMar>
          </w:tcPr>
          <w:p>
            <w:r>
              <w:rPr>
                <w:b w:val="false"/>
                <w:bCs w:val="false"/>
                <w:color w:val="000000"/>
                <w:sz w:val="20"/>
                <w:szCs w:val="20"/>
              </w:rPr>
              <w:t xml:space="preserve">Run duration, for performance tracking</w:t>
            </w:r>
          </w:p>
        </w:tc>
      </w:tr>
    </w:tbl>
    <w:p>
      <w:pPr>
        <w:spacing w:after="160" w:line="276"/>
      </w:pPr>
      <w:r>
        <w:rPr>
          <w:sz w:val="22"/>
          <w:szCs w:val="22"/>
        </w:rPr>
        <w:t xml:space="preserve"/>
      </w:r>
    </w:p>
    <w:p>
      <w:pPr>
        <w:spacing w:after="160" w:line="276"/>
      </w:pPr>
      <w:r>
        <w:rPr>
          <w:sz w:val="22"/>
          <w:szCs w:val="22"/>
        </w:rPr>
        <w:t xml:space="preserve">This gives basic but genuine traceability: for any anomaly in the gold layer, it is possible to trace back which run produced it, how many rows it touched, and whether it completed successfully — without needing a dedicated data-observability platform.</w:t>
      </w:r>
    </w:p>
    <w:p>
      <w:pPr>
        <w:pStyle w:val="Heading2"/>
        <w:spacing w:after="120" w:before="240"/>
      </w:pPr>
      <w:r>
        <w:rPr>
          <w:b/>
          <w:bCs/>
          <w:color w:val="1F4E79"/>
          <w:sz w:val="24"/>
          <w:szCs w:val="24"/>
        </w:rPr>
        <w:t xml:space="preserve">4.10 Slowly Changing Dimensions (SCD Type 2)</w:t>
      </w:r>
    </w:p>
    <w:p>
      <w:pPr>
        <w:spacing w:after="160" w:line="276"/>
      </w:pPr>
      <w:r>
        <w:rPr>
          <w:sz w:val="22"/>
          <w:szCs w:val="22"/>
        </w:rPr>
        <w:t xml:space="preserve">The dimension tables (dim_route, dim_stop, dim_trip) are sourced from the static GTFS feed, which is itself updated only every few days and rarely changes the underlying reference data (a route being renamed, a stop being relocated). Tracking the history of such changes is not required for the core delay-analysis research questions, but is a reasonable, low-cost enhancement once the base pipeline is stable, using the standard SCD Type 2 pattern: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6800"/>
      </w:tblGrid>
      <w:tr>
        <w:tc>
          <w:tcPr>
            <w:tcW w:type="dxa" w:w="2400"/>
            <w:shd w:fill="1F4E79" w:val="clear"/>
            <w:tcMar>
              <w:top w:type="dxa" w:w="100"/>
              <w:left w:type="dxa" w:w="120"/>
              <w:bottom w:type="dxa" w:w="100"/>
              <w:right w:type="dxa" w:w="120"/>
            </w:tcMar>
          </w:tcPr>
          <w:p>
            <w:r>
              <w:rPr>
                <w:b/>
                <w:bCs/>
                <w:color w:val="FFFFFF"/>
                <w:sz w:val="20"/>
                <w:szCs w:val="20"/>
              </w:rPr>
              <w:t xml:space="preserve">Column</w:t>
            </w:r>
          </w:p>
        </w:tc>
        <w:tc>
          <w:tcPr>
            <w:tcW w:type="dxa" w:w="2400"/>
            <w:shd w:fill="1F4E79" w:val="clear"/>
            <w:tcMar>
              <w:top w:type="dxa" w:w="100"/>
              <w:left w:type="dxa" w:w="120"/>
              <w:bottom w:type="dxa" w:w="100"/>
              <w:right w:type="dxa" w:w="120"/>
            </w:tcMar>
          </w:tcPr>
          <w:p>
            <w:r>
              <w:rPr>
                <w:b/>
                <w:bCs/>
                <w:color w:val="FFFFFF"/>
                <w:sz w:val="20"/>
                <w:szCs w:val="20"/>
              </w:rPr>
              <w:t xml:space="preserve">Type</w:t>
            </w:r>
          </w:p>
        </w:tc>
        <w:tc>
          <w:tcPr>
            <w:tcW w:type="dxa" w:w="6800"/>
            <w:shd w:fill="1F4E79" w:val="clear"/>
            <w:tcMar>
              <w:top w:type="dxa" w:w="100"/>
              <w:left w:type="dxa" w:w="120"/>
              <w:bottom w:type="dxa" w:w="100"/>
              <w:right w:type="dxa" w:w="120"/>
            </w:tcMar>
          </w:tcPr>
          <w:p>
            <w:r>
              <w:rPr>
                <w:b/>
                <w:bCs/>
                <w:color w:val="FFFFFF"/>
                <w:sz w:val="20"/>
                <w:szCs w:val="20"/>
              </w:rPr>
              <w:t xml:space="preserve">Meaning</w:t>
            </w:r>
          </w:p>
        </w:tc>
      </w:tr>
      <w:tr>
        <w:tc>
          <w:tcPr>
            <w:tcW w:type="dxa" w:w="2000"/>
            <w:tcMar>
              <w:top w:type="dxa" w:w="100"/>
              <w:left w:type="dxa" w:w="120"/>
              <w:bottom w:type="dxa" w:w="100"/>
              <w:right w:type="dxa" w:w="120"/>
            </w:tcMar>
          </w:tcPr>
          <w:p>
            <w:r>
              <w:rPr>
                <w:b w:val="false"/>
                <w:bCs w:val="false"/>
                <w:color w:val="000000"/>
                <w:sz w:val="20"/>
                <w:szCs w:val="20"/>
              </w:rPr>
              <w:t xml:space="preserve">valid_from</w:t>
            </w:r>
          </w:p>
        </w:tc>
        <w:tc>
          <w:tcPr>
            <w:tcW w:type="dxa" w:w="2000"/>
            <w:tcMar>
              <w:top w:type="dxa" w:w="100"/>
              <w:left w:type="dxa" w:w="120"/>
              <w:bottom w:type="dxa" w:w="100"/>
              <w:right w:type="dxa" w:w="120"/>
            </w:tcMar>
          </w:tcPr>
          <w:p>
            <w:r>
              <w:rPr>
                <w:b w:val="false"/>
                <w:bCs w:val="false"/>
                <w:color w:val="000000"/>
                <w:sz w:val="20"/>
                <w:szCs w:val="20"/>
              </w:rPr>
              <w:t xml:space="preserve">timestamp</w:t>
            </w:r>
          </w:p>
        </w:tc>
        <w:tc>
          <w:tcPr>
            <w:tcW w:type="dxa" w:w="2000"/>
            <w:tcMar>
              <w:top w:type="dxa" w:w="100"/>
              <w:left w:type="dxa" w:w="120"/>
              <w:bottom w:type="dxa" w:w="100"/>
              <w:right w:type="dxa" w:w="120"/>
            </w:tcMar>
          </w:tcPr>
          <w:p>
            <w:r>
              <w:rPr>
                <w:b w:val="false"/>
                <w:bCs w:val="false"/>
                <w:color w:val="000000"/>
                <w:sz w:val="20"/>
                <w:szCs w:val="20"/>
              </w:rPr>
              <w:t xml:space="preserve">When this version of the row became active</w:t>
            </w:r>
          </w:p>
        </w:tc>
      </w:tr>
      <w:tr>
        <w:tc>
          <w:tcPr>
            <w:tcW w:type="dxa" w:w="2000"/>
            <w:tcMar>
              <w:top w:type="dxa" w:w="100"/>
              <w:left w:type="dxa" w:w="120"/>
              <w:bottom w:type="dxa" w:w="100"/>
              <w:right w:type="dxa" w:w="120"/>
            </w:tcMar>
          </w:tcPr>
          <w:p>
            <w:r>
              <w:rPr>
                <w:b w:val="false"/>
                <w:bCs w:val="false"/>
                <w:color w:val="000000"/>
                <w:sz w:val="20"/>
                <w:szCs w:val="20"/>
              </w:rPr>
              <w:t xml:space="preserve">valid_to</w:t>
            </w:r>
          </w:p>
        </w:tc>
        <w:tc>
          <w:tcPr>
            <w:tcW w:type="dxa" w:w="2000"/>
            <w:tcMar>
              <w:top w:type="dxa" w:w="100"/>
              <w:left w:type="dxa" w:w="120"/>
              <w:bottom w:type="dxa" w:w="100"/>
              <w:right w:type="dxa" w:w="120"/>
            </w:tcMar>
          </w:tcPr>
          <w:p>
            <w:r>
              <w:rPr>
                <w:b w:val="false"/>
                <w:bCs w:val="false"/>
                <w:color w:val="000000"/>
                <w:sz w:val="20"/>
                <w:szCs w:val="20"/>
              </w:rPr>
              <w:t xml:space="preserve">timestamp, nullable</w:t>
            </w:r>
          </w:p>
        </w:tc>
        <w:tc>
          <w:tcPr>
            <w:tcW w:type="dxa" w:w="2000"/>
            <w:tcMar>
              <w:top w:type="dxa" w:w="100"/>
              <w:left w:type="dxa" w:w="120"/>
              <w:bottom w:type="dxa" w:w="100"/>
              <w:right w:type="dxa" w:w="120"/>
            </w:tcMar>
          </w:tcPr>
          <w:p>
            <w:r>
              <w:rPr>
                <w:b w:val="false"/>
                <w:bCs w:val="false"/>
                <w:color w:val="000000"/>
                <w:sz w:val="20"/>
                <w:szCs w:val="20"/>
              </w:rPr>
              <w:t xml:space="preserve">When this version was superseded; NULL while still active</w:t>
            </w:r>
          </w:p>
        </w:tc>
      </w:tr>
      <w:tr>
        <w:tc>
          <w:tcPr>
            <w:tcW w:type="dxa" w:w="2000"/>
            <w:tcMar>
              <w:top w:type="dxa" w:w="100"/>
              <w:left w:type="dxa" w:w="120"/>
              <w:bottom w:type="dxa" w:w="100"/>
              <w:right w:type="dxa" w:w="120"/>
            </w:tcMar>
          </w:tcPr>
          <w:p>
            <w:r>
              <w:rPr>
                <w:b w:val="false"/>
                <w:bCs w:val="false"/>
                <w:color w:val="000000"/>
                <w:sz w:val="20"/>
                <w:szCs w:val="20"/>
              </w:rPr>
              <w:t xml:space="preserve">is_current</w:t>
            </w:r>
          </w:p>
        </w:tc>
        <w:tc>
          <w:tcPr>
            <w:tcW w:type="dxa" w:w="2000"/>
            <w:tcMar>
              <w:top w:type="dxa" w:w="100"/>
              <w:left w:type="dxa" w:w="120"/>
              <w:bottom w:type="dxa" w:w="100"/>
              <w:right w:type="dxa" w:w="120"/>
            </w:tcMar>
          </w:tcPr>
          <w:p>
            <w:r>
              <w:rPr>
                <w:b w:val="false"/>
                <w:bCs w:val="false"/>
                <w:color w:val="000000"/>
                <w:sz w:val="20"/>
                <w:szCs w:val="20"/>
              </w:rPr>
              <w:t xml:space="preserve">boolean</w:t>
            </w:r>
          </w:p>
        </w:tc>
        <w:tc>
          <w:tcPr>
            <w:tcW w:type="dxa" w:w="2000"/>
            <w:tcMar>
              <w:top w:type="dxa" w:w="100"/>
              <w:left w:type="dxa" w:w="120"/>
              <w:bottom w:type="dxa" w:w="100"/>
              <w:right w:type="dxa" w:w="120"/>
            </w:tcMar>
          </w:tcPr>
          <w:p>
            <w:r>
              <w:rPr>
                <w:b w:val="false"/>
                <w:bCs w:val="false"/>
                <w:color w:val="000000"/>
                <w:sz w:val="20"/>
                <w:szCs w:val="20"/>
              </w:rPr>
              <w:t xml:space="preserve">True for exactly one version per natural key — the currently active one</w:t>
            </w:r>
          </w:p>
        </w:tc>
      </w:tr>
    </w:tbl>
    <w:p>
      <w:pPr>
        <w:spacing w:after="160" w:line="276"/>
      </w:pPr>
      <w:r>
        <w:rPr>
          <w:sz w:val="22"/>
          <w:szCs w:val="22"/>
        </w:rPr>
        <w:t xml:space="preserve"/>
      </w:r>
    </w:p>
    <w:p>
      <w:pPr>
        <w:spacing w:after="160" w:line="276"/>
      </w:pPr>
      <w:r>
        <w:rPr>
          <w:sz w:val="22"/>
          <w:szCs w:val="22"/>
        </w:rPr>
        <w:t xml:space="preserve">When a new GTFS load introduces a changed value for an existing entity, the previous row is closed (is_current set to false, valid_to set to the current load time) and a new row is inserted with valid_from at that time, valid_to NULL, and is_current true. Note: a common but non-standard shortcut is to use valid_from = 0 as a sentinel for “current” — this is avoided here in favor of the standard is_current boolean flag, which is explicit and less error-prone in joins.</w:t>
      </w:r>
    </w:p>
    <w:p>
      <w:pPr>
        <w:spacing w:after="160" w:line="276"/>
      </w:pPr>
      <w:r>
        <w:rPr>
          <w:sz w:val="22"/>
          <w:szCs w:val="22"/>
        </w:rPr>
        <w:t xml:space="preserve">Given its limited analytical payoff for this project's research questions, SCD2 is treated as a later-stage enhancement (see the phased roadmap in Section 9) rather than a Phase 1 requirement.</w:t>
      </w:r>
    </w:p>
    <w:p>
      <w:pPr>
        <w:pStyle w:val="Heading2"/>
        <w:spacing w:after="120" w:before="240"/>
      </w:pPr>
      <w:r>
        <w:rPr>
          <w:b/>
          <w:bCs/>
          <w:color w:val="1F4E79"/>
          <w:sz w:val="24"/>
          <w:szCs w:val="24"/>
        </w:rPr>
        <w:t xml:space="preserve">4.11 Security Considerations</w:t>
      </w:r>
    </w:p>
    <w:p>
      <w:pPr>
        <w:spacing w:after="160" w:line="276"/>
      </w:pPr>
      <w:r>
        <w:rPr>
          <w:sz w:val="22"/>
          <w:szCs w:val="22"/>
        </w:rPr>
        <w:t xml:space="preserve">The following practices are planned to move the deployment from “working prototype” toward a more defensible setup, without adding significant operational overhead:</w:t>
      </w:r>
    </w:p>
    <w:p>
      <w:pPr>
        <w:pStyle w:val="ListParagraph"/>
        <w:numPr>
          <w:ilvl w:val="0"/>
          <w:numId w:val="3"/>
        </w:numPr>
        <w:spacing w:after="80"/>
      </w:pPr>
      <w:r>
        <w:rPr>
          <w:sz w:val="22"/>
          <w:szCs w:val="22"/>
        </w:rPr>
        <w:t xml:space="preserve">SSH key-based authentication in place of password login for the VM, reducing exposure to brute-force attempts.</w:t>
      </w:r>
    </w:p>
    <w:p>
      <w:pPr>
        <w:pStyle w:val="ListParagraph"/>
        <w:numPr>
          <w:ilvl w:val="0"/>
          <w:numId w:val="3"/>
        </w:numPr>
        <w:spacing w:after="80"/>
      </w:pPr>
      <w:r>
        <w:rPr>
          <w:sz w:val="22"/>
          <w:szCs w:val="22"/>
        </w:rPr>
        <w:t xml:space="preserve">PostgreSQL access restricted to known IP addresses (or accessed only via SSH tunnel) rather than an openly reachable port.</w:t>
      </w:r>
    </w:p>
    <w:p>
      <w:pPr>
        <w:pStyle w:val="ListParagraph"/>
        <w:numPr>
          <w:ilvl w:val="0"/>
          <w:numId w:val="3"/>
        </w:numPr>
        <w:spacing w:after="80"/>
      </w:pPr>
      <w:r>
        <w:rPr>
          <w:sz w:val="22"/>
          <w:szCs w:val="22"/>
        </w:rPr>
        <w:t xml:space="preserve">Secrets management: the BKK API key and database credentials are kept in environment variables or a local .env file excluded from version control (via .gitignore), rather than hard-coded in scripts — important if the project's code is published to a public GitHub repository.</w:t>
      </w:r>
    </w:p>
    <w:p>
      <w:pPr>
        <w:spacing w:after="160" w:line="276"/>
      </w:pPr>
      <w:r>
        <w:rPr>
          <w:sz w:val="22"/>
          <w:szCs w:val="22"/>
        </w:rPr>
        <w:t xml:space="preserve">These are standard, low-effort hardening steps rather than an enterprise security programme (e.g. no secrets vault or centralized identity management is planned), which is an appropriate level of rigor for a research/thesis project handling no personal data.</w:t>
      </w:r>
    </w:p>
    <w:p>
      <w:pPr>
        <w:pStyle w:val="Heading1"/>
        <w:spacing w:after="160" w:before="360"/>
      </w:pPr>
      <w:r>
        <w:rPr>
          <w:b/>
          <w:bCs/>
          <w:color w:val="1F4E79"/>
          <w:sz w:val="28"/>
          <w:szCs w:val="28"/>
        </w:rPr>
        <w:t xml:space="preserve">5. Use Cases</w:t>
      </w:r>
    </w:p>
    <w:p>
      <w:pPr>
        <w:pStyle w:val="Heading2"/>
        <w:spacing w:after="120" w:before="240"/>
      </w:pPr>
      <w:r>
        <w:rPr>
          <w:b/>
          <w:bCs/>
          <w:color w:val="1F4E79"/>
          <w:sz w:val="24"/>
          <w:szCs w:val="24"/>
        </w:rPr>
        <w:t xml:space="preserve">5.1 Primary use case — Real-time delay analysis</w:t>
      </w:r>
    </w:p>
    <w:p>
      <w:pPr>
        <w:spacing w:after="160" w:line="276"/>
      </w:pPr>
      <w:r>
        <w:rPr>
          <w:sz w:val="22"/>
          <w:szCs w:val="22"/>
        </w:rPr>
        <w:t xml:space="preserve">Continuously compute the deviation between each vehicle's actual and scheduled arrival at each stop, aggregated by route, direction, time of day, and day of week, to answer: where and when is the network least reliable?</w:t>
      </w:r>
    </w:p>
    <w:p>
      <w:pPr>
        <w:pStyle w:val="Heading2"/>
        <w:spacing w:after="120" w:before="240"/>
      </w:pPr>
      <w:r>
        <w:rPr>
          <w:b/>
          <w:bCs/>
          <w:color w:val="1F4E79"/>
          <w:sz w:val="24"/>
          <w:szCs w:val="24"/>
        </w:rPr>
        <w:t xml:space="preserve">5.2 Supporting use case — Explaining delays</w:t>
      </w:r>
    </w:p>
    <w:p>
      <w:pPr>
        <w:spacing w:after="160" w:line="276"/>
      </w:pPr>
      <w:r>
        <w:rPr>
          <w:sz w:val="22"/>
          <w:szCs w:val="22"/>
        </w:rPr>
        <w:t xml:space="preserve">Correlate measured delays with contextual factors: route segment, time of day, day type (weekday/weekend), and optionally external weather data, to identify which conditions are associated with the largest delays.</w:t>
      </w:r>
    </w:p>
    <w:p>
      <w:pPr>
        <w:pStyle w:val="Heading2"/>
        <w:spacing w:after="120" w:before="240"/>
      </w:pPr>
      <w:r>
        <w:rPr>
          <w:b/>
          <w:bCs/>
          <w:color w:val="1F4E79"/>
          <w:sz w:val="24"/>
          <w:szCs w:val="24"/>
        </w:rPr>
        <w:t xml:space="preserve">5.3 Supporting use case — Predicting future delays</w:t>
      </w:r>
    </w:p>
    <w:p>
      <w:pPr>
        <w:spacing w:after="160" w:line="276"/>
      </w:pPr>
      <w:r>
        <w:rPr>
          <w:sz w:val="22"/>
          <w:szCs w:val="22"/>
        </w:rPr>
        <w:t xml:space="preserve">Using recent vehicle speed, position, and historical delay patterns for a given trip, predict the expected delay at the next stop(s), and compare the prediction's accuracy against BKK's own published real-time estimate.</w:t>
      </w:r>
    </w:p>
    <w:p>
      <w:pPr>
        <w:pStyle w:val="Heading2"/>
        <w:spacing w:after="120" w:before="240"/>
      </w:pPr>
      <w:r>
        <w:rPr>
          <w:b/>
          <w:bCs/>
          <w:color w:val="1F4E79"/>
          <w:sz w:val="24"/>
          <w:szCs w:val="24"/>
        </w:rPr>
        <w:t xml:space="preserve">5.4 Optional extension — Bunching detection</w:t>
      </w:r>
    </w:p>
    <w:p>
      <w:pPr>
        <w:spacing w:after="160" w:line="276"/>
      </w:pPr>
      <w:r>
        <w:rPr>
          <w:sz w:val="22"/>
          <w:szCs w:val="22"/>
        </w:rPr>
        <w:t xml:space="preserve">As a possible secondary analysis, detect “bus bunching” events (two vehicles on the same route converging abnormally close together), which is a well-known symptom of upstream delay and a candidate root cause worth investigating within the explanatory use case.</w:t>
      </w:r>
    </w:p>
    <w:p>
      <w:pPr>
        <w:pStyle w:val="Heading1"/>
        <w:spacing w:after="160" w:before="360"/>
      </w:pPr>
      <w:r>
        <w:rPr>
          <w:b/>
          <w:bCs/>
          <w:color w:val="1F4E79"/>
          <w:sz w:val="28"/>
          <w:szCs w:val="28"/>
        </w:rPr>
        <w:t xml:space="preserve">6. Methodology</w:t>
      </w:r>
    </w:p>
    <w:p>
      <w:pPr>
        <w:pStyle w:val="Heading2"/>
        <w:spacing w:after="120" w:before="240"/>
      </w:pPr>
      <w:r>
        <w:rPr>
          <w:b/>
          <w:bCs/>
          <w:color w:val="1F4E79"/>
          <w:sz w:val="24"/>
          <w:szCs w:val="24"/>
        </w:rPr>
        <w:t xml:space="preserve">6.1 Data collection</w:t>
      </w:r>
    </w:p>
    <w:p>
      <w:pPr>
        <w:spacing w:after="160" w:line="276"/>
      </w:pPr>
      <w:r>
        <w:rPr>
          <w:sz w:val="22"/>
          <w:szCs w:val="22"/>
        </w:rPr>
        <w:t xml:space="preserve">Deploy the Kafka+Spark pipeline and run continuous ingestion for a multi-week period to build a representative dataset in the fact_stop_delay table described in Section 4.2.</w:t>
      </w:r>
    </w:p>
    <w:p>
      <w:pPr>
        <w:pStyle w:val="Heading2"/>
        <w:spacing w:after="120" w:before="240"/>
      </w:pPr>
      <w:r>
        <w:rPr>
          <w:b/>
          <w:bCs/>
          <w:color w:val="1F4E79"/>
          <w:sz w:val="24"/>
          <w:szCs w:val="24"/>
        </w:rPr>
        <w:t xml:space="preserve">6.2 Descriptive analysis</w:t>
      </w:r>
    </w:p>
    <w:p>
      <w:pPr>
        <w:spacing w:after="160" w:line="276"/>
      </w:pPr>
      <w:r>
        <w:rPr>
          <w:sz w:val="22"/>
          <w:szCs w:val="22"/>
        </w:rPr>
        <w:t xml:space="preserve">Quantify delay distributions by route, time, and location using the accumulated fact table; identify the most and least reliable segments of the network.</w:t>
      </w:r>
    </w:p>
    <w:p>
      <w:pPr>
        <w:pStyle w:val="Heading2"/>
        <w:spacing w:after="120" w:before="240"/>
      </w:pPr>
      <w:r>
        <w:rPr>
          <w:b/>
          <w:bCs/>
          <w:color w:val="1F4E79"/>
          <w:sz w:val="24"/>
          <w:szCs w:val="24"/>
        </w:rPr>
        <w:t xml:space="preserve">6.3 Explanatory analysis</w:t>
      </w:r>
    </w:p>
    <w:p>
      <w:pPr>
        <w:spacing w:after="160" w:line="276"/>
      </w:pPr>
      <w:r>
        <w:rPr>
          <w:sz w:val="22"/>
          <w:szCs w:val="22"/>
        </w:rPr>
        <w:t xml:space="preserve">Statistical association / feature-importance analysis between contextual variables (day_of_week, hour_of_day, avg_speed_segment, weather_condition) and observed delay magnitude.</w:t>
      </w:r>
    </w:p>
    <w:p>
      <w:pPr>
        <w:pStyle w:val="Heading2"/>
        <w:spacing w:after="120" w:before="240"/>
      </w:pPr>
      <w:r>
        <w:rPr>
          <w:b/>
          <w:bCs/>
          <w:color w:val="1F4E79"/>
          <w:sz w:val="24"/>
          <w:szCs w:val="24"/>
        </w:rPr>
        <w:t xml:space="preserve">6.4 Predictive modeling</w:t>
      </w:r>
    </w:p>
    <w:p>
      <w:pPr>
        <w:spacing w:after="160" w:line="276"/>
      </w:pPr>
      <w:r>
        <w:rPr>
          <w:sz w:val="22"/>
          <w:szCs w:val="22"/>
        </w:rPr>
        <w:t xml:space="preserve">Train a short-horizon delay-prediction model on historical patterns; evaluate using standard error metrics (e.g. MAE, RMSE).</w:t>
      </w:r>
    </w:p>
    <w:p>
      <w:pPr>
        <w:pStyle w:val="Heading2"/>
        <w:spacing w:after="120" w:before="240"/>
      </w:pPr>
      <w:r>
        <w:rPr>
          <w:b/>
          <w:bCs/>
          <w:color w:val="1F4E79"/>
          <w:sz w:val="24"/>
          <w:szCs w:val="24"/>
        </w:rPr>
        <w:t xml:space="preserve">6.5 Validation</w:t>
      </w:r>
    </w:p>
    <w:p>
      <w:pPr>
        <w:spacing w:after="160" w:line="276"/>
      </w:pPr>
      <w:r>
        <w:rPr>
          <w:sz w:val="22"/>
          <w:szCs w:val="22"/>
        </w:rPr>
        <w:t xml:space="preserve">Benchmark the model's predictions against BKK's official real-time estimate (estimated_arrival) on a held-out time period, to quantify any improvement.</w:t>
      </w:r>
    </w:p>
    <w:p>
      <w:pPr>
        <w:pStyle w:val="Heading1"/>
        <w:spacing w:after="160" w:before="360"/>
      </w:pPr>
      <w:r>
        <w:rPr>
          <w:b/>
          <w:bCs/>
          <w:color w:val="1F4E79"/>
          <w:sz w:val="28"/>
          <w:szCs w:val="28"/>
        </w:rPr>
        <w:t xml:space="preserve">7.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F4E79" w:val="clear"/>
            <w:tcMar>
              <w:top w:type="dxa" w:w="100"/>
              <w:left w:type="dxa" w:w="120"/>
              <w:bottom w:type="dxa" w:w="100"/>
              <w:right w:type="dxa" w:w="120"/>
            </w:tcMar>
          </w:tcPr>
          <w:p>
            <w:r>
              <w:rPr>
                <w:b/>
                <w:bCs/>
                <w:color w:val="FFFFFF"/>
                <w:sz w:val="20"/>
                <w:szCs w:val="20"/>
              </w:rPr>
              <w:t xml:space="preserve">Component</w:t>
            </w:r>
          </w:p>
        </w:tc>
        <w:tc>
          <w:tcPr>
            <w:tcW w:type="dxa" w:w="6200"/>
            <w:shd w:fill="1F4E79" w:val="clear"/>
            <w:tcMar>
              <w:top w:type="dxa" w:w="100"/>
              <w:left w:type="dxa" w:w="120"/>
              <w:bottom w:type="dxa" w:w="100"/>
              <w:right w:type="dxa" w:w="120"/>
            </w:tcMar>
          </w:tcPr>
          <w:p>
            <w:r>
              <w:rPr>
                <w:b/>
                <w:bCs/>
                <w:color w:val="FFFFFF"/>
                <w:sz w:val="20"/>
                <w:szCs w:val="20"/>
              </w:rPr>
              <w:t xml:space="preserve">Technology</w:t>
            </w:r>
          </w:p>
        </w:tc>
      </w:tr>
      <w:tr>
        <w:tc>
          <w:tcPr>
            <w:tcW w:type="dxa" w:w="2000"/>
            <w:tcMar>
              <w:top w:type="dxa" w:w="100"/>
              <w:left w:type="dxa" w:w="120"/>
              <w:bottom w:type="dxa" w:w="100"/>
              <w:right w:type="dxa" w:w="120"/>
            </w:tcMar>
          </w:tcPr>
          <w:p>
            <w:r>
              <w:rPr>
                <w:b w:val="false"/>
                <w:bCs w:val="false"/>
                <w:color w:val="000000"/>
                <w:sz w:val="20"/>
                <w:szCs w:val="20"/>
              </w:rPr>
              <w:t xml:space="preserve">Streaming ingestion</w:t>
            </w:r>
          </w:p>
        </w:tc>
        <w:tc>
          <w:tcPr>
            <w:tcW w:type="dxa" w:w="2000"/>
            <w:tcMar>
              <w:top w:type="dxa" w:w="100"/>
              <w:left w:type="dxa" w:w="120"/>
              <w:bottom w:type="dxa" w:w="100"/>
              <w:right w:type="dxa" w:w="120"/>
            </w:tcMar>
          </w:tcPr>
          <w:p>
            <w:r>
              <w:rPr>
                <w:b w:val="false"/>
                <w:bCs w:val="false"/>
                <w:color w:val="000000"/>
                <w:sz w:val="20"/>
                <w:szCs w:val="20"/>
              </w:rPr>
              <w:t xml:space="preserve">Python, gtfs-realtime-bindings, kafka-python</w:t>
            </w:r>
          </w:p>
        </w:tc>
      </w:tr>
      <w:tr>
        <w:tc>
          <w:tcPr>
            <w:tcW w:type="dxa" w:w="2000"/>
            <w:tcMar>
              <w:top w:type="dxa" w:w="100"/>
              <w:left w:type="dxa" w:w="120"/>
              <w:bottom w:type="dxa" w:w="100"/>
              <w:right w:type="dxa" w:w="120"/>
            </w:tcMar>
          </w:tcPr>
          <w:p>
            <w:r>
              <w:rPr>
                <w:b w:val="false"/>
                <w:bCs w:val="false"/>
                <w:color w:val="000000"/>
                <w:sz w:val="20"/>
                <w:szCs w:val="20"/>
              </w:rPr>
              <w:t xml:space="preserve">Message broker</w:t>
            </w:r>
          </w:p>
        </w:tc>
        <w:tc>
          <w:tcPr>
            <w:tcW w:type="dxa" w:w="2000"/>
            <w:tcMar>
              <w:top w:type="dxa" w:w="100"/>
              <w:left w:type="dxa" w:w="120"/>
              <w:bottom w:type="dxa" w:w="100"/>
              <w:right w:type="dxa" w:w="120"/>
            </w:tcMar>
          </w:tcPr>
          <w:p>
            <w:r>
              <w:rPr>
                <w:b w:val="false"/>
                <w:bCs w:val="false"/>
                <w:color w:val="000000"/>
                <w:sz w:val="20"/>
                <w:szCs w:val="20"/>
              </w:rPr>
              <w:t xml:space="preserve">Apache Kafka (KRaft mode)</w:t>
            </w:r>
          </w:p>
        </w:tc>
      </w:tr>
      <w:tr>
        <w:tc>
          <w:tcPr>
            <w:tcW w:type="dxa" w:w="2000"/>
            <w:tcMar>
              <w:top w:type="dxa" w:w="100"/>
              <w:left w:type="dxa" w:w="120"/>
              <w:bottom w:type="dxa" w:w="100"/>
              <w:right w:type="dxa" w:w="120"/>
            </w:tcMar>
          </w:tcPr>
          <w:p>
            <w:r>
              <w:rPr>
                <w:b w:val="false"/>
                <w:bCs w:val="false"/>
                <w:color w:val="000000"/>
                <w:sz w:val="20"/>
                <w:szCs w:val="20"/>
              </w:rPr>
              <w:t xml:space="preserve">Stream processing</w:t>
            </w:r>
          </w:p>
        </w:tc>
        <w:tc>
          <w:tcPr>
            <w:tcW w:type="dxa" w:w="2000"/>
            <w:tcMar>
              <w:top w:type="dxa" w:w="100"/>
              <w:left w:type="dxa" w:w="120"/>
              <w:bottom w:type="dxa" w:w="100"/>
              <w:right w:type="dxa" w:w="120"/>
            </w:tcMar>
          </w:tcPr>
          <w:p>
            <w:r>
              <w:rPr>
                <w:b w:val="false"/>
                <w:bCs w:val="false"/>
                <w:color w:val="000000"/>
                <w:sz w:val="20"/>
                <w:szCs w:val="20"/>
              </w:rPr>
              <w:t xml:space="preserve">Apache Spark (PySpark, Structured Streaming)</w:t>
            </w:r>
          </w:p>
        </w:tc>
      </w:tr>
      <w:tr>
        <w:tc>
          <w:tcPr>
            <w:tcW w:type="dxa" w:w="2000"/>
            <w:tcMar>
              <w:top w:type="dxa" w:w="100"/>
              <w:left w:type="dxa" w:w="120"/>
              <w:bottom w:type="dxa" w:w="100"/>
              <w:right w:type="dxa" w:w="120"/>
            </w:tcMar>
          </w:tcPr>
          <w:p>
            <w:r>
              <w:rPr>
                <w:b w:val="false"/>
                <w:bCs w:val="false"/>
                <w:color w:val="000000"/>
                <w:sz w:val="20"/>
                <w:szCs w:val="20"/>
              </w:rPr>
              <w:t xml:space="preserve">Storage</w:t>
            </w:r>
          </w:p>
        </w:tc>
        <w:tc>
          <w:tcPr>
            <w:tcW w:type="dxa" w:w="2000"/>
            <w:tcMar>
              <w:top w:type="dxa" w:w="100"/>
              <w:left w:type="dxa" w:w="120"/>
              <w:bottom w:type="dxa" w:w="100"/>
              <w:right w:type="dxa" w:w="120"/>
            </w:tcMar>
          </w:tcPr>
          <w:p>
            <w:r>
              <w:rPr>
                <w:b w:val="false"/>
                <w:bCs w:val="false"/>
                <w:color w:val="000000"/>
                <w:sz w:val="20"/>
                <w:szCs w:val="20"/>
              </w:rPr>
              <w:t xml:space="preserve">PostgreSQL</w:t>
            </w:r>
          </w:p>
        </w:tc>
      </w:tr>
      <w:tr>
        <w:tc>
          <w:tcPr>
            <w:tcW w:type="dxa" w:w="2000"/>
            <w:tcMar>
              <w:top w:type="dxa" w:w="100"/>
              <w:left w:type="dxa" w:w="120"/>
              <w:bottom w:type="dxa" w:w="100"/>
              <w:right w:type="dxa" w:w="120"/>
            </w:tcMar>
          </w:tcPr>
          <w:p>
            <w:r>
              <w:rPr>
                <w:b w:val="false"/>
                <w:bCs w:val="false"/>
                <w:color w:val="000000"/>
                <w:sz w:val="20"/>
                <w:szCs w:val="20"/>
              </w:rPr>
              <w:t xml:space="preserve">Visualization</w:t>
            </w:r>
          </w:p>
        </w:tc>
        <w:tc>
          <w:tcPr>
            <w:tcW w:type="dxa" w:w="2000"/>
            <w:tcMar>
              <w:top w:type="dxa" w:w="100"/>
              <w:left w:type="dxa" w:w="120"/>
              <w:bottom w:type="dxa" w:w="100"/>
              <w:right w:type="dxa" w:w="120"/>
            </w:tcMar>
          </w:tcPr>
          <w:p>
            <w:r>
              <w:rPr>
                <w:b w:val="false"/>
                <w:bCs w:val="false"/>
                <w:color w:val="000000"/>
                <w:sz w:val="20"/>
                <w:szCs w:val="20"/>
              </w:rPr>
              <w:t xml:space="preserve">Power BI</w:t>
            </w:r>
          </w:p>
        </w:tc>
      </w:tr>
      <w:tr>
        <w:tc>
          <w:tcPr>
            <w:tcW w:type="dxa" w:w="2000"/>
            <w:tcMar>
              <w:top w:type="dxa" w:w="100"/>
              <w:left w:type="dxa" w:w="120"/>
              <w:bottom w:type="dxa" w:w="100"/>
              <w:right w:type="dxa" w:w="120"/>
            </w:tcMar>
          </w:tcPr>
          <w:p>
            <w:r>
              <w:rPr>
                <w:b w:val="false"/>
                <w:bCs w:val="false"/>
                <w:color w:val="000000"/>
                <w:sz w:val="20"/>
                <w:szCs w:val="20"/>
              </w:rPr>
              <w:t xml:space="preserve">Modeling</w:t>
            </w:r>
          </w:p>
        </w:tc>
        <w:tc>
          <w:tcPr>
            <w:tcW w:type="dxa" w:w="2000"/>
            <w:tcMar>
              <w:top w:type="dxa" w:w="100"/>
              <w:left w:type="dxa" w:w="120"/>
              <w:bottom w:type="dxa" w:w="100"/>
              <w:right w:type="dxa" w:w="120"/>
            </w:tcMar>
          </w:tcPr>
          <w:p>
            <w:r>
              <w:rPr>
                <w:b w:val="false"/>
                <w:bCs w:val="false"/>
                <w:color w:val="000000"/>
                <w:sz w:val="20"/>
                <w:szCs w:val="20"/>
              </w:rPr>
              <w:t xml:space="preserve">Python (scikit-learn / gradient boosting)</w:t>
            </w:r>
          </w:p>
        </w:tc>
      </w:tr>
    </w:tbl>
    <w:p>
      <w:pPr>
        <w:pStyle w:val="Heading1"/>
        <w:spacing w:after="160" w:before="360"/>
      </w:pPr>
      <w:r>
        <w:rPr>
          <w:b/>
          <w:bCs/>
          <w:color w:val="1F4E79"/>
          <w:sz w:val="28"/>
          <w:szCs w:val="28"/>
        </w:rPr>
        <w:t xml:space="preserve">8. Expected Contributions</w:t>
      </w:r>
    </w:p>
    <w:p>
      <w:pPr>
        <w:pStyle w:val="ListParagraph"/>
        <w:numPr>
          <w:ilvl w:val="0"/>
          <w:numId w:val="3"/>
        </w:numPr>
        <w:spacing w:after="80"/>
      </w:pPr>
      <w:r>
        <w:rPr>
          <w:sz w:val="22"/>
          <w:szCs w:val="22"/>
        </w:rPr>
        <w:t xml:space="preserve">A reusable, documented streaming pipeline for ingesting and processing GTFS-realtime data — applicable beyond this specific dataset to other GTFS-realtime-publishing transit agencies.</w:t>
      </w:r>
    </w:p>
    <w:p>
      <w:pPr>
        <w:pStyle w:val="ListParagraph"/>
        <w:numPr>
          <w:ilvl w:val="0"/>
          <w:numId w:val="3"/>
        </w:numPr>
        <w:spacing w:after="80"/>
      </w:pPr>
      <w:r>
        <w:rPr>
          <w:sz w:val="22"/>
          <w:szCs w:val="22"/>
        </w:rPr>
        <w:t xml:space="preserve">An empirical characterization of delay patterns on the BKK network, identifying the most delay-prone routes, times, and conditions.</w:t>
      </w:r>
    </w:p>
    <w:p>
      <w:pPr>
        <w:pStyle w:val="ListParagraph"/>
        <w:numPr>
          <w:ilvl w:val="0"/>
          <w:numId w:val="3"/>
        </w:numPr>
        <w:spacing w:after="80"/>
      </w:pPr>
      <w:r>
        <w:rPr>
          <w:sz w:val="22"/>
          <w:szCs w:val="22"/>
        </w:rPr>
        <w:t xml:space="preserve">A quantitative comparison of a custom predictive model against an official, production-grade real-time estimate — a result of practical relevance to transit operators and, if the improvement is significant, potentially publishable in a transport-informatics or applied data-science venue.</w:t>
      </w:r>
    </w:p>
    <w:p>
      <w:pPr>
        <w:pStyle w:val="Heading1"/>
        <w:spacing w:after="160" w:before="360"/>
      </w:pPr>
      <w:r>
        <w:rPr>
          <w:b/>
          <w:bCs/>
          <w:color w:val="1F4E79"/>
          <w:sz w:val="28"/>
          <w:szCs w:val="28"/>
        </w:rPr>
        <w:t xml:space="preserve">9. Indicative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4E79" w:val="clear"/>
            <w:tcMar>
              <w:top w:type="dxa" w:w="100"/>
              <w:left w:type="dxa" w:w="120"/>
              <w:bottom w:type="dxa" w:w="100"/>
              <w:right w:type="dxa" w:w="120"/>
            </w:tcMar>
          </w:tcPr>
          <w:p>
            <w:r>
              <w:rPr>
                <w:b/>
                <w:bCs/>
                <w:color w:val="FFFFFF"/>
                <w:sz w:val="20"/>
                <w:szCs w:val="20"/>
              </w:rPr>
              <w:t xml:space="preserve">Phase</w:t>
            </w:r>
          </w:p>
        </w:tc>
        <w:tc>
          <w:tcPr>
            <w:tcW w:type="dxa" w:w="6800"/>
            <w:shd w:fill="1F4E79" w:val="clear"/>
            <w:tcMar>
              <w:top w:type="dxa" w:w="100"/>
              <w:left w:type="dxa" w:w="120"/>
              <w:bottom w:type="dxa" w:w="100"/>
              <w:right w:type="dxa" w:w="120"/>
            </w:tcMar>
          </w:tcPr>
          <w:p>
            <w:r>
              <w:rPr>
                <w:b/>
                <w:bCs/>
                <w:color w:val="FFFFFF"/>
                <w:sz w:val="20"/>
                <w:szCs w:val="20"/>
              </w:rPr>
              <w:t xml:space="preserve">Milestones</w:t>
            </w:r>
          </w:p>
        </w:tc>
      </w:tr>
      <w:tr>
        <w:tc>
          <w:tcPr>
            <w:tcW w:type="dxa" w:w="2000"/>
            <w:tcMar>
              <w:top w:type="dxa" w:w="100"/>
              <w:left w:type="dxa" w:w="120"/>
              <w:bottom w:type="dxa" w:w="100"/>
              <w:right w:type="dxa" w:w="120"/>
            </w:tcMar>
          </w:tcPr>
          <w:p>
            <w:r>
              <w:rPr>
                <w:b w:val="false"/>
                <w:bCs w:val="false"/>
                <w:color w:val="000000"/>
                <w:sz w:val="20"/>
                <w:szCs w:val="20"/>
              </w:rPr>
              <w:t xml:space="preserve">1 — Setup</w:t>
            </w:r>
          </w:p>
        </w:tc>
        <w:tc>
          <w:tcPr>
            <w:tcW w:type="dxa" w:w="2000"/>
            <w:tcMar>
              <w:top w:type="dxa" w:w="100"/>
              <w:left w:type="dxa" w:w="120"/>
              <w:bottom w:type="dxa" w:w="100"/>
              <w:right w:type="dxa" w:w="120"/>
            </w:tcMar>
          </w:tcPr>
          <w:p>
            <w:r>
              <w:rPr>
                <w:b w:val="false"/>
                <w:bCs w:val="false"/>
                <w:color w:val="000000"/>
                <w:sz w:val="20"/>
                <w:szCs w:val="20"/>
              </w:rPr>
              <w:t xml:space="preserve">Kafka/Spark environment finalized, API access confirmed, producer pipeline operational</w:t>
            </w:r>
          </w:p>
        </w:tc>
      </w:tr>
      <w:tr>
        <w:tc>
          <w:tcPr>
            <w:tcW w:type="dxa" w:w="2000"/>
            <w:tcMar>
              <w:top w:type="dxa" w:w="100"/>
              <w:left w:type="dxa" w:w="120"/>
              <w:bottom w:type="dxa" w:w="100"/>
              <w:right w:type="dxa" w:w="120"/>
            </w:tcMar>
          </w:tcPr>
          <w:p>
            <w:r>
              <w:rPr>
                <w:b w:val="false"/>
                <w:bCs w:val="false"/>
                <w:color w:val="000000"/>
                <w:sz w:val="20"/>
                <w:szCs w:val="20"/>
              </w:rPr>
              <w:t xml:space="preserve">2 — Data collection</w:t>
            </w:r>
          </w:p>
        </w:tc>
        <w:tc>
          <w:tcPr>
            <w:tcW w:type="dxa" w:w="2000"/>
            <w:tcMar>
              <w:top w:type="dxa" w:w="100"/>
              <w:left w:type="dxa" w:w="120"/>
              <w:bottom w:type="dxa" w:w="100"/>
              <w:right w:type="dxa" w:w="120"/>
            </w:tcMar>
          </w:tcPr>
          <w:p>
            <w:r>
              <w:rPr>
                <w:b w:val="false"/>
                <w:bCs w:val="false"/>
                <w:color w:val="000000"/>
                <w:sz w:val="20"/>
                <w:szCs w:val="20"/>
              </w:rPr>
              <w:t xml:space="preserve">Continuous ingestion running; multi-week dataset accumulated in PostgreSQL</w:t>
            </w:r>
          </w:p>
        </w:tc>
      </w:tr>
      <w:tr>
        <w:tc>
          <w:tcPr>
            <w:tcW w:type="dxa" w:w="2000"/>
            <w:tcMar>
              <w:top w:type="dxa" w:w="100"/>
              <w:left w:type="dxa" w:w="120"/>
              <w:bottom w:type="dxa" w:w="100"/>
              <w:right w:type="dxa" w:w="120"/>
            </w:tcMar>
          </w:tcPr>
          <w:p>
            <w:r>
              <w:rPr>
                <w:b w:val="false"/>
                <w:bCs w:val="false"/>
                <w:color w:val="000000"/>
                <w:sz w:val="20"/>
                <w:szCs w:val="20"/>
              </w:rPr>
              <w:t xml:space="preserve">3 — Descriptive analysis</w:t>
            </w:r>
          </w:p>
        </w:tc>
        <w:tc>
          <w:tcPr>
            <w:tcW w:type="dxa" w:w="2000"/>
            <w:tcMar>
              <w:top w:type="dxa" w:w="100"/>
              <w:left w:type="dxa" w:w="120"/>
              <w:bottom w:type="dxa" w:w="100"/>
              <w:right w:type="dxa" w:w="120"/>
            </w:tcMar>
          </w:tcPr>
          <w:p>
            <w:r>
              <w:rPr>
                <w:b w:val="false"/>
                <w:bCs w:val="false"/>
                <w:color w:val="000000"/>
                <w:sz w:val="20"/>
                <w:szCs w:val="20"/>
              </w:rPr>
              <w:t xml:space="preserve">Delay distributions and reliability patterns characterized and visualized</w:t>
            </w:r>
          </w:p>
        </w:tc>
      </w:tr>
      <w:tr>
        <w:tc>
          <w:tcPr>
            <w:tcW w:type="dxa" w:w="2000"/>
            <w:tcMar>
              <w:top w:type="dxa" w:w="100"/>
              <w:left w:type="dxa" w:w="120"/>
              <w:bottom w:type="dxa" w:w="100"/>
              <w:right w:type="dxa" w:w="120"/>
            </w:tcMar>
          </w:tcPr>
          <w:p>
            <w:r>
              <w:rPr>
                <w:b w:val="false"/>
                <w:bCs w:val="false"/>
                <w:color w:val="000000"/>
                <w:sz w:val="20"/>
                <w:szCs w:val="20"/>
              </w:rPr>
              <w:t xml:space="preserve">4 — Predictive modeling</w:t>
            </w:r>
          </w:p>
        </w:tc>
        <w:tc>
          <w:tcPr>
            <w:tcW w:type="dxa" w:w="2000"/>
            <w:tcMar>
              <w:top w:type="dxa" w:w="100"/>
              <w:left w:type="dxa" w:w="120"/>
              <w:bottom w:type="dxa" w:w="100"/>
              <w:right w:type="dxa" w:w="120"/>
            </w:tcMar>
          </w:tcPr>
          <w:p>
            <w:r>
              <w:rPr>
                <w:b w:val="false"/>
                <w:bCs w:val="false"/>
                <w:color w:val="000000"/>
                <w:sz w:val="20"/>
                <w:szCs w:val="20"/>
              </w:rPr>
              <w:t xml:space="preserve">Delay prediction model trained, tuned, and validated against baseline</w:t>
            </w:r>
          </w:p>
        </w:tc>
      </w:tr>
      <w:tr>
        <w:tc>
          <w:tcPr>
            <w:tcW w:type="dxa" w:w="2000"/>
            <w:tcMar>
              <w:top w:type="dxa" w:w="100"/>
              <w:left w:type="dxa" w:w="120"/>
              <w:bottom w:type="dxa" w:w="100"/>
              <w:right w:type="dxa" w:w="120"/>
            </w:tcMar>
          </w:tcPr>
          <w:p>
            <w:r>
              <w:rPr>
                <w:b w:val="false"/>
                <w:bCs w:val="false"/>
                <w:color w:val="000000"/>
                <w:sz w:val="20"/>
                <w:szCs w:val="20"/>
              </w:rPr>
              <w:t xml:space="preserve">5 — Write-up</w:t>
            </w:r>
          </w:p>
        </w:tc>
        <w:tc>
          <w:tcPr>
            <w:tcW w:type="dxa" w:w="2000"/>
            <w:tcMar>
              <w:top w:type="dxa" w:w="100"/>
              <w:left w:type="dxa" w:w="120"/>
              <w:bottom w:type="dxa" w:w="100"/>
              <w:right w:type="dxa" w:w="120"/>
            </w:tcMar>
          </w:tcPr>
          <w:p>
            <w:r>
              <w:rPr>
                <w:b w:val="false"/>
                <w:bCs w:val="false"/>
                <w:color w:val="000000"/>
                <w:sz w:val="20"/>
                <w:szCs w:val="20"/>
              </w:rPr>
              <w:t xml:space="preserve">Results consolidated into thesis chapters / candidate paper draft</w:t>
            </w:r>
          </w:p>
        </w:tc>
      </w:tr>
    </w:tbl>
    <w:p>
      <w:pPr>
        <w:spacing w:after="160" w:line="276"/>
      </w:pPr>
      <w:r>
        <w:rPr>
          <w:sz w:val="22"/>
          <w:szCs w:val="22"/>
        </w:rPr>
        <w:t xml:space="preserve"/>
      </w:r>
    </w:p>
    <w:p>
      <w:pPr>
        <w:spacing w:after="160" w:line="276"/>
      </w:pPr>
      <w:r>
        <w:rPr>
          <w:i/>
          <w:iCs/>
          <w:sz w:val="22"/>
          <w:szCs w:val="22"/>
        </w:rPr>
        <w:t xml:space="preserve">Infrastructure enhancements (Sections 4.7–4.11 — lakehouse bronze/silver layer, automated compaction, load/audit tracking, SCD2, security hardening) are treated as a parallel, lower-priority track rather than gating the phases above: load tracking and audit logging offer the best effort-to-value ratio and are reasonable to implement alongside Phase 1–2; the Delta Lake lakehouse migration and SCD2 are valuable but not required for the core research questions, and should only be pursued once Phases 1–3 are on schedule.</w:t>
      </w:r>
    </w:p>
    <w:p>
      <w:pPr>
        <w:pStyle w:val="Heading1"/>
        <w:spacing w:after="160" w:before="360"/>
      </w:pPr>
      <w:r>
        <w:rPr>
          <w:b/>
          <w:bCs/>
          <w:color w:val="1F4E79"/>
          <w:sz w:val="28"/>
          <w:szCs w:val="28"/>
        </w:rPr>
        <w:t xml:space="preserve">10. Risks and Limitations</w:t>
      </w:r>
    </w:p>
    <w:p>
      <w:pPr>
        <w:pStyle w:val="ListParagraph"/>
        <w:numPr>
          <w:ilvl w:val="0"/>
          <w:numId w:val="3"/>
        </w:numPr>
        <w:spacing w:after="80"/>
      </w:pPr>
      <w:r>
        <w:rPr>
          <w:sz w:val="22"/>
          <w:szCs w:val="22"/>
        </w:rPr>
        <w:t xml:space="preserve">API rate limits: BKK may throttle keys under heavy load; polling is capped at 15s per feed to stay within recommended limits.</w:t>
      </w:r>
    </w:p>
    <w:p>
      <w:pPr>
        <w:pStyle w:val="ListParagraph"/>
        <w:numPr>
          <w:ilvl w:val="0"/>
          <w:numId w:val="3"/>
        </w:numPr>
        <w:spacing w:after="80"/>
      </w:pPr>
      <w:r>
        <w:rPr>
          <w:sz w:val="22"/>
          <w:szCs w:val="22"/>
        </w:rPr>
        <w:t xml:space="preserve">Infrastructure availability: the current Kafka/Spark environment runs on a workplace-hosted VM; a migration to a stable, independently accessible host (e.g. a free-tier cloud VM) is planned before long-term data collection begins, to ensure uninterrupted ingestion.</w:t>
      </w:r>
    </w:p>
    <w:p>
      <w:pPr>
        <w:pStyle w:val="ListParagraph"/>
        <w:numPr>
          <w:ilvl w:val="0"/>
          <w:numId w:val="3"/>
        </w:numPr>
        <w:spacing w:after="80"/>
      </w:pPr>
      <w:r>
        <w:rPr>
          <w:sz w:val="22"/>
          <w:szCs w:val="22"/>
        </w:rPr>
        <w:t xml:space="preserve">Data completeness: real-time feeds can have gaps (missing vehicles, feed outages); the pipeline should log and quantify data completeness as part of the methodology.</w:t>
      </w:r>
    </w:p>
    <w:p>
      <w:pPr>
        <w:pStyle w:val="ListParagraph"/>
        <w:numPr>
          <w:ilvl w:val="0"/>
          <w:numId w:val="3"/>
        </w:numPr>
        <w:spacing w:after="80"/>
      </w:pPr>
      <w:r>
        <w:rPr>
          <w:sz w:val="22"/>
          <w:szCs w:val="22"/>
        </w:rPr>
        <w:t xml:space="preserve">Model ceiling: BKK's own real-time estimate is already a strong baseline, so a measurable improvement is not guaranteed and will be reported honestly either way.</w:t>
      </w:r>
    </w:p>
    <w:p>
      <w:pPr>
        <w:pStyle w:val="ListParagraph"/>
        <w:numPr>
          <w:ilvl w:val="0"/>
          <w:numId w:val="3"/>
        </w:numPr>
        <w:spacing w:after="80"/>
      </w:pPr>
      <w:r>
        <w:rPr>
          <w:sz w:val="22"/>
          <w:szCs w:val="22"/>
        </w:rPr>
        <w:t xml:space="preserve">Trip identifier joins: observed live data shows trip_id formats differ between regularly scheduled trips (e.g. "D1684776") and dynamically added trips (e.g. "1784260780201", flagged with schedule_relationship=ADDED). The join logic between VehiclePositions, TripUpdates, and the static GTFS trip_id must account for this, and ADDED trips (which have no static-schedule counterpart) may need to be excluded from the scheduled-delay analysis.</w:t>
      </w:r>
    </w:p>
    <w:p>
      <w:pPr>
        <w:pStyle w:val="Heading1"/>
        <w:spacing w:after="160" w:before="360"/>
      </w:pPr>
      <w:r>
        <w:rPr>
          <w:b/>
          <w:bCs/>
          <w:color w:val="1F4E79"/>
          <w:sz w:val="28"/>
          <w:szCs w:val="28"/>
        </w:rPr>
        <w:t xml:space="preserve">11. Data Licensing and Ethics</w:t>
      </w:r>
    </w:p>
    <w:p>
      <w:pPr>
        <w:spacing w:after="160" w:line="276"/>
      </w:pPr>
      <w:r>
        <w:rPr>
          <w:sz w:val="22"/>
          <w:szCs w:val="22"/>
        </w:rPr>
        <w:t xml:space="preserve">All BKK data used in this project is published under a Creative Commons Attribution 4.0 International licence (CC BY 4.0). Every use, publication, or redistribution of derived results will include the required attribution: „Adatok forrása: BKK Zrt., CC BY 4.0”. No personally identifiable information is collected — the feeds describe vehicles, not individual passengers.</w:t>
      </w:r>
    </w:p>
    <w:p>
      <w:pPr>
        <w:pStyle w:val="Heading1"/>
        <w:spacing w:after="160" w:before="360"/>
      </w:pPr>
      <w:r>
        <w:rPr>
          <w:b/>
          <w:bCs/>
          <w:color w:val="1F4E79"/>
          <w:sz w:val="28"/>
          <w:szCs w:val="28"/>
        </w:rPr>
        <w:t xml:space="preserve">Appendix A: Static GTFS Data Dictionary</w:t>
      </w:r>
    </w:p>
    <w:p>
      <w:pPr>
        <w:spacing w:after="160" w:line="276"/>
      </w:pPr>
      <w:r>
        <w:rPr>
          <w:sz w:val="22"/>
          <w:szCs w:val="22"/>
        </w:rPr>
        <w:t xml:space="preserve">The following column lists were verified directly against the live budapest_gtfs.zip package (retrieved July 2026) and are the authoritative reference for building dim_route, dim_stop, dim_trip and dim_scheduled_stop_time.</w:t>
      </w:r>
    </w:p>
    <w:p>
      <w:pPr>
        <w:pStyle w:val="Heading2"/>
        <w:spacing w:after="120" w:before="240"/>
      </w:pPr>
      <w:r>
        <w:rPr>
          <w:b/>
          <w:bCs/>
          <w:color w:val="1F4E79"/>
          <w:sz w:val="24"/>
          <w:szCs w:val="24"/>
        </w:rPr>
        <w:t xml:space="preserve">A.1 routes.txt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4E79" w:val="clear"/>
            <w:tcMar>
              <w:top w:type="dxa" w:w="100"/>
              <w:left w:type="dxa" w:w="120"/>
              <w:bottom w:type="dxa" w:w="100"/>
              <w:right w:type="dxa" w:w="120"/>
            </w:tcMar>
          </w:tcPr>
          <w:p>
            <w:r>
              <w:rPr>
                <w:b/>
                <w:bCs/>
                <w:color w:val="FFFFFF"/>
                <w:sz w:val="20"/>
                <w:szCs w:val="20"/>
              </w:rPr>
              <w:t xml:space="preserve">Column</w:t>
            </w:r>
          </w:p>
        </w:tc>
        <w:tc>
          <w:tcPr>
            <w:tcW w:type="dxa" w:w="6800"/>
            <w:shd w:fill="1F4E79" w:val="clear"/>
            <w:tcMar>
              <w:top w:type="dxa" w:w="100"/>
              <w:left w:type="dxa" w:w="120"/>
              <w:bottom w:type="dxa" w:w="100"/>
              <w:right w:type="dxa" w:w="120"/>
            </w:tcMar>
          </w:tcPr>
          <w:p>
            <w:r>
              <w:rPr>
                <w:b/>
                <w:bCs/>
                <w:color w:val="FFFFFF"/>
                <w:sz w:val="20"/>
                <w:szCs w:val="20"/>
              </w:rPr>
              <w:t xml:space="preserve">Example value</w:t>
            </w:r>
          </w:p>
        </w:tc>
      </w:tr>
      <w:tr>
        <w:tc>
          <w:tcPr>
            <w:tcW w:type="dxa" w:w="2000"/>
            <w:tcMar>
              <w:top w:type="dxa" w:w="100"/>
              <w:left w:type="dxa" w:w="120"/>
              <w:bottom w:type="dxa" w:w="100"/>
              <w:right w:type="dxa" w:w="120"/>
            </w:tcMar>
          </w:tcPr>
          <w:p>
            <w:r>
              <w:rPr>
                <w:b w:val="false"/>
                <w:bCs w:val="false"/>
                <w:color w:val="000000"/>
                <w:sz w:val="20"/>
                <w:szCs w:val="20"/>
              </w:rPr>
              <w:t xml:space="preserve">agency_id</w:t>
            </w:r>
          </w:p>
        </w:tc>
        <w:tc>
          <w:tcPr>
            <w:tcW w:type="dxa" w:w="2000"/>
            <w:tcMar>
              <w:top w:type="dxa" w:w="100"/>
              <w:left w:type="dxa" w:w="120"/>
              <w:bottom w:type="dxa" w:w="100"/>
              <w:right w:type="dxa" w:w="120"/>
            </w:tcMar>
          </w:tcPr>
          <w:p>
            <w:r>
              <w:rPr>
                <w:b w:val="false"/>
                <w:bCs w:val="false"/>
                <w:color w:val="000000"/>
                <w:sz w:val="20"/>
                <w:szCs w:val="20"/>
              </w:rPr>
              <w:t xml:space="preserve">BKK</w:t>
            </w:r>
          </w:p>
        </w:tc>
      </w:tr>
      <w:tr>
        <w:tc>
          <w:tcPr>
            <w:tcW w:type="dxa" w:w="2000"/>
            <w:tcMar>
              <w:top w:type="dxa" w:w="100"/>
              <w:left w:type="dxa" w:w="120"/>
              <w:bottom w:type="dxa" w:w="100"/>
              <w:right w:type="dxa" w:w="120"/>
            </w:tcMar>
          </w:tcPr>
          <w:p>
            <w:r>
              <w:rPr>
                <w:b w:val="false"/>
                <w:bCs w:val="false"/>
                <w:color w:val="000000"/>
                <w:sz w:val="20"/>
                <w:szCs w:val="20"/>
              </w:rPr>
              <w:t xml:space="preserve">route_id</w:t>
            </w:r>
          </w:p>
        </w:tc>
        <w:tc>
          <w:tcPr>
            <w:tcW w:type="dxa" w:w="2000"/>
            <w:tcMar>
              <w:top w:type="dxa" w:w="100"/>
              <w:left w:type="dxa" w:w="120"/>
              <w:bottom w:type="dxa" w:w="100"/>
              <w:right w:type="dxa" w:w="120"/>
            </w:tcMar>
          </w:tcPr>
          <w:p>
            <w:r>
              <w:rPr>
                <w:b w:val="false"/>
                <w:bCs w:val="false"/>
                <w:color w:val="000000"/>
                <w:sz w:val="20"/>
                <w:szCs w:val="20"/>
              </w:rPr>
              <w:t xml:space="preserve">0975</w:t>
            </w:r>
          </w:p>
        </w:tc>
      </w:tr>
      <w:tr>
        <w:tc>
          <w:tcPr>
            <w:tcW w:type="dxa" w:w="2000"/>
            <w:tcMar>
              <w:top w:type="dxa" w:w="100"/>
              <w:left w:type="dxa" w:w="120"/>
              <w:bottom w:type="dxa" w:w="100"/>
              <w:right w:type="dxa" w:w="120"/>
            </w:tcMar>
          </w:tcPr>
          <w:p>
            <w:r>
              <w:rPr>
                <w:b w:val="false"/>
                <w:bCs w:val="false"/>
                <w:color w:val="000000"/>
                <w:sz w:val="20"/>
                <w:szCs w:val="20"/>
              </w:rPr>
              <w:t xml:space="preserve">route_short_name</w:t>
            </w:r>
          </w:p>
        </w:tc>
        <w:tc>
          <w:tcPr>
            <w:tcW w:type="dxa" w:w="2000"/>
            <w:tcMar>
              <w:top w:type="dxa" w:w="100"/>
              <w:left w:type="dxa" w:w="120"/>
              <w:bottom w:type="dxa" w:w="100"/>
              <w:right w:type="dxa" w:w="120"/>
            </w:tcMar>
          </w:tcPr>
          <w:p>
            <w:r>
              <w:rPr>
                <w:b w:val="false"/>
                <w:bCs w:val="false"/>
                <w:color w:val="000000"/>
                <w:sz w:val="20"/>
                <w:szCs w:val="20"/>
              </w:rPr>
              <w:t xml:space="preserve">7 (rider-facing line number)</w:t>
            </w:r>
          </w:p>
        </w:tc>
      </w:tr>
      <w:tr>
        <w:tc>
          <w:tcPr>
            <w:tcW w:type="dxa" w:w="2000"/>
            <w:tcMar>
              <w:top w:type="dxa" w:w="100"/>
              <w:left w:type="dxa" w:w="120"/>
              <w:bottom w:type="dxa" w:w="100"/>
              <w:right w:type="dxa" w:w="120"/>
            </w:tcMar>
          </w:tcPr>
          <w:p>
            <w:r>
              <w:rPr>
                <w:b w:val="false"/>
                <w:bCs w:val="false"/>
                <w:color w:val="000000"/>
                <w:sz w:val="20"/>
                <w:szCs w:val="20"/>
              </w:rPr>
              <w:t xml:space="preserve">route_long_name</w:t>
            </w:r>
          </w:p>
        </w:tc>
        <w:tc>
          <w:tcPr>
            <w:tcW w:type="dxa" w:w="2000"/>
            <w:tcMar>
              <w:top w:type="dxa" w:w="100"/>
              <w:left w:type="dxa" w:w="120"/>
              <w:bottom w:type="dxa" w:w="100"/>
              <w:right w:type="dxa" w:w="120"/>
            </w:tcMar>
          </w:tcPr>
          <w:p>
            <w:r>
              <w:rPr>
                <w:b w:val="false"/>
                <w:bCs w:val="false"/>
                <w:color w:val="000000"/>
                <w:sz w:val="20"/>
                <w:szCs w:val="20"/>
              </w:rPr>
              <w:t xml:space="preserve">(often empty for bus routes)</w:t>
            </w:r>
          </w:p>
        </w:tc>
      </w:tr>
      <w:tr>
        <w:tc>
          <w:tcPr>
            <w:tcW w:type="dxa" w:w="2000"/>
            <w:tcMar>
              <w:top w:type="dxa" w:w="100"/>
              <w:left w:type="dxa" w:w="120"/>
              <w:bottom w:type="dxa" w:w="100"/>
              <w:right w:type="dxa" w:w="120"/>
            </w:tcMar>
          </w:tcPr>
          <w:p>
            <w:r>
              <w:rPr>
                <w:b w:val="false"/>
                <w:bCs w:val="false"/>
                <w:color w:val="000000"/>
                <w:sz w:val="20"/>
                <w:szCs w:val="20"/>
              </w:rPr>
              <w:t xml:space="preserve">route_type</w:t>
            </w:r>
          </w:p>
        </w:tc>
        <w:tc>
          <w:tcPr>
            <w:tcW w:type="dxa" w:w="2000"/>
            <w:tcMar>
              <w:top w:type="dxa" w:w="100"/>
              <w:left w:type="dxa" w:w="120"/>
              <w:bottom w:type="dxa" w:w="100"/>
              <w:right w:type="dxa" w:w="120"/>
            </w:tcMar>
          </w:tcPr>
          <w:p>
            <w:r>
              <w:rPr>
                <w:b w:val="false"/>
                <w:bCs w:val="false"/>
                <w:color w:val="000000"/>
                <w:sz w:val="20"/>
                <w:szCs w:val="20"/>
              </w:rPr>
              <w:t xml:space="preserve">3 (GTFS numeric mode code, e.g. 3 = bus)</w:t>
            </w:r>
          </w:p>
        </w:tc>
      </w:tr>
      <w:tr>
        <w:tc>
          <w:tcPr>
            <w:tcW w:type="dxa" w:w="2000"/>
            <w:tcMar>
              <w:top w:type="dxa" w:w="100"/>
              <w:left w:type="dxa" w:w="120"/>
              <w:bottom w:type="dxa" w:w="100"/>
              <w:right w:type="dxa" w:w="120"/>
            </w:tcMar>
          </w:tcPr>
          <w:p>
            <w:r>
              <w:rPr>
                <w:b w:val="false"/>
                <w:bCs w:val="false"/>
                <w:color w:val="000000"/>
                <w:sz w:val="20"/>
                <w:szCs w:val="20"/>
              </w:rPr>
              <w:t xml:space="preserve">route_desc</w:t>
            </w:r>
          </w:p>
        </w:tc>
        <w:tc>
          <w:tcPr>
            <w:tcW w:type="dxa" w:w="2000"/>
            <w:tcMar>
              <w:top w:type="dxa" w:w="100"/>
              <w:left w:type="dxa" w:w="120"/>
              <w:bottom w:type="dxa" w:w="100"/>
              <w:right w:type="dxa" w:w="120"/>
            </w:tcMar>
          </w:tcPr>
          <w:p>
            <w:r>
              <w:rPr>
                <w:b w:val="false"/>
                <w:bCs w:val="false"/>
                <w:color w:val="000000"/>
                <w:sz w:val="20"/>
                <w:szCs w:val="20"/>
              </w:rPr>
              <w:t xml:space="preserve">"Albertfalva vasútállomás / Újpalota, Nyírpalota út" (terminus-to-terminus description)</w:t>
            </w:r>
          </w:p>
        </w:tc>
      </w:tr>
      <w:tr>
        <w:tc>
          <w:tcPr>
            <w:tcW w:type="dxa" w:w="2000"/>
            <w:tcMar>
              <w:top w:type="dxa" w:w="100"/>
              <w:left w:type="dxa" w:w="120"/>
              <w:bottom w:type="dxa" w:w="100"/>
              <w:right w:type="dxa" w:w="120"/>
            </w:tcMar>
          </w:tcPr>
          <w:p>
            <w:r>
              <w:rPr>
                <w:b w:val="false"/>
                <w:bCs w:val="false"/>
                <w:color w:val="000000"/>
                <w:sz w:val="20"/>
                <w:szCs w:val="20"/>
              </w:rPr>
              <w:t xml:space="preserve">route_color / route_text_color</w:t>
            </w:r>
          </w:p>
        </w:tc>
        <w:tc>
          <w:tcPr>
            <w:tcW w:type="dxa" w:w="2000"/>
            <w:tcMar>
              <w:top w:type="dxa" w:w="100"/>
              <w:left w:type="dxa" w:w="120"/>
              <w:bottom w:type="dxa" w:w="100"/>
              <w:right w:type="dxa" w:w="120"/>
            </w:tcMar>
          </w:tcPr>
          <w:p>
            <w:r>
              <w:rPr>
                <w:b w:val="false"/>
                <w:bCs w:val="false"/>
                <w:color w:val="000000"/>
                <w:sz w:val="20"/>
                <w:szCs w:val="20"/>
              </w:rPr>
              <w:t xml:space="preserve">009EE3 / FFFFFF</w:t>
            </w:r>
          </w:p>
        </w:tc>
      </w:tr>
      <w:tr>
        <w:tc>
          <w:tcPr>
            <w:tcW w:type="dxa" w:w="2000"/>
            <w:tcMar>
              <w:top w:type="dxa" w:w="100"/>
              <w:left w:type="dxa" w:w="120"/>
              <w:bottom w:type="dxa" w:w="100"/>
              <w:right w:type="dxa" w:w="120"/>
            </w:tcMar>
          </w:tcPr>
          <w:p>
            <w:r>
              <w:rPr>
                <w:b w:val="false"/>
                <w:bCs w:val="false"/>
                <w:color w:val="000000"/>
                <w:sz w:val="20"/>
                <w:szCs w:val="20"/>
              </w:rPr>
              <w:t xml:space="preserve">route_sort_order</w:t>
            </w:r>
          </w:p>
        </w:tc>
        <w:tc>
          <w:tcPr>
            <w:tcW w:type="dxa" w:w="2000"/>
            <w:tcMar>
              <w:top w:type="dxa" w:w="100"/>
              <w:left w:type="dxa" w:w="120"/>
              <w:bottom w:type="dxa" w:w="100"/>
              <w:right w:type="dxa" w:w="120"/>
            </w:tcMar>
          </w:tcPr>
          <w:p>
            <w:r>
              <w:rPr>
                <w:b w:val="false"/>
                <w:bCs w:val="false"/>
                <w:color w:val="000000"/>
                <w:sz w:val="20"/>
                <w:szCs w:val="20"/>
              </w:rPr>
              <w:t xml:space="preserve">24</w:t>
            </w:r>
          </w:p>
        </w:tc>
      </w:tr>
    </w:tbl>
    <w:p>
      <w:pPr>
        <w:spacing w:after="160" w:line="276"/>
      </w:pPr>
      <w:r>
        <w:rPr>
          <w:sz w:val="22"/>
          <w:szCs w:val="22"/>
        </w:rPr>
        <w:t xml:space="preserve"/>
      </w:r>
    </w:p>
    <w:p>
      <w:pPr>
        <w:pStyle w:val="Heading2"/>
        <w:spacing w:after="120" w:before="240"/>
      </w:pPr>
      <w:r>
        <w:rPr>
          <w:b/>
          <w:bCs/>
          <w:color w:val="1F4E79"/>
          <w:sz w:val="24"/>
          <w:szCs w:val="24"/>
        </w:rPr>
        <w:t xml:space="preserve">A.2 stops.txt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4E79" w:val="clear"/>
            <w:tcMar>
              <w:top w:type="dxa" w:w="100"/>
              <w:left w:type="dxa" w:w="120"/>
              <w:bottom w:type="dxa" w:w="100"/>
              <w:right w:type="dxa" w:w="120"/>
            </w:tcMar>
          </w:tcPr>
          <w:p>
            <w:r>
              <w:rPr>
                <w:b/>
                <w:bCs/>
                <w:color w:val="FFFFFF"/>
                <w:sz w:val="20"/>
                <w:szCs w:val="20"/>
              </w:rPr>
              <w:t xml:space="preserve">Column</w:t>
            </w:r>
          </w:p>
        </w:tc>
        <w:tc>
          <w:tcPr>
            <w:tcW w:type="dxa" w:w="6800"/>
            <w:shd w:fill="1F4E79" w:val="clear"/>
            <w:tcMar>
              <w:top w:type="dxa" w:w="100"/>
              <w:left w:type="dxa" w:w="120"/>
              <w:bottom w:type="dxa" w:w="100"/>
              <w:right w:type="dxa" w:w="120"/>
            </w:tcMar>
          </w:tcPr>
          <w:p>
            <w:r>
              <w:rPr>
                <w:b/>
                <w:bCs/>
                <w:color w:val="FFFFFF"/>
                <w:sz w:val="20"/>
                <w:szCs w:val="20"/>
              </w:rPr>
              <w:t xml:space="preserve">Example value</w:t>
            </w:r>
          </w:p>
        </w:tc>
      </w:tr>
      <w:tr>
        <w:tc>
          <w:tcPr>
            <w:tcW w:type="dxa" w:w="2000"/>
            <w:tcMar>
              <w:top w:type="dxa" w:w="100"/>
              <w:left w:type="dxa" w:w="120"/>
              <w:bottom w:type="dxa" w:w="100"/>
              <w:right w:type="dxa" w:w="120"/>
            </w:tcMar>
          </w:tcPr>
          <w:p>
            <w:r>
              <w:rPr>
                <w:b w:val="false"/>
                <w:bCs w:val="false"/>
                <w:color w:val="000000"/>
                <w:sz w:val="20"/>
                <w:szCs w:val="20"/>
              </w:rPr>
              <w:t xml:space="preserve">stop_id</w:t>
            </w:r>
          </w:p>
        </w:tc>
        <w:tc>
          <w:tcPr>
            <w:tcW w:type="dxa" w:w="2000"/>
            <w:tcMar>
              <w:top w:type="dxa" w:w="100"/>
              <w:left w:type="dxa" w:w="120"/>
              <w:bottom w:type="dxa" w:w="100"/>
              <w:right w:type="dxa" w:w="120"/>
            </w:tcMar>
          </w:tcPr>
          <w:p>
            <w:r>
              <w:rPr>
                <w:b w:val="false"/>
                <w:bCs w:val="false"/>
                <w:color w:val="000000"/>
                <w:sz w:val="20"/>
                <w:szCs w:val="20"/>
              </w:rPr>
              <w:t xml:space="preserve">F02390</w:t>
            </w:r>
          </w:p>
        </w:tc>
      </w:tr>
      <w:tr>
        <w:tc>
          <w:tcPr>
            <w:tcW w:type="dxa" w:w="2000"/>
            <w:tcMar>
              <w:top w:type="dxa" w:w="100"/>
              <w:left w:type="dxa" w:w="120"/>
              <w:bottom w:type="dxa" w:w="100"/>
              <w:right w:type="dxa" w:w="120"/>
            </w:tcMar>
          </w:tcPr>
          <w:p>
            <w:r>
              <w:rPr>
                <w:b w:val="false"/>
                <w:bCs w:val="false"/>
                <w:color w:val="000000"/>
                <w:sz w:val="20"/>
                <w:szCs w:val="20"/>
              </w:rPr>
              <w:t xml:space="preserve">stop_name</w:t>
            </w:r>
          </w:p>
        </w:tc>
        <w:tc>
          <w:tcPr>
            <w:tcW w:type="dxa" w:w="2000"/>
            <w:tcMar>
              <w:top w:type="dxa" w:w="100"/>
              <w:left w:type="dxa" w:w="120"/>
              <w:bottom w:type="dxa" w:w="100"/>
              <w:right w:type="dxa" w:w="120"/>
            </w:tcMar>
          </w:tcPr>
          <w:p>
            <w:r>
              <w:rPr>
                <w:b w:val="false"/>
                <w:bCs w:val="false"/>
                <w:color w:val="000000"/>
                <w:sz w:val="20"/>
                <w:szCs w:val="20"/>
              </w:rPr>
              <w:t xml:space="preserve">Kőbánya alsó vasútállomás</w:t>
            </w:r>
          </w:p>
        </w:tc>
      </w:tr>
      <w:tr>
        <w:tc>
          <w:tcPr>
            <w:tcW w:type="dxa" w:w="2000"/>
            <w:tcMar>
              <w:top w:type="dxa" w:w="100"/>
              <w:left w:type="dxa" w:w="120"/>
              <w:bottom w:type="dxa" w:w="100"/>
              <w:right w:type="dxa" w:w="120"/>
            </w:tcMar>
          </w:tcPr>
          <w:p>
            <w:r>
              <w:rPr>
                <w:b w:val="false"/>
                <w:bCs w:val="false"/>
                <w:color w:val="000000"/>
                <w:sz w:val="20"/>
                <w:szCs w:val="20"/>
              </w:rPr>
              <w:t xml:space="preserve">stop_lat / stop_lon</w:t>
            </w:r>
          </w:p>
        </w:tc>
        <w:tc>
          <w:tcPr>
            <w:tcW w:type="dxa" w:w="2000"/>
            <w:tcMar>
              <w:top w:type="dxa" w:w="100"/>
              <w:left w:type="dxa" w:w="120"/>
              <w:bottom w:type="dxa" w:w="100"/>
              <w:right w:type="dxa" w:w="120"/>
            </w:tcMar>
          </w:tcPr>
          <w:p>
            <w:r>
              <w:rPr>
                <w:b w:val="false"/>
                <w:bCs w:val="false"/>
                <w:color w:val="000000"/>
                <w:sz w:val="20"/>
                <w:szCs w:val="20"/>
              </w:rPr>
              <w:t xml:space="preserve">47.483139 / 19.127891</w:t>
            </w:r>
          </w:p>
        </w:tc>
      </w:tr>
      <w:tr>
        <w:tc>
          <w:tcPr>
            <w:tcW w:type="dxa" w:w="2000"/>
            <w:tcMar>
              <w:top w:type="dxa" w:w="100"/>
              <w:left w:type="dxa" w:w="120"/>
              <w:bottom w:type="dxa" w:w="100"/>
              <w:right w:type="dxa" w:w="120"/>
            </w:tcMar>
          </w:tcPr>
          <w:p>
            <w:r>
              <w:rPr>
                <w:b w:val="false"/>
                <w:bCs w:val="false"/>
                <w:color w:val="000000"/>
                <w:sz w:val="20"/>
                <w:szCs w:val="20"/>
              </w:rPr>
              <w:t xml:space="preserve">stop_code</w:t>
            </w:r>
          </w:p>
        </w:tc>
        <w:tc>
          <w:tcPr>
            <w:tcW w:type="dxa" w:w="2000"/>
            <w:tcMar>
              <w:top w:type="dxa" w:w="100"/>
              <w:left w:type="dxa" w:w="120"/>
              <w:bottom w:type="dxa" w:w="100"/>
              <w:right w:type="dxa" w:w="120"/>
            </w:tcMar>
          </w:tcPr>
          <w:p>
            <w:r>
              <w:rPr>
                <w:b w:val="false"/>
                <w:bCs w:val="false"/>
                <w:color w:val="000000"/>
                <w:sz w:val="20"/>
                <w:szCs w:val="20"/>
              </w:rPr>
              <w:t xml:space="preserve">002138 (rider-facing stop number, distinct from stop_id)</w:t>
            </w:r>
          </w:p>
        </w:tc>
      </w:tr>
      <w:tr>
        <w:tc>
          <w:tcPr>
            <w:tcW w:type="dxa" w:w="2000"/>
            <w:tcMar>
              <w:top w:type="dxa" w:w="100"/>
              <w:left w:type="dxa" w:w="120"/>
              <w:bottom w:type="dxa" w:w="100"/>
              <w:right w:type="dxa" w:w="120"/>
            </w:tcMar>
          </w:tcPr>
          <w:p>
            <w:r>
              <w:rPr>
                <w:b w:val="false"/>
                <w:bCs w:val="false"/>
                <w:color w:val="000000"/>
                <w:sz w:val="20"/>
                <w:szCs w:val="20"/>
              </w:rPr>
              <w:t xml:space="preserve">location_type</w:t>
            </w:r>
          </w:p>
        </w:tc>
        <w:tc>
          <w:tcPr>
            <w:tcW w:type="dxa" w:w="2000"/>
            <w:tcMar>
              <w:top w:type="dxa" w:w="100"/>
              <w:left w:type="dxa" w:w="120"/>
              <w:bottom w:type="dxa" w:w="100"/>
              <w:right w:type="dxa" w:w="120"/>
            </w:tcMar>
          </w:tcPr>
          <w:p>
            <w:r>
              <w:rPr>
                <w:b w:val="false"/>
                <w:bCs w:val="false"/>
                <w:color w:val="000000"/>
                <w:sz w:val="20"/>
                <w:szCs w:val="20"/>
              </w:rPr>
              <w:t xml:space="preserve">empty for regular stops; populated for stations</w:t>
            </w:r>
          </w:p>
        </w:tc>
      </w:tr>
      <w:tr>
        <w:tc>
          <w:tcPr>
            <w:tcW w:type="dxa" w:w="2000"/>
            <w:tcMar>
              <w:top w:type="dxa" w:w="100"/>
              <w:left w:type="dxa" w:w="120"/>
              <w:bottom w:type="dxa" w:w="100"/>
              <w:right w:type="dxa" w:w="120"/>
            </w:tcMar>
          </w:tcPr>
          <w:p>
            <w:r>
              <w:rPr>
                <w:b w:val="false"/>
                <w:bCs w:val="false"/>
                <w:color w:val="000000"/>
                <w:sz w:val="20"/>
                <w:szCs w:val="20"/>
              </w:rPr>
              <w:t xml:space="preserve">location_sub_type</w:t>
            </w:r>
          </w:p>
        </w:tc>
        <w:tc>
          <w:tcPr>
            <w:tcW w:type="dxa" w:w="2000"/>
            <w:tcMar>
              <w:top w:type="dxa" w:w="100"/>
              <w:left w:type="dxa" w:w="120"/>
              <w:bottom w:type="dxa" w:w="100"/>
              <w:right w:type="dxa" w:w="120"/>
            </w:tcMar>
          </w:tcPr>
          <w:p>
            <w:r>
              <w:rPr>
                <w:b w:val="false"/>
                <w:bCs w:val="false"/>
                <w:color w:val="000000"/>
                <w:sz w:val="20"/>
                <w:szCs w:val="20"/>
              </w:rPr>
              <w:t xml:space="preserve">subtype qualifier, often empty</w:t>
            </w:r>
          </w:p>
        </w:tc>
      </w:tr>
      <w:tr>
        <w:tc>
          <w:tcPr>
            <w:tcW w:type="dxa" w:w="2000"/>
            <w:tcMar>
              <w:top w:type="dxa" w:w="100"/>
              <w:left w:type="dxa" w:w="120"/>
              <w:bottom w:type="dxa" w:w="100"/>
              <w:right w:type="dxa" w:w="120"/>
            </w:tcMar>
          </w:tcPr>
          <w:p>
            <w:r>
              <w:rPr>
                <w:b w:val="false"/>
                <w:bCs w:val="false"/>
                <w:color w:val="000000"/>
                <w:sz w:val="20"/>
                <w:szCs w:val="20"/>
              </w:rPr>
              <w:t xml:space="preserve">parent_station</w:t>
            </w:r>
          </w:p>
        </w:tc>
        <w:tc>
          <w:tcPr>
            <w:tcW w:type="dxa" w:w="2000"/>
            <w:tcMar>
              <w:top w:type="dxa" w:w="100"/>
              <w:left w:type="dxa" w:w="120"/>
              <w:bottom w:type="dxa" w:w="100"/>
              <w:right w:type="dxa" w:w="120"/>
            </w:tcMar>
          </w:tcPr>
          <w:p>
            <w:r>
              <w:rPr>
                <w:b w:val="false"/>
                <w:bCs w:val="false"/>
                <w:color w:val="000000"/>
                <w:sz w:val="20"/>
                <w:szCs w:val="20"/>
              </w:rPr>
              <w:t xml:space="preserve">id of the parent station, if any</w:t>
            </w:r>
          </w:p>
        </w:tc>
      </w:tr>
      <w:tr>
        <w:tc>
          <w:tcPr>
            <w:tcW w:type="dxa" w:w="2000"/>
            <w:tcMar>
              <w:top w:type="dxa" w:w="100"/>
              <w:left w:type="dxa" w:w="120"/>
              <w:bottom w:type="dxa" w:w="100"/>
              <w:right w:type="dxa" w:w="120"/>
            </w:tcMar>
          </w:tcPr>
          <w:p>
            <w:r>
              <w:rPr>
                <w:b w:val="false"/>
                <w:bCs w:val="false"/>
                <w:color w:val="000000"/>
                <w:sz w:val="20"/>
                <w:szCs w:val="20"/>
              </w:rPr>
              <w:t xml:space="preserve">wheelchair_boarding</w:t>
            </w:r>
          </w:p>
        </w:tc>
        <w:tc>
          <w:tcPr>
            <w:tcW w:type="dxa" w:w="2000"/>
            <w:tcMar>
              <w:top w:type="dxa" w:w="100"/>
              <w:left w:type="dxa" w:w="120"/>
              <w:bottom w:type="dxa" w:w="100"/>
              <w:right w:type="dxa" w:w="120"/>
            </w:tcMar>
          </w:tcPr>
          <w:p>
            <w:r>
              <w:rPr>
                <w:b w:val="false"/>
                <w:bCs w:val="false"/>
                <w:color w:val="000000"/>
                <w:sz w:val="20"/>
                <w:szCs w:val="20"/>
              </w:rPr>
              <w:t xml:space="preserve">2 (GTFS enum: 0=unknown, 1=accessible, 2=not accessible)</w:t>
            </w:r>
          </w:p>
        </w:tc>
      </w:tr>
    </w:tbl>
    <w:p>
      <w:pPr>
        <w:spacing w:after="160" w:line="276"/>
      </w:pPr>
      <w:r>
        <w:rPr>
          <w:sz w:val="22"/>
          <w:szCs w:val="22"/>
        </w:rPr>
        <w:t xml:space="preserve"/>
      </w:r>
    </w:p>
    <w:p>
      <w:pPr>
        <w:pStyle w:val="Heading2"/>
        <w:spacing w:after="120" w:before="240"/>
      </w:pPr>
      <w:r>
        <w:rPr>
          <w:b/>
          <w:bCs/>
          <w:color w:val="1F4E79"/>
          <w:sz w:val="24"/>
          <w:szCs w:val="24"/>
        </w:rPr>
        <w:t xml:space="preserve">A.3 trips.txt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4E79" w:val="clear"/>
            <w:tcMar>
              <w:top w:type="dxa" w:w="100"/>
              <w:left w:type="dxa" w:w="120"/>
              <w:bottom w:type="dxa" w:w="100"/>
              <w:right w:type="dxa" w:w="120"/>
            </w:tcMar>
          </w:tcPr>
          <w:p>
            <w:r>
              <w:rPr>
                <w:b/>
                <w:bCs/>
                <w:color w:val="FFFFFF"/>
                <w:sz w:val="20"/>
                <w:szCs w:val="20"/>
              </w:rPr>
              <w:t xml:space="preserve">Column</w:t>
            </w:r>
          </w:p>
        </w:tc>
        <w:tc>
          <w:tcPr>
            <w:tcW w:type="dxa" w:w="6800"/>
            <w:shd w:fill="1F4E79" w:val="clear"/>
            <w:tcMar>
              <w:top w:type="dxa" w:w="100"/>
              <w:left w:type="dxa" w:w="120"/>
              <w:bottom w:type="dxa" w:w="100"/>
              <w:right w:type="dxa" w:w="120"/>
            </w:tcMar>
          </w:tcPr>
          <w:p>
            <w:r>
              <w:rPr>
                <w:b/>
                <w:bCs/>
                <w:color w:val="FFFFFF"/>
                <w:sz w:val="20"/>
                <w:szCs w:val="20"/>
              </w:rPr>
              <w:t xml:space="preserve">Example value</w:t>
            </w:r>
          </w:p>
        </w:tc>
      </w:tr>
      <w:tr>
        <w:tc>
          <w:tcPr>
            <w:tcW w:type="dxa" w:w="2000"/>
            <w:tcMar>
              <w:top w:type="dxa" w:w="100"/>
              <w:left w:type="dxa" w:w="120"/>
              <w:bottom w:type="dxa" w:w="100"/>
              <w:right w:type="dxa" w:w="120"/>
            </w:tcMar>
          </w:tcPr>
          <w:p>
            <w:r>
              <w:rPr>
                <w:b w:val="false"/>
                <w:bCs w:val="false"/>
                <w:color w:val="000000"/>
                <w:sz w:val="20"/>
                <w:szCs w:val="20"/>
              </w:rPr>
              <w:t xml:space="preserve">route_id</w:t>
            </w:r>
          </w:p>
        </w:tc>
        <w:tc>
          <w:tcPr>
            <w:tcW w:type="dxa" w:w="2000"/>
            <w:tcMar>
              <w:top w:type="dxa" w:w="100"/>
              <w:left w:type="dxa" w:w="120"/>
              <w:bottom w:type="dxa" w:w="100"/>
              <w:right w:type="dxa" w:w="120"/>
            </w:tcMar>
          </w:tcPr>
          <w:p>
            <w:r>
              <w:rPr>
                <w:b w:val="false"/>
                <w:bCs w:val="false"/>
                <w:color w:val="000000"/>
                <w:sz w:val="20"/>
                <w:szCs w:val="20"/>
              </w:rPr>
              <w:t xml:space="preserve">8140</w:t>
            </w:r>
          </w:p>
        </w:tc>
      </w:tr>
      <w:tr>
        <w:tc>
          <w:tcPr>
            <w:tcW w:type="dxa" w:w="2000"/>
            <w:tcMar>
              <w:top w:type="dxa" w:w="100"/>
              <w:left w:type="dxa" w:w="120"/>
              <w:bottom w:type="dxa" w:w="100"/>
              <w:right w:type="dxa" w:w="120"/>
            </w:tcMar>
          </w:tcPr>
          <w:p>
            <w:r>
              <w:rPr>
                <w:b w:val="false"/>
                <w:bCs w:val="false"/>
                <w:color w:val="000000"/>
                <w:sz w:val="20"/>
                <w:szCs w:val="20"/>
              </w:rPr>
              <w:t xml:space="preserve">trip_id</w:t>
            </w:r>
          </w:p>
        </w:tc>
        <w:tc>
          <w:tcPr>
            <w:tcW w:type="dxa" w:w="2000"/>
            <w:tcMar>
              <w:top w:type="dxa" w:w="100"/>
              <w:left w:type="dxa" w:w="120"/>
              <w:bottom w:type="dxa" w:w="100"/>
              <w:right w:type="dxa" w:w="120"/>
            </w:tcMar>
          </w:tcPr>
          <w:p>
            <w:r>
              <w:rPr>
                <w:b w:val="false"/>
                <w:bCs w:val="false"/>
                <w:color w:val="000000"/>
                <w:sz w:val="20"/>
                <w:szCs w:val="20"/>
              </w:rPr>
              <w:t xml:space="preserve">C0418310</w:t>
            </w:r>
          </w:p>
        </w:tc>
      </w:tr>
      <w:tr>
        <w:tc>
          <w:tcPr>
            <w:tcW w:type="dxa" w:w="2000"/>
            <w:tcMar>
              <w:top w:type="dxa" w:w="100"/>
              <w:left w:type="dxa" w:w="120"/>
              <w:bottom w:type="dxa" w:w="100"/>
              <w:right w:type="dxa" w:w="120"/>
            </w:tcMar>
          </w:tcPr>
          <w:p>
            <w:r>
              <w:rPr>
                <w:b w:val="false"/>
                <w:bCs w:val="false"/>
                <w:color w:val="000000"/>
                <w:sz w:val="20"/>
                <w:szCs w:val="20"/>
              </w:rPr>
              <w:t xml:space="preserve">service_id</w:t>
            </w:r>
          </w:p>
        </w:tc>
        <w:tc>
          <w:tcPr>
            <w:tcW w:type="dxa" w:w="2000"/>
            <w:tcMar>
              <w:top w:type="dxa" w:w="100"/>
              <w:left w:type="dxa" w:w="120"/>
              <w:bottom w:type="dxa" w:w="100"/>
              <w:right w:type="dxa" w:w="120"/>
            </w:tcMar>
          </w:tcPr>
          <w:p>
            <w:r>
              <w:rPr>
                <w:b w:val="false"/>
                <w:bCs w:val="false"/>
                <w:color w:val="000000"/>
                <w:sz w:val="20"/>
                <w:szCs w:val="20"/>
              </w:rPr>
              <w:t xml:space="preserve">C04183AHPMAA-011 (links to the operating calendar)</w:t>
            </w:r>
          </w:p>
        </w:tc>
      </w:tr>
      <w:tr>
        <w:tc>
          <w:tcPr>
            <w:tcW w:type="dxa" w:w="2000"/>
            <w:tcMar>
              <w:top w:type="dxa" w:w="100"/>
              <w:left w:type="dxa" w:w="120"/>
              <w:bottom w:type="dxa" w:w="100"/>
              <w:right w:type="dxa" w:w="120"/>
            </w:tcMar>
          </w:tcPr>
          <w:p>
            <w:r>
              <w:rPr>
                <w:b w:val="false"/>
                <w:bCs w:val="false"/>
                <w:color w:val="000000"/>
                <w:sz w:val="20"/>
                <w:szCs w:val="20"/>
              </w:rPr>
              <w:t xml:space="preserve">trip_headsign</w:t>
            </w:r>
          </w:p>
        </w:tc>
        <w:tc>
          <w:tcPr>
            <w:tcW w:type="dxa" w:w="2000"/>
            <w:tcMar>
              <w:top w:type="dxa" w:w="100"/>
              <w:left w:type="dxa" w:w="120"/>
              <w:bottom w:type="dxa" w:w="100"/>
              <w:right w:type="dxa" w:w="120"/>
            </w:tcMar>
          </w:tcPr>
          <w:p>
            <w:r>
              <w:rPr>
                <w:b w:val="false"/>
                <w:bCs w:val="false"/>
                <w:color w:val="000000"/>
                <w:sz w:val="20"/>
                <w:szCs w:val="20"/>
              </w:rPr>
              <w:t xml:space="preserve">"Soroksár, Molnár-sziget" (destination shown on the vehicle)</w:t>
            </w:r>
          </w:p>
        </w:tc>
      </w:tr>
      <w:tr>
        <w:tc>
          <w:tcPr>
            <w:tcW w:type="dxa" w:w="2000"/>
            <w:tcMar>
              <w:top w:type="dxa" w:w="100"/>
              <w:left w:type="dxa" w:w="120"/>
              <w:bottom w:type="dxa" w:w="100"/>
              <w:right w:type="dxa" w:w="120"/>
            </w:tcMar>
          </w:tcPr>
          <w:p>
            <w:r>
              <w:rPr>
                <w:b w:val="false"/>
                <w:bCs w:val="false"/>
                <w:color w:val="000000"/>
                <w:sz w:val="20"/>
                <w:szCs w:val="20"/>
              </w:rPr>
              <w:t xml:space="preserve">direction_id</w:t>
            </w:r>
          </w:p>
        </w:tc>
        <w:tc>
          <w:tcPr>
            <w:tcW w:type="dxa" w:w="2000"/>
            <w:tcMar>
              <w:top w:type="dxa" w:w="100"/>
              <w:left w:type="dxa" w:w="120"/>
              <w:bottom w:type="dxa" w:w="100"/>
              <w:right w:type="dxa" w:w="120"/>
            </w:tcMar>
          </w:tcPr>
          <w:p>
            <w:r>
              <w:rPr>
                <w:b w:val="false"/>
                <w:bCs w:val="false"/>
                <w:color w:val="000000"/>
                <w:sz w:val="20"/>
                <w:szCs w:val="20"/>
              </w:rPr>
              <w:t xml:space="preserve">0 or 1</w:t>
            </w:r>
          </w:p>
        </w:tc>
      </w:tr>
      <w:tr>
        <w:tc>
          <w:tcPr>
            <w:tcW w:type="dxa" w:w="2000"/>
            <w:tcMar>
              <w:top w:type="dxa" w:w="100"/>
              <w:left w:type="dxa" w:w="120"/>
              <w:bottom w:type="dxa" w:w="100"/>
              <w:right w:type="dxa" w:w="120"/>
            </w:tcMar>
          </w:tcPr>
          <w:p>
            <w:r>
              <w:rPr>
                <w:b w:val="false"/>
                <w:bCs w:val="false"/>
                <w:color w:val="000000"/>
                <w:sz w:val="20"/>
                <w:szCs w:val="20"/>
              </w:rPr>
              <w:t xml:space="preserve">block_id</w:t>
            </w:r>
          </w:p>
        </w:tc>
        <w:tc>
          <w:tcPr>
            <w:tcW w:type="dxa" w:w="2000"/>
            <w:tcMar>
              <w:top w:type="dxa" w:w="100"/>
              <w:left w:type="dxa" w:w="120"/>
              <w:bottom w:type="dxa" w:w="100"/>
              <w:right w:type="dxa" w:w="120"/>
            </w:tcMar>
          </w:tcPr>
          <w:p>
            <w:r>
              <w:rPr>
                <w:b w:val="false"/>
                <w:bCs w:val="false"/>
                <w:color w:val="000000"/>
                <w:sz w:val="20"/>
                <w:szCs w:val="20"/>
              </w:rPr>
              <w:t xml:space="preserve">C04183_8140_1_5 (groups trips served by the same physical vehicle run)</w:t>
            </w:r>
          </w:p>
        </w:tc>
      </w:tr>
      <w:tr>
        <w:tc>
          <w:tcPr>
            <w:tcW w:type="dxa" w:w="2000"/>
            <w:tcMar>
              <w:top w:type="dxa" w:w="100"/>
              <w:left w:type="dxa" w:w="120"/>
              <w:bottom w:type="dxa" w:w="100"/>
              <w:right w:type="dxa" w:w="120"/>
            </w:tcMar>
          </w:tcPr>
          <w:p>
            <w:r>
              <w:rPr>
                <w:b w:val="false"/>
                <w:bCs w:val="false"/>
                <w:color w:val="000000"/>
                <w:sz w:val="20"/>
                <w:szCs w:val="20"/>
              </w:rPr>
              <w:t xml:space="preserve">shape_id</w:t>
            </w:r>
          </w:p>
        </w:tc>
        <w:tc>
          <w:tcPr>
            <w:tcW w:type="dxa" w:w="2000"/>
            <w:tcMar>
              <w:top w:type="dxa" w:w="100"/>
              <w:left w:type="dxa" w:w="120"/>
              <w:bottom w:type="dxa" w:w="100"/>
              <w:right w:type="dxa" w:w="120"/>
            </w:tcMar>
          </w:tcPr>
          <w:p>
            <w:r>
              <w:rPr>
                <w:b w:val="false"/>
                <w:bCs w:val="false"/>
                <w:color w:val="000000"/>
                <w:sz w:val="20"/>
                <w:szCs w:val="20"/>
              </w:rPr>
              <w:t xml:space="preserve">Y701 (links to the route geometry in shapes.txt)</w:t>
            </w:r>
          </w:p>
        </w:tc>
      </w:tr>
      <w:tr>
        <w:tc>
          <w:tcPr>
            <w:tcW w:type="dxa" w:w="2000"/>
            <w:tcMar>
              <w:top w:type="dxa" w:w="100"/>
              <w:left w:type="dxa" w:w="120"/>
              <w:bottom w:type="dxa" w:w="100"/>
              <w:right w:type="dxa" w:w="120"/>
            </w:tcMar>
          </w:tcPr>
          <w:p>
            <w:r>
              <w:rPr>
                <w:b w:val="false"/>
                <w:bCs w:val="false"/>
                <w:color w:val="000000"/>
                <w:sz w:val="20"/>
                <w:szCs w:val="20"/>
              </w:rPr>
              <w:t xml:space="preserve">wheelchair_accessible / bikes_allowed</w:t>
            </w:r>
          </w:p>
        </w:tc>
        <w:tc>
          <w:tcPr>
            <w:tcW w:type="dxa" w:w="2000"/>
            <w:tcMar>
              <w:top w:type="dxa" w:w="100"/>
              <w:left w:type="dxa" w:w="120"/>
              <w:bottom w:type="dxa" w:w="100"/>
              <w:right w:type="dxa" w:w="120"/>
            </w:tcMar>
          </w:tcPr>
          <w:p>
            <w:r>
              <w:rPr>
                <w:b w:val="false"/>
                <w:bCs w:val="false"/>
                <w:color w:val="000000"/>
                <w:sz w:val="20"/>
                <w:szCs w:val="20"/>
              </w:rPr>
              <w:t xml:space="preserve">1 / 1</w:t>
            </w:r>
          </w:p>
        </w:tc>
      </w:tr>
    </w:tbl>
    <w:p>
      <w:pPr>
        <w:spacing w:after="160" w:line="276"/>
      </w:pPr>
      <w:r>
        <w:rPr>
          <w:sz w:val="22"/>
          <w:szCs w:val="22"/>
        </w:rPr>
        <w:t xml:space="preserve"/>
      </w:r>
    </w:p>
    <w:p>
      <w:pPr>
        <w:pStyle w:val="Heading2"/>
        <w:spacing w:after="120" w:before="240"/>
      </w:pPr>
      <w:r>
        <w:rPr>
          <w:b/>
          <w:bCs/>
          <w:color w:val="1F4E79"/>
          <w:sz w:val="24"/>
          <w:szCs w:val="24"/>
        </w:rPr>
        <w:t xml:space="preserve">A.4 stop_times.txt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4E79" w:val="clear"/>
            <w:tcMar>
              <w:top w:type="dxa" w:w="100"/>
              <w:left w:type="dxa" w:w="120"/>
              <w:bottom w:type="dxa" w:w="100"/>
              <w:right w:type="dxa" w:w="120"/>
            </w:tcMar>
          </w:tcPr>
          <w:p>
            <w:r>
              <w:rPr>
                <w:b/>
                <w:bCs/>
                <w:color w:val="FFFFFF"/>
                <w:sz w:val="20"/>
                <w:szCs w:val="20"/>
              </w:rPr>
              <w:t xml:space="preserve">Column</w:t>
            </w:r>
          </w:p>
        </w:tc>
        <w:tc>
          <w:tcPr>
            <w:tcW w:type="dxa" w:w="6800"/>
            <w:shd w:fill="1F4E79" w:val="clear"/>
            <w:tcMar>
              <w:top w:type="dxa" w:w="100"/>
              <w:left w:type="dxa" w:w="120"/>
              <w:bottom w:type="dxa" w:w="100"/>
              <w:right w:type="dxa" w:w="120"/>
            </w:tcMar>
          </w:tcPr>
          <w:p>
            <w:r>
              <w:rPr>
                <w:b/>
                <w:bCs/>
                <w:color w:val="FFFFFF"/>
                <w:sz w:val="20"/>
                <w:szCs w:val="20"/>
              </w:rPr>
              <w:t xml:space="preserve">Example value</w:t>
            </w:r>
          </w:p>
        </w:tc>
      </w:tr>
      <w:tr>
        <w:tc>
          <w:tcPr>
            <w:tcW w:type="dxa" w:w="2000"/>
            <w:tcMar>
              <w:top w:type="dxa" w:w="100"/>
              <w:left w:type="dxa" w:w="120"/>
              <w:bottom w:type="dxa" w:w="100"/>
              <w:right w:type="dxa" w:w="120"/>
            </w:tcMar>
          </w:tcPr>
          <w:p>
            <w:r>
              <w:rPr>
                <w:b w:val="false"/>
                <w:bCs w:val="false"/>
                <w:color w:val="000000"/>
                <w:sz w:val="20"/>
                <w:szCs w:val="20"/>
              </w:rPr>
              <w:t xml:space="preserve">trip_id</w:t>
            </w:r>
          </w:p>
        </w:tc>
        <w:tc>
          <w:tcPr>
            <w:tcW w:type="dxa" w:w="2000"/>
            <w:tcMar>
              <w:top w:type="dxa" w:w="100"/>
              <w:left w:type="dxa" w:w="120"/>
              <w:bottom w:type="dxa" w:w="100"/>
              <w:right w:type="dxa" w:w="120"/>
            </w:tcMar>
          </w:tcPr>
          <w:p>
            <w:r>
              <w:rPr>
                <w:b w:val="false"/>
                <w:bCs w:val="false"/>
                <w:color w:val="000000"/>
                <w:sz w:val="20"/>
                <w:szCs w:val="20"/>
              </w:rPr>
              <w:t xml:space="preserve">C0418310</w:t>
            </w:r>
          </w:p>
        </w:tc>
      </w:tr>
      <w:tr>
        <w:tc>
          <w:tcPr>
            <w:tcW w:type="dxa" w:w="2000"/>
            <w:tcMar>
              <w:top w:type="dxa" w:w="100"/>
              <w:left w:type="dxa" w:w="120"/>
              <w:bottom w:type="dxa" w:w="100"/>
              <w:right w:type="dxa" w:w="120"/>
            </w:tcMar>
          </w:tcPr>
          <w:p>
            <w:r>
              <w:rPr>
                <w:b w:val="false"/>
                <w:bCs w:val="false"/>
                <w:color w:val="000000"/>
                <w:sz w:val="20"/>
                <w:szCs w:val="20"/>
              </w:rPr>
              <w:t xml:space="preserve">stop_id</w:t>
            </w:r>
          </w:p>
        </w:tc>
        <w:tc>
          <w:tcPr>
            <w:tcW w:type="dxa" w:w="2000"/>
            <w:tcMar>
              <w:top w:type="dxa" w:w="100"/>
              <w:left w:type="dxa" w:w="120"/>
              <w:bottom w:type="dxa" w:w="100"/>
              <w:right w:type="dxa" w:w="120"/>
            </w:tcMar>
          </w:tcPr>
          <w:p>
            <w:r>
              <w:rPr>
                <w:b w:val="false"/>
                <w:bCs w:val="false"/>
                <w:color w:val="000000"/>
                <w:sz w:val="20"/>
                <w:szCs w:val="20"/>
              </w:rPr>
              <w:t xml:space="preserve">F04181</w:t>
            </w:r>
          </w:p>
        </w:tc>
      </w:tr>
      <w:tr>
        <w:tc>
          <w:tcPr>
            <w:tcW w:type="dxa" w:w="2000"/>
            <w:tcMar>
              <w:top w:type="dxa" w:w="100"/>
              <w:left w:type="dxa" w:w="120"/>
              <w:bottom w:type="dxa" w:w="100"/>
              <w:right w:type="dxa" w:w="120"/>
            </w:tcMar>
          </w:tcPr>
          <w:p>
            <w:r>
              <w:rPr>
                <w:b w:val="false"/>
                <w:bCs w:val="false"/>
                <w:color w:val="000000"/>
                <w:sz w:val="20"/>
                <w:szCs w:val="20"/>
              </w:rPr>
              <w:t xml:space="preserve">arrival_time / departure_time</w:t>
            </w:r>
          </w:p>
        </w:tc>
        <w:tc>
          <w:tcPr>
            <w:tcW w:type="dxa" w:w="2000"/>
            <w:tcMar>
              <w:top w:type="dxa" w:w="100"/>
              <w:left w:type="dxa" w:w="120"/>
              <w:bottom w:type="dxa" w:w="100"/>
              <w:right w:type="dxa" w:w="120"/>
            </w:tcMar>
          </w:tcPr>
          <w:p>
            <w:r>
              <w:rPr>
                <w:b w:val="false"/>
                <w:bCs w:val="false"/>
                <w:color w:val="000000"/>
                <w:sz w:val="20"/>
                <w:szCs w:val="20"/>
              </w:rPr>
              <w:t xml:space="preserve">08:03:00 / 08:03:00 (can exceed 24:00:00 for post-midnight trips per GTFS convention)</w:t>
            </w:r>
          </w:p>
        </w:tc>
      </w:tr>
      <w:tr>
        <w:tc>
          <w:tcPr>
            <w:tcW w:type="dxa" w:w="2000"/>
            <w:tcMar>
              <w:top w:type="dxa" w:w="100"/>
              <w:left w:type="dxa" w:w="120"/>
              <w:bottom w:type="dxa" w:w="100"/>
              <w:right w:type="dxa" w:w="120"/>
            </w:tcMar>
          </w:tcPr>
          <w:p>
            <w:r>
              <w:rPr>
                <w:b w:val="false"/>
                <w:bCs w:val="false"/>
                <w:color w:val="000000"/>
                <w:sz w:val="20"/>
                <w:szCs w:val="20"/>
              </w:rPr>
              <w:t xml:space="preserve">stop_sequence</w:t>
            </w:r>
          </w:p>
        </w:tc>
        <w:tc>
          <w:tcPr>
            <w:tcW w:type="dxa" w:w="2000"/>
            <w:tcMar>
              <w:top w:type="dxa" w:w="100"/>
              <w:left w:type="dxa" w:w="120"/>
              <w:bottom w:type="dxa" w:w="100"/>
              <w:right w:type="dxa" w:w="120"/>
            </w:tcMar>
          </w:tcPr>
          <w:p>
            <w:r>
              <w:rPr>
                <w:b w:val="false"/>
                <w:bCs w:val="false"/>
                <w:color w:val="000000"/>
                <w:sz w:val="20"/>
                <w:szCs w:val="20"/>
              </w:rPr>
              <w:t xml:space="preserve">1</w:t>
            </w:r>
          </w:p>
        </w:tc>
      </w:tr>
      <w:tr>
        <w:tc>
          <w:tcPr>
            <w:tcW w:type="dxa" w:w="2000"/>
            <w:tcMar>
              <w:top w:type="dxa" w:w="100"/>
              <w:left w:type="dxa" w:w="120"/>
              <w:bottom w:type="dxa" w:w="100"/>
              <w:right w:type="dxa" w:w="120"/>
            </w:tcMar>
          </w:tcPr>
          <w:p>
            <w:r>
              <w:rPr>
                <w:b w:val="false"/>
                <w:bCs w:val="false"/>
                <w:color w:val="000000"/>
                <w:sz w:val="20"/>
                <w:szCs w:val="20"/>
              </w:rPr>
              <w:t xml:space="preserve">stop_headsign</w:t>
            </w:r>
          </w:p>
        </w:tc>
        <w:tc>
          <w:tcPr>
            <w:tcW w:type="dxa" w:w="2000"/>
            <w:tcMar>
              <w:top w:type="dxa" w:w="100"/>
              <w:left w:type="dxa" w:w="120"/>
              <w:bottom w:type="dxa" w:w="100"/>
              <w:right w:type="dxa" w:w="120"/>
            </w:tcMar>
          </w:tcPr>
          <w:p>
            <w:r>
              <w:rPr>
                <w:b w:val="false"/>
                <w:bCs w:val="false"/>
                <w:color w:val="000000"/>
                <w:sz w:val="20"/>
                <w:szCs w:val="20"/>
              </w:rPr>
              <w:t xml:space="preserve">(often empty; overrides the trip headsign for this stop if set)</w:t>
            </w:r>
          </w:p>
        </w:tc>
      </w:tr>
      <w:tr>
        <w:tc>
          <w:tcPr>
            <w:tcW w:type="dxa" w:w="2000"/>
            <w:tcMar>
              <w:top w:type="dxa" w:w="100"/>
              <w:left w:type="dxa" w:w="120"/>
              <w:bottom w:type="dxa" w:w="100"/>
              <w:right w:type="dxa" w:w="120"/>
            </w:tcMar>
          </w:tcPr>
          <w:p>
            <w:r>
              <w:rPr>
                <w:b w:val="false"/>
                <w:bCs w:val="false"/>
                <w:color w:val="000000"/>
                <w:sz w:val="20"/>
                <w:szCs w:val="20"/>
              </w:rPr>
              <w:t xml:space="preserve">pickup_type / drop_off_type</w:t>
            </w:r>
          </w:p>
        </w:tc>
        <w:tc>
          <w:tcPr>
            <w:tcW w:type="dxa" w:w="2000"/>
            <w:tcMar>
              <w:top w:type="dxa" w:w="100"/>
              <w:left w:type="dxa" w:w="120"/>
              <w:bottom w:type="dxa" w:w="100"/>
              <w:right w:type="dxa" w:w="120"/>
            </w:tcMar>
          </w:tcPr>
          <w:p>
            <w:r>
              <w:rPr>
                <w:b w:val="false"/>
                <w:bCs w:val="false"/>
                <w:color w:val="000000"/>
                <w:sz w:val="20"/>
                <w:szCs w:val="20"/>
              </w:rPr>
              <w:t xml:space="preserve">(often empty = regular service)</w:t>
            </w:r>
          </w:p>
        </w:tc>
      </w:tr>
      <w:tr>
        <w:tc>
          <w:tcPr>
            <w:tcW w:type="dxa" w:w="2000"/>
            <w:tcMar>
              <w:top w:type="dxa" w:w="100"/>
              <w:left w:type="dxa" w:w="120"/>
              <w:bottom w:type="dxa" w:w="100"/>
              <w:right w:type="dxa" w:w="120"/>
            </w:tcMar>
          </w:tcPr>
          <w:p>
            <w:r>
              <w:rPr>
                <w:b w:val="false"/>
                <w:bCs w:val="false"/>
                <w:color w:val="000000"/>
                <w:sz w:val="20"/>
                <w:szCs w:val="20"/>
              </w:rPr>
              <w:t xml:space="preserve">shape_dist_traveled</w:t>
            </w:r>
          </w:p>
        </w:tc>
        <w:tc>
          <w:tcPr>
            <w:tcW w:type="dxa" w:w="2000"/>
            <w:tcMar>
              <w:top w:type="dxa" w:w="100"/>
              <w:left w:type="dxa" w:w="120"/>
              <w:bottom w:type="dxa" w:w="100"/>
              <w:right w:type="dxa" w:w="120"/>
            </w:tcMar>
          </w:tcPr>
          <w:p>
            <w:r>
              <w:rPr>
                <w:b w:val="false"/>
                <w:bCs w:val="false"/>
                <w:color w:val="000000"/>
                <w:sz w:val="20"/>
                <w:szCs w:val="20"/>
              </w:rPr>
              <w:t xml:space="preserve">160.0 (meters along the shape from the trip start)</w:t>
            </w:r>
          </w:p>
        </w:tc>
      </w:tr>
    </w:tbl>
    <w:p>
      <w:pPr>
        <w:spacing w:after="160" w:line="276"/>
      </w:pPr>
      <w:r>
        <w:rPr>
          <w:sz w:val="22"/>
          <w:szCs w:val="22"/>
        </w:rPr>
        <w:t xml:space="preserve"/>
      </w:r>
    </w:p>
    <w:p>
      <w:pPr>
        <w:spacing w:after="160" w:line="276"/>
      </w:pPr>
      <w:r>
        <w:rPr>
          <w:sz w:val="22"/>
          <w:szCs w:val="22"/>
        </w:rPr>
        <w:t xml:space="preserve">Other files present in the package (agency.txt, shapes.txt, calendar_dates.txt, pathways.txt, translations.txt, feed_info.txt) are not required for the core delay-analysis pipeline but remain available for extensions such as route-geometry-based speed mapping (shapes.txt) or accessibility-focused analysis (pathways.txt).</w:t>
      </w:r>
    </w:p>
    <w:p>
      <w:pPr>
        <w:pStyle w:val="Heading1"/>
        <w:spacing w:after="160" w:before="360"/>
      </w:pPr>
      <w:r>
        <w:rPr>
          <w:b/>
          <w:bCs/>
          <w:color w:val="1F4E79"/>
          <w:sz w:val="28"/>
          <w:szCs w:val="28"/>
        </w:rPr>
        <w:t xml:space="preserve">Appendix C: Potential Explanatory &amp; Predictive Features</w:t>
      </w:r>
    </w:p>
    <w:p>
      <w:pPr>
        <w:spacing w:after="160" w:line="276"/>
      </w:pPr>
      <w:r>
        <w:rPr>
          <w:i/>
          <w:iCs/>
          <w:sz w:val="22"/>
          <w:szCs w:val="22"/>
        </w:rPr>
        <w:t xml:space="preserve">The following features are not part of the core pipeline described above. They are documented here as candidate extensions to be evaluated once the base pipeline is operational and a first batch of data has been collected — not as committed deliverables.</w:t>
      </w:r>
    </w:p>
    <w:p>
      <w:pPr>
        <w:pStyle w:val="Heading2"/>
        <w:spacing w:after="120" w:before="240"/>
      </w:pPr>
      <w:r>
        <w:rPr>
          <w:b/>
          <w:bCs/>
          <w:color w:val="1F4E79"/>
          <w:sz w:val="24"/>
          <w:szCs w:val="24"/>
        </w:rPr>
        <w:t xml:space="preserve">C.1 Candidate features for the explanatory analysis (Section 6.3)</w:t>
      </w:r>
    </w:p>
    <w:p>
      <w:pPr>
        <w:spacing w:after="160" w:line="276"/>
      </w:pPr>
      <w:r>
        <w:rPr>
          <w:sz w:val="22"/>
          <w:szCs w:val="22"/>
        </w:rPr>
        <w:t xml:space="preserve">VehiclePositions and TripUpdates alone can measure when and how much delay occurs, but offer limited insight into why. The following external and derived signals are candidates for explaining delay, subject to feasibility and time budget: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5000"/>
      </w:tblGrid>
      <w:tr>
        <w:tc>
          <w:tcPr>
            <w:tcW w:type="dxa" w:w="2600"/>
            <w:shd w:fill="1F4E79" w:val="clear"/>
            <w:tcMar>
              <w:top w:type="dxa" w:w="100"/>
              <w:left w:type="dxa" w:w="120"/>
              <w:bottom w:type="dxa" w:w="100"/>
              <w:right w:type="dxa" w:w="120"/>
            </w:tcMar>
          </w:tcPr>
          <w:p>
            <w:r>
              <w:rPr>
                <w:b/>
                <w:bCs/>
                <w:color w:val="FFFFFF"/>
                <w:sz w:val="20"/>
                <w:szCs w:val="20"/>
              </w:rPr>
              <w:t xml:space="preserve">Candidate signal</w:t>
            </w:r>
          </w:p>
        </w:tc>
        <w:tc>
          <w:tcPr>
            <w:tcW w:type="dxa" w:w="3600"/>
            <w:shd w:fill="1F4E79" w:val="clear"/>
            <w:tcMar>
              <w:top w:type="dxa" w:w="100"/>
              <w:left w:type="dxa" w:w="120"/>
              <w:bottom w:type="dxa" w:w="100"/>
              <w:right w:type="dxa" w:w="120"/>
            </w:tcMar>
          </w:tcPr>
          <w:p>
            <w:r>
              <w:rPr>
                <w:b/>
                <w:bCs/>
                <w:color w:val="FFFFFF"/>
                <w:sz w:val="20"/>
                <w:szCs w:val="20"/>
              </w:rPr>
              <w:t xml:space="preserve">Source (potential)</w:t>
            </w:r>
          </w:p>
        </w:tc>
        <w:tc>
          <w:tcPr>
            <w:tcW w:type="dxa" w:w="5000"/>
            <w:shd w:fill="1F4E79" w:val="clear"/>
            <w:tcMar>
              <w:top w:type="dxa" w:w="100"/>
              <w:left w:type="dxa" w:w="120"/>
              <w:bottom w:type="dxa" w:w="100"/>
              <w:right w:type="dxa" w:w="120"/>
            </w:tcMar>
          </w:tcPr>
          <w:p>
            <w:r>
              <w:rPr>
                <w:b/>
                <w:bCs/>
                <w:color w:val="FFFFFF"/>
                <w:sz w:val="20"/>
                <w:szCs w:val="20"/>
              </w:rPr>
              <w:t xml:space="preserve">Hypothesis</w:t>
            </w:r>
          </w:p>
        </w:tc>
      </w:tr>
      <w:tr>
        <w:tc>
          <w:tcPr>
            <w:tcW w:type="dxa" w:w="2000"/>
            <w:tcMar>
              <w:top w:type="dxa" w:w="100"/>
              <w:left w:type="dxa" w:w="120"/>
              <w:bottom w:type="dxa" w:w="100"/>
              <w:right w:type="dxa" w:w="120"/>
            </w:tcMar>
          </w:tcPr>
          <w:p>
            <w:r>
              <w:rPr>
                <w:b w:val="false"/>
                <w:bCs w:val="false"/>
                <w:color w:val="000000"/>
                <w:sz w:val="20"/>
                <w:szCs w:val="20"/>
              </w:rPr>
              <w:t xml:space="preserve">Weather (precipitation, temperature, wind)</w:t>
            </w:r>
          </w:p>
        </w:tc>
        <w:tc>
          <w:tcPr>
            <w:tcW w:type="dxa" w:w="2000"/>
            <w:tcMar>
              <w:top w:type="dxa" w:w="100"/>
              <w:left w:type="dxa" w:w="120"/>
              <w:bottom w:type="dxa" w:w="100"/>
              <w:right w:type="dxa" w:w="120"/>
            </w:tcMar>
          </w:tcPr>
          <w:p>
            <w:r>
              <w:rPr>
                <w:b w:val="false"/>
                <w:bCs w:val="false"/>
                <w:color w:val="000000"/>
                <w:sz w:val="20"/>
                <w:szCs w:val="20"/>
              </w:rPr>
              <w:t xml:space="preserve">Open-Meteo API (free, no key, hourly), joined by timestamp + coordinates</w:t>
            </w:r>
          </w:p>
        </w:tc>
        <w:tc>
          <w:tcPr>
            <w:tcW w:type="dxa" w:w="2000"/>
            <w:tcMar>
              <w:top w:type="dxa" w:w="100"/>
              <w:left w:type="dxa" w:w="120"/>
              <w:bottom w:type="dxa" w:w="100"/>
              <w:right w:type="dxa" w:w="120"/>
            </w:tcMar>
          </w:tcPr>
          <w:p>
            <w:r>
              <w:rPr>
                <w:b w:val="false"/>
                <w:bCs w:val="false"/>
                <w:color w:val="000000"/>
                <w:sz w:val="20"/>
                <w:szCs w:val="20"/>
              </w:rPr>
              <w:t xml:space="preserve">Delays increase disproportionately in precipitation, especially on surface routes</w:t>
            </w:r>
          </w:p>
        </w:tc>
      </w:tr>
      <w:tr>
        <w:tc>
          <w:tcPr>
            <w:tcW w:type="dxa" w:w="2000"/>
            <w:tcMar>
              <w:top w:type="dxa" w:w="100"/>
              <w:left w:type="dxa" w:w="120"/>
              <w:bottom w:type="dxa" w:w="100"/>
              <w:right w:type="dxa" w:w="120"/>
            </w:tcMar>
          </w:tcPr>
          <w:p>
            <w:r>
              <w:rPr>
                <w:b w:val="false"/>
                <w:bCs w:val="false"/>
                <w:color w:val="000000"/>
                <w:sz w:val="20"/>
                <w:szCs w:val="20"/>
              </w:rPr>
              <w:t xml:space="preserve">Calendar context beyond weekday/weekend</w:t>
            </w:r>
          </w:p>
        </w:tc>
        <w:tc>
          <w:tcPr>
            <w:tcW w:type="dxa" w:w="2000"/>
            <w:tcMar>
              <w:top w:type="dxa" w:w="100"/>
              <w:left w:type="dxa" w:w="120"/>
              <w:bottom w:type="dxa" w:w="100"/>
              <w:right w:type="dxa" w:w="120"/>
            </w:tcMar>
          </w:tcPr>
          <w:p>
            <w:r>
              <w:rPr>
                <w:b w:val="false"/>
                <w:bCs w:val="false"/>
                <w:color w:val="000000"/>
                <w:sz w:val="20"/>
                <w:szCs w:val="20"/>
              </w:rPr>
              <w:t xml:space="preserve">School holiday calendar; potentially event calendars</w:t>
            </w:r>
          </w:p>
        </w:tc>
        <w:tc>
          <w:tcPr>
            <w:tcW w:type="dxa" w:w="2000"/>
            <w:tcMar>
              <w:top w:type="dxa" w:w="100"/>
              <w:left w:type="dxa" w:w="120"/>
              <w:bottom w:type="dxa" w:w="100"/>
              <w:right w:type="dxa" w:w="120"/>
            </w:tcMar>
          </w:tcPr>
          <w:p>
            <w:r>
              <w:rPr>
                <w:b w:val="false"/>
                <w:bCs w:val="false"/>
                <w:color w:val="000000"/>
                <w:sz w:val="20"/>
                <w:szCs w:val="20"/>
              </w:rPr>
              <w:t xml:space="preserve">Reliability differs during school holidays / major public events</w:t>
            </w:r>
          </w:p>
        </w:tc>
      </w:tr>
      <w:tr>
        <w:tc>
          <w:tcPr>
            <w:tcW w:type="dxa" w:w="2000"/>
            <w:tcMar>
              <w:top w:type="dxa" w:w="100"/>
              <w:left w:type="dxa" w:w="120"/>
              <w:bottom w:type="dxa" w:w="100"/>
              <w:right w:type="dxa" w:w="120"/>
            </w:tcMar>
          </w:tcPr>
          <w:p>
            <w:r>
              <w:rPr>
                <w:b w:val="false"/>
                <w:bCs w:val="false"/>
                <w:color w:val="000000"/>
                <w:sz w:val="20"/>
                <w:szCs w:val="20"/>
              </w:rPr>
              <w:t xml:space="preserve">Congestion proxy</w:t>
            </w:r>
          </w:p>
        </w:tc>
        <w:tc>
          <w:tcPr>
            <w:tcW w:type="dxa" w:w="2000"/>
            <w:tcMar>
              <w:top w:type="dxa" w:w="100"/>
              <w:left w:type="dxa" w:w="120"/>
              <w:bottom w:type="dxa" w:w="100"/>
              <w:right w:type="dxa" w:w="120"/>
            </w:tcMar>
          </w:tcPr>
          <w:p>
            <w:r>
              <w:rPr>
                <w:b w:val="false"/>
                <w:bCs w:val="false"/>
                <w:color w:val="000000"/>
                <w:sz w:val="20"/>
                <w:szCs w:val="20"/>
              </w:rPr>
              <w:t xml:space="preserve">Derived from existing VehiclePositions speed data — no new source needed</w:t>
            </w:r>
          </w:p>
        </w:tc>
        <w:tc>
          <w:tcPr>
            <w:tcW w:type="dxa" w:w="2000"/>
            <w:tcMar>
              <w:top w:type="dxa" w:w="100"/>
              <w:left w:type="dxa" w:w="120"/>
              <w:bottom w:type="dxa" w:w="100"/>
              <w:right w:type="dxa" w:w="120"/>
            </w:tcMar>
          </w:tcPr>
          <w:p>
            <w:r>
              <w:rPr>
                <w:b w:val="false"/>
                <w:bCs w:val="false"/>
                <w:color w:val="000000"/>
                <w:sz w:val="20"/>
                <w:szCs w:val="20"/>
              </w:rPr>
              <w:t xml:space="preserve">Sustained low speed over a segment indicates congestion-driven delay</w:t>
            </w:r>
          </w:p>
        </w:tc>
      </w:tr>
      <w:tr>
        <w:tc>
          <w:tcPr>
            <w:tcW w:type="dxa" w:w="2000"/>
            <w:tcMar>
              <w:top w:type="dxa" w:w="100"/>
              <w:left w:type="dxa" w:w="120"/>
              <w:bottom w:type="dxa" w:w="100"/>
              <w:right w:type="dxa" w:w="120"/>
            </w:tcMar>
          </w:tcPr>
          <w:p>
            <w:r>
              <w:rPr>
                <w:b w:val="false"/>
                <w:bCs w:val="false"/>
                <w:color w:val="000000"/>
                <w:sz w:val="20"/>
                <w:szCs w:val="20"/>
              </w:rPr>
              <w:t xml:space="preserve">Route characteristics (dedicated lane, stop count, segment length)</w:t>
            </w:r>
          </w:p>
        </w:tc>
        <w:tc>
          <w:tcPr>
            <w:tcW w:type="dxa" w:w="2000"/>
            <w:tcMar>
              <w:top w:type="dxa" w:w="100"/>
              <w:left w:type="dxa" w:w="120"/>
              <w:bottom w:type="dxa" w:w="100"/>
              <w:right w:type="dxa" w:w="120"/>
            </w:tcMar>
          </w:tcPr>
          <w:p>
            <w:r>
              <w:rPr>
                <w:b w:val="false"/>
                <w:bCs w:val="false"/>
                <w:color w:val="000000"/>
                <w:sz w:val="20"/>
                <w:szCs w:val="20"/>
              </w:rPr>
              <w:t xml:space="preserve">Derived/labeled from static GTFS shapes.txt, possibly manually annotated for a subset</w:t>
            </w:r>
          </w:p>
        </w:tc>
        <w:tc>
          <w:tcPr>
            <w:tcW w:type="dxa" w:w="2000"/>
            <w:tcMar>
              <w:top w:type="dxa" w:w="100"/>
              <w:left w:type="dxa" w:w="120"/>
              <w:bottom w:type="dxa" w:w="100"/>
              <w:right w:type="dxa" w:w="120"/>
            </w:tcMar>
          </w:tcPr>
          <w:p>
            <w:r>
              <w:rPr>
                <w:b w:val="false"/>
                <w:bCs w:val="false"/>
                <w:color w:val="000000"/>
                <w:sz w:val="20"/>
                <w:szCs w:val="20"/>
              </w:rPr>
              <w:t xml:space="preserve">Routes without dedicated lanes are more exposed to general traffic delay</w:t>
            </w:r>
          </w:p>
        </w:tc>
      </w:tr>
      <w:tr>
        <w:tc>
          <w:tcPr>
            <w:tcW w:type="dxa" w:w="2000"/>
            <w:tcMar>
              <w:top w:type="dxa" w:w="100"/>
              <w:left w:type="dxa" w:w="120"/>
              <w:bottom w:type="dxa" w:w="100"/>
              <w:right w:type="dxa" w:w="120"/>
            </w:tcMar>
          </w:tcPr>
          <w:p>
            <w:r>
              <w:rPr>
                <w:b w:val="false"/>
                <w:bCs w:val="false"/>
                <w:color w:val="000000"/>
                <w:sz w:val="20"/>
                <w:szCs w:val="20"/>
              </w:rPr>
              <w:t xml:space="preserve">Vehicle type</w:t>
            </w:r>
          </w:p>
        </w:tc>
        <w:tc>
          <w:tcPr>
            <w:tcW w:type="dxa" w:w="2000"/>
            <w:tcMar>
              <w:top w:type="dxa" w:w="100"/>
              <w:left w:type="dxa" w:w="120"/>
              <w:bottom w:type="dxa" w:w="100"/>
              <w:right w:type="dxa" w:w="120"/>
            </w:tcMar>
          </w:tcPr>
          <w:p>
            <w:r>
              <w:rPr>
                <w:b w:val="false"/>
                <w:bCs w:val="false"/>
                <w:color w:val="000000"/>
                <w:sz w:val="20"/>
                <w:szCs w:val="20"/>
              </w:rPr>
              <w:t xml:space="preserve">Already collected (vehicle_model field)</w:t>
            </w:r>
          </w:p>
        </w:tc>
        <w:tc>
          <w:tcPr>
            <w:tcW w:type="dxa" w:w="2000"/>
            <w:tcMar>
              <w:top w:type="dxa" w:w="100"/>
              <w:left w:type="dxa" w:w="120"/>
              <w:bottom w:type="dxa" w:w="100"/>
              <w:right w:type="dxa" w:w="120"/>
            </w:tcMar>
          </w:tcPr>
          <w:p>
            <w:r>
              <w:rPr>
                <w:b w:val="false"/>
                <w:bCs w:val="false"/>
                <w:color w:val="000000"/>
                <w:sz w:val="20"/>
                <w:szCs w:val="20"/>
              </w:rPr>
              <w:t xml:space="preserve">Reliability may differ between owned and rented/contracted fleet vehicles</w:t>
            </w:r>
          </w:p>
        </w:tc>
      </w:tr>
    </w:tbl>
    <w:p>
      <w:pPr>
        <w:spacing w:after="160" w:line="276"/>
      </w:pPr>
      <w:r>
        <w:rPr>
          <w:sz w:val="22"/>
          <w:szCs w:val="22"/>
        </w:rPr>
        <w:t xml:space="preserve"/>
      </w:r>
    </w:p>
    <w:p>
      <w:pPr>
        <w:spacing w:after="160" w:line="276"/>
      </w:pPr>
      <w:r>
        <w:rPr>
          <w:sz w:val="22"/>
          <w:szCs w:val="22"/>
        </w:rPr>
        <w:t xml:space="preserve">Weather integration is the most promising and lowest-effort candidate, since it requires only a timestamp/coordinate join against a free public API with no authentication.</w:t>
      </w:r>
    </w:p>
    <w:p>
      <w:pPr>
        <w:pStyle w:val="Heading2"/>
        <w:spacing w:after="120" w:before="240"/>
      </w:pPr>
      <w:r>
        <w:rPr>
          <w:b/>
          <w:bCs/>
          <w:color w:val="1F4E79"/>
          <w:sz w:val="24"/>
          <w:szCs w:val="24"/>
        </w:rPr>
        <w:t xml:space="preserve">C.2 Candidate features for the predictive model (Section 6.4)</w:t>
      </w:r>
    </w:p>
    <w:p>
      <w:pPr>
        <w:spacing w:after="160" w:line="276"/>
      </w:pPr>
      <w:r>
        <w:rPr>
          <w:sz w:val="22"/>
          <w:szCs w:val="22"/>
        </w:rPr>
        <w:t xml:space="preserve">To meaningfully outperform BKK's own real-time estimate, the model likely needs signals the official estimate may not fully exploit. Candidates to evaluate, in rough order of expected impact:</w:t>
      </w:r>
    </w:p>
    <w:p>
      <w:pPr>
        <w:pStyle w:val="ListParagraph"/>
        <w:numPr>
          <w:ilvl w:val="0"/>
          <w:numId w:val="3"/>
        </w:numPr>
        <w:spacing w:after="80"/>
      </w:pPr>
      <w:r>
        <w:rPr>
          <w:sz w:val="22"/>
          <w:szCs w:val="22"/>
        </w:rPr>
        <w:t xml:space="preserve">Upstream delay — how much the same vehicle was already delayed at the previous 1–3 stops (delay tends to propagate through the remainder of a trip).</w:t>
      </w:r>
    </w:p>
    <w:p>
      <w:pPr>
        <w:pStyle w:val="ListParagraph"/>
        <w:numPr>
          <w:ilvl w:val="0"/>
          <w:numId w:val="3"/>
        </w:numPr>
        <w:spacing w:after="80"/>
      </w:pPr>
      <w:r>
        <w:rPr>
          <w:sz w:val="22"/>
          <w:szCs w:val="22"/>
        </w:rPr>
        <w:t xml:space="preserve">Headway to the preceding vehicle on the same route (short headway can signal bunching risk, which compounds delay).</w:t>
      </w:r>
    </w:p>
    <w:p>
      <w:pPr>
        <w:pStyle w:val="ListParagraph"/>
        <w:numPr>
          <w:ilvl w:val="0"/>
          <w:numId w:val="3"/>
        </w:numPr>
        <w:spacing w:after="80"/>
      </w:pPr>
      <w:r>
        <w:rPr>
          <w:sz w:val="22"/>
          <w:szCs w:val="22"/>
        </w:rPr>
        <w:t xml:space="preserve">Remaining stop count / distance to the target stop.</w:t>
      </w:r>
    </w:p>
    <w:p>
      <w:pPr>
        <w:pStyle w:val="ListParagraph"/>
        <w:numPr>
          <w:ilvl w:val="0"/>
          <w:numId w:val="3"/>
        </w:numPr>
        <w:spacing w:after="80"/>
      </w:pPr>
      <w:r>
        <w:rPr>
          <w:sz w:val="22"/>
          <w:szCs w:val="22"/>
        </w:rPr>
        <w:t xml:space="preserve">Current speed relative to the historical average speed for that segment.</w:t>
      </w:r>
    </w:p>
    <w:p>
      <w:pPr>
        <w:pStyle w:val="ListParagraph"/>
        <w:numPr>
          <w:ilvl w:val="0"/>
          <w:numId w:val="3"/>
        </w:numPr>
        <w:spacing w:after="80"/>
      </w:pPr>
      <w:r>
        <w:rPr>
          <w:sz w:val="22"/>
          <w:szCs w:val="22"/>
        </w:rPr>
        <w:t xml:space="preserve">Historical average delay for the same route × stop × time-of-day × day-of-week combination, as a baseline signal.</w:t>
      </w:r>
    </w:p>
    <w:p>
      <w:pPr>
        <w:pStyle w:val="ListParagraph"/>
        <w:numPr>
          <w:ilvl w:val="0"/>
          <w:numId w:val="3"/>
        </w:numPr>
        <w:spacing w:after="80"/>
      </w:pPr>
      <w:r>
        <w:rPr>
          <w:sz w:val="22"/>
          <w:szCs w:val="22"/>
        </w:rPr>
        <w:t xml:space="preserve">Live weather at prediction time, if the Appendix C.1 integration is implemented.</w:t>
      </w:r>
    </w:p>
    <w:p>
      <w:pPr>
        <w:spacing w:after="160" w:line="276"/>
      </w:pPr>
      <w:r>
        <w:rPr>
          <w:sz w:val="22"/>
          <w:szCs w:val="22"/>
        </w:rPr>
        <w:t xml:space="preserve"/>
      </w:r>
    </w:p>
    <w:p>
      <w:pPr>
        <w:spacing w:after="160" w:line="276"/>
      </w:pPr>
      <w:r>
        <w:rPr>
          <w:sz w:val="22"/>
          <w:szCs w:val="22"/>
        </w:rPr>
        <w:t xml:space="preserve">Candidate modeling approach: a gradient-boosting model (e.g. LightGBM or XGBoost) over these engineered features is a reasonable starting point — it typically needs less data than a sequential neural model to train well, runs fast, and its feature importances are directly interpretable, which is valuable for both the explanatory analysis and for defending results in a thesis or paper. A possible refinement is quantile regression to output a delay range (e.g. “3–7 minutes, 80% confidence”) rather than a single point estimate, which would be both more useful to riders and a more distinctive contribution than BKK's single-value estimate.</w:t>
      </w:r>
    </w:p>
    <w:p>
      <w:pPr>
        <w:spacing w:after="160" w:line="276"/>
      </w:pPr>
      <w:r>
        <w:rPr>
          <w:sz w:val="22"/>
          <w:szCs w:val="22"/>
        </w:rPr>
        <w:t xml:space="preserve">Data volume note: meaningfully training and validating such a model requires several weeks of data spanning varied conditions (different times of day, days of week, and ideally weather conditions) — a day or two of collection will not provide enough variance for reliable learning. This reinforces the multi-week data collection window already planned in Section 6.1.</w:t>
      </w:r>
    </w:p>
    <w:p>
      <w:pPr>
        <w:pStyle w:val="Heading1"/>
        <w:spacing w:after="160" w:before="360"/>
      </w:pPr>
      <w:r>
        <w:rPr>
          <w:b/>
          <w:bCs/>
          <w:color w:val="1F4E79"/>
          <w:sz w:val="28"/>
          <w:szCs w:val="28"/>
        </w:rPr>
        <w:t xml:space="preserve">Appendix D: Sample Raw Events (retrieved July 2026)</w:t>
      </w:r>
    </w:p>
    <w:p>
      <w:pPr>
        <w:spacing w:after="160" w:line="276"/>
      </w:pPr>
      <w:r>
        <w:rPr>
          <w:sz w:val="22"/>
          <w:szCs w:val="22"/>
        </w:rPr>
        <w:t xml:space="preserve">Illustrative excerpts from the live debug endpoints, used to validate the schemas above:</w:t>
      </w:r>
    </w:p>
    <w:p>
      <w:pPr>
        <w:spacing w:after="160" w:line="276"/>
      </w:pPr>
      <w:r>
        <w:rPr>
          <w:i/>
          <w:iCs/>
          <w:sz w:val="20"/>
          <w:szCs w:val="20"/>
        </w:rPr>
        <w:t xml:space="preserve">VehiclePositions — vehicle 1000 on route 0975, in transit toward stop F03547, 261 m away, speed 5.66 m/s:</w:t>
      </w:r>
    </w:p>
    <w:p>
      <w:pPr>
        <w:spacing w:after="160" w:line="276"/>
      </w:pPr>
      <w:r>
        <w:rPr>
          <w:i/>
          <w:iCs/>
          <w:sz w:val="20"/>
          <w:szCs w:val="20"/>
        </w:rPr>
        <w:t xml:space="preserve">VehiclePositions — vehicle 100 on route 0210, stopped at stop F02390, doors open, speed 0.51 m/s:</w:t>
      </w:r>
    </w:p>
    <w:p>
      <w:pPr>
        <w:spacing w:after="160" w:line="276"/>
      </w:pPr>
      <w:r>
        <w:rPr>
          <w:i/>
          <w:iCs/>
          <w:sz w:val="20"/>
          <w:szCs w:val="20"/>
        </w:rPr>
        <w:t xml:space="preserve">TripUpdates — trip on route 2500, stop_sequence 1 at stop 009577: scheduled arrival 04:02:00 UTC, actual arrival logged at 04:01:42 UTC (delay of −18s, i.e. slightly early):</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2026-07-21T04:47:32.391Z</dcterms:created>
  <dcterms:modified xsi:type="dcterms:W3CDTF">2026-07-21T04:47:32.406Z</dcterms:modified>
</cp:coreProperties>
</file>

<file path=docProps/custom.xml><?xml version="1.0" encoding="utf-8"?>
<Properties xmlns="http://schemas.openxmlformats.org/officeDocument/2006/custom-properties" xmlns:vt="http://schemas.openxmlformats.org/officeDocument/2006/docPropsVTypes"/>
</file>