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以下報告以「論文」形式，完整整理我們以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Google Apps Script（GAS）一次性求解 / 前端（HTML+jQuery）逐步互動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的數獨解題系統之設計、實作與評估。文中涵蓋系統架構、演算法、狀態管理、API／資料交換格式、前端互動機制、權限與部署，以及未來工作等。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id w:val="-10979938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jxn1vf9dp4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一、摘要（Abstract）</w:t>
              <w:tab/>
            </w:r>
          </w:hyperlink>
          <w:r w:rsidDel="00000000" w:rsidR="00000000" w:rsidRPr="00000000">
            <w:fldChar w:fldCharType="begin"/>
            <w:instrText xml:space="preserve"> PAGEREF _7jxn1vf9dp4e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onp33xezr6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二、引言（Introduction）</w:t>
              <w:tab/>
            </w:r>
          </w:hyperlink>
          <w:r w:rsidDel="00000000" w:rsidR="00000000" w:rsidRPr="00000000">
            <w:fldChar w:fldCharType="begin"/>
            <w:instrText xml:space="preserve"> PAGEREF _gonp33xezr6g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9sc0aluf0b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三、相關工作（Related Work）</w:t>
              <w:tab/>
            </w:r>
          </w:hyperlink>
          <w:r w:rsidDel="00000000" w:rsidR="00000000" w:rsidRPr="00000000">
            <w:fldChar w:fldCharType="begin"/>
            <w:instrText xml:space="preserve"> PAGEREF _h9sc0aluf0bb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43rsn8ves0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四、系統架構（System Architecture）</w:t>
              <w:tab/>
            </w:r>
          </w:hyperlink>
          <w:r w:rsidDel="00000000" w:rsidR="00000000" w:rsidRPr="00000000">
            <w:fldChar w:fldCharType="begin"/>
            <w:instrText xml:space="preserve"> PAGEREF _h43rsn8ves0t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sojthnj240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整體流程</w:t>
              <w:tab/>
            </w:r>
          </w:hyperlink>
          <w:r w:rsidDel="00000000" w:rsidR="00000000" w:rsidRPr="00000000">
            <w:fldChar w:fldCharType="begin"/>
            <w:instrText xml:space="preserve"> PAGEREF _jsojthnj240p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l4rwc5zy4n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元件與職責</w:t>
              <w:tab/>
            </w:r>
          </w:hyperlink>
          <w:r w:rsidDel="00000000" w:rsidR="00000000" w:rsidRPr="00000000">
            <w:fldChar w:fldCharType="begin"/>
            <w:instrText xml:space="preserve"> PAGEREF _8l4rwc5zy4nu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vwkfyuyqrj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五、狀態模型（State Model）</w:t>
              <w:tab/>
            </w:r>
          </w:hyperlink>
          <w:r w:rsidDel="00000000" w:rsidR="00000000" w:rsidRPr="00000000">
            <w:fldChar w:fldCharType="begin"/>
            <w:instrText xml:space="preserve"> PAGEREF _6vwkfyuyqrjk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kopwgsm8pt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六、演算法（Algorithm）</w:t>
              <w:tab/>
            </w:r>
          </w:hyperlink>
          <w:r w:rsidDel="00000000" w:rsidR="00000000" w:rsidRPr="00000000">
            <w:fldChar w:fldCharType="begin"/>
            <w:instrText xml:space="preserve"> PAGEREF _6kopwgsm8ptt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iwhqm23lzu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 回溯法（Backtracking）</w:t>
              <w:tab/>
            </w:r>
          </w:hyperlink>
          <w:r w:rsidDel="00000000" w:rsidR="00000000" w:rsidRPr="00000000">
            <w:fldChar w:fldCharType="begin"/>
            <w:instrText xml:space="preserve"> PAGEREF _oiwhqm23lzug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5djiur9wq5i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七、前端互動與 UI 設計（Front-end Interaction &amp; UI）</w:t>
              <w:tab/>
            </w:r>
          </w:hyperlink>
          <w:r w:rsidDel="00000000" w:rsidR="00000000" w:rsidRPr="00000000">
            <w:fldChar w:fldCharType="begin"/>
            <w:instrText xml:space="preserve"> PAGEREF _5djiur9wq5i6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yajvl2dtir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7.1 按鈕</w:t>
              <w:tab/>
            </w:r>
          </w:hyperlink>
          <w:r w:rsidDel="00000000" w:rsidR="00000000" w:rsidRPr="00000000">
            <w:fldChar w:fldCharType="begin"/>
            <w:instrText xml:space="preserve"> PAGEREF _uyajvl2dtirm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6zhme5emab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7.2 高亮（Highlight）</w:t>
              <w:tab/>
            </w:r>
          </w:hyperlink>
          <w:r w:rsidDel="00000000" w:rsidR="00000000" w:rsidRPr="00000000">
            <w:fldChar w:fldCharType="begin"/>
            <w:instrText xml:space="preserve"> PAGEREF _c6zhme5emab3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vz0f7yu5fe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7.3 Trace 與錯誤回饋</w:t>
              <w:tab/>
            </w:r>
          </w:hyperlink>
          <w:r w:rsidDel="00000000" w:rsidR="00000000" w:rsidRPr="00000000">
            <w:fldChar w:fldCharType="begin"/>
            <w:instrText xml:space="preserve"> PAGEREF _cvz0f7yu5fej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0s0z7tbywn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八、資料交換與 API（Data Exchange / API）</w:t>
              <w:tab/>
            </w:r>
          </w:hyperlink>
          <w:r w:rsidDel="00000000" w:rsidR="00000000" w:rsidRPr="00000000">
            <w:fldChar w:fldCharType="begin"/>
            <w:instrText xml:space="preserve"> PAGEREF _d0s0z7tbywno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6zry5t3xl2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8.1 請求（前端 → 後端）</w:t>
              <w:tab/>
            </w:r>
          </w:hyperlink>
          <w:r w:rsidDel="00000000" w:rsidR="00000000" w:rsidRPr="00000000">
            <w:fldChar w:fldCharType="begin"/>
            <w:instrText xml:space="preserve"> PAGEREF _66zry5t3xl28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eqjnmyr4gw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8.2 回應（後端 → 前端）</w:t>
              <w:tab/>
            </w:r>
          </w:hyperlink>
          <w:r w:rsidDel="00000000" w:rsidR="00000000" w:rsidRPr="00000000">
            <w:fldChar w:fldCharType="begin"/>
            <w:instrText xml:space="preserve"> PAGEREF _deqjnmyr4gw5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qyabggs0k5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九、部署與權限（Deployment &amp; Permission）</w:t>
              <w:tab/>
            </w:r>
          </w:hyperlink>
          <w:r w:rsidDel="00000000" w:rsidR="00000000" w:rsidRPr="00000000">
            <w:fldChar w:fldCharType="begin"/>
            <w:instrText xml:space="preserve"> PAGEREF _pqyabggs0k51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urrlkmxr5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十、實驗與結果（Experiment &amp; Results）</w:t>
              <w:tab/>
            </w:r>
          </w:hyperlink>
          <w:r w:rsidDel="00000000" w:rsidR="00000000" w:rsidRPr="00000000">
            <w:fldChar w:fldCharType="begin"/>
            <w:instrText xml:space="preserve"> PAGEREF _heurrlkmxr54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xc3xzm9fkp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十一、效能與限制（Performance &amp; Limitations）</w:t>
              <w:tab/>
            </w:r>
          </w:hyperlink>
          <w:r w:rsidDel="00000000" w:rsidR="00000000" w:rsidRPr="00000000">
            <w:fldChar w:fldCharType="begin"/>
            <w:instrText xml:space="preserve"> PAGEREF _sxc3xzm9fkpj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7st6bpsv8s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十二、未來工作（Future Work）</w:t>
              <w:tab/>
            </w:r>
          </w:hyperlink>
          <w:r w:rsidDel="00000000" w:rsidR="00000000" w:rsidRPr="00000000">
            <w:fldChar w:fldCharType="begin"/>
            <w:instrText xml:space="preserve"> PAGEREF _p7st6bpsv8s8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vxp7m12u09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十三、結論（Conclusion）</w:t>
              <w:tab/>
            </w:r>
          </w:hyperlink>
          <w:r w:rsidDel="00000000" w:rsidR="00000000" w:rsidRPr="00000000">
            <w:fldChar w:fldCharType="begin"/>
            <w:instrText xml:space="preserve"> PAGEREF _ovxp7m12u09f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qpl8ve9qcl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附錄 A：核心前端邏輯（精要版）</w:t>
              <w:tab/>
            </w:r>
          </w:hyperlink>
          <w:r w:rsidDel="00000000" w:rsidR="00000000" w:rsidRPr="00000000">
            <w:fldChar w:fldCharType="begin"/>
            <w:instrText xml:space="preserve"> PAGEREF _vqpl8ve9qcly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w5cwirygy5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附錄 B：核心後端邏輯（精要版）</w:t>
              <w:tab/>
            </w:r>
          </w:hyperlink>
          <w:r w:rsidDel="00000000" w:rsidR="00000000" w:rsidRPr="00000000">
            <w:fldChar w:fldCharType="begin"/>
            <w:instrText xml:space="preserve"> PAGEREF _jw5cwirygy5v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lb67fxwd0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參考文獻（References）</w:t>
              <w:tab/>
            </w:r>
          </w:hyperlink>
          <w:r w:rsidDel="00000000" w:rsidR="00000000" w:rsidRPr="00000000">
            <w:fldChar w:fldCharType="begin"/>
            <w:instrText xml:space="preserve"> PAGEREF _xlb67fxwd0u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jxn1vf9dp4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一、摘要（Abstract）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本文提出一個以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Google Apps Script（GAS）為後端、瀏覽器前端為主要互動（含「下一步」、「填入 N 筆答案」、「重置」等操作）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的數獨解題系統。系統僅在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初始化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階段向 GAS 請求並計算完整解答（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），之後所有步驟皆於前端透過比對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的差異進行漸進式更新與高亮顯示，達到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最少後端呼叫、最大互動流暢性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的目的。本文詳細說明系統架構、狀態同步策略、回溯法解題核心、UI 設計、追蹤訊息（trace）與錯誤處理機制，並對系統效能、可維護性與擴充性進行分析，最後提出未來改進方向。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onp33xezr6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二、引言（Introduction）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傳統以伺服器為中心的互動式解題系統，常在每個「下一步」請求間重複與後端溝通，造成延遲與成本。為改善此問題，我們採取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「一次求解、前端自我驅動」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的架構：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初始化（init）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：前端送出題目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，後端回傳完整解答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互動期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：前端自行比對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（目前盤面）與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，一次或逐步填入空格，並高亮最新更新之格子。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：一鍵還原至原始題目。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此設計簡化前後端耦合，降低 GAS 執行次數，並保留足夠的可擴充點（例如：列出前 N 個可填數、顯示 trace、或回推錯誤步驟）。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9sc0aluf0bb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三、相關工作（Related Work）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常見數獨解題器多採：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後端全控式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：每一步都由伺服器計算並回傳。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純前端式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：所有計算皆在瀏覽器內進行。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我們的設計介於兩者之間：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解題（昂貴計算）放在 GAS，互動（高頻操作）放在前端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，在不犧牲使用體驗的情況下減少後端負載。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43rsn8ves0t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四、系統架構（System Architecture）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ojthnj240p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4.1 整體流程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使用者輸入題目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至 9×9 表格（或使用預載範例）。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按下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初始化解題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：前端將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傳至 GAS；GAS 以回溯法求得完整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，一次回傳。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前端進入互動模式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「下一步」：找到第一個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board[r][c] ==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answer[r][c]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填入，並高亮顯示。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「填入 N 筆答案」：一次填完 N 個空格（或直到完成）。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「重置」：將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還原成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完成後，顯示「已填完」訊息。</w:t>
        <w:br w:type="textWrapping"/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4rwc5zy4nu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4.2 元件與職責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GAS 後端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doGet()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：回傳前端 Homepage。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runQMain()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：統一入口，接收 action 與狀態。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initSudoku()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：以回溯法（Backtracking）計算完整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solve()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isSafe()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：數獨核心演算法。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前端（HTML + jQuery）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視覺化 9×9 表格、互動按鈕（初始化 / 下一步 / 填入 N 筆答案 / 重置）。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狀態物件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sudokuState = { qboard, board, answer 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高亮更新格子、輸出訊息。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（一次）呼叫後端，其餘操作完全在前端執行。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vwkfyuyqrj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五、狀態模型（State Model）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sudokuState =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qboard:  題目盤（初始化後固定不變，用於重置）,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board:   目前盤面（前端逐步填入）,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answer:  後端回傳的完整解答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初始化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qboard = board = 使用者輸入題目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；向後端求得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下一步 / 填入 N 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：只修改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board ← qboard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，清除 highlight。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kopwgsm8ptt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六、演算法（Algorithm）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iwhqm23lzu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6.1 回溯法（Backtracking）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後端 GAS 使用典型回溯法求解數獨：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掃描尋找第一個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（空格）；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嘗試填入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1~9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，檢查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row/col/3x3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的合法性；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若合法則遞迴繼續解；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無法解則回退（backtrack）。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複雜度在最壞情況下呈指數，但對一般難度題目表現良好。</w:t>
        <w:br w:type="textWrapping"/>
        <w:t xml:space="preserve"> 我們只在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初始化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時執行一次完整解題，避免互動期重複耗時計算。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djiur9wq5i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七、前端互動與 UI 設計（Front-end Interaction &amp; UI）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ajvl2dtirm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7.1 按鈕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初始化解題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：送出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，取得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下一步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：前端掃描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，找第一個 0，用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填入，並以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.highlight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樣式標記。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填入 N 筆答案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：讀取輸入的 N 值，連續填入 N 個空格。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：提示確認 → 還原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board ← qboard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，清除 highlight。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zhme5emab3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7.2 高亮（Highlight）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.highlight { background-color: #ffe066; font-weight: bold; }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標示最新更新之格子。</w:t>
        <w:br w:type="textWrapping"/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z0f7yu5fe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7.3 Trace 與錯誤回饋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#output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區塊顯示目前狀態（初始化完成、填入第幾格、完成與否）。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伺服端錯誤時，將原始訊息顯示，協助除錯。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0s0z7tbywno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八、資料交換與 API（Data Exchange / API）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zry5t3xl28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8.1 請求（前端 → 後端）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"action": "init",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"qboard": [[...9x9...]],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"board":  [[...9x9...]],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"answer": []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eqjnmyr4gw5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8.2 回應（後端 → 前端）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"status": "ok",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"message": "初始化完成",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"data":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"qboard": [[...9x9...]],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"board":  [[...9x9...]],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"answer": [[...9x9...]]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qyabggs0k5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九、部署與權限（Deployment &amp; Permission）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部署型別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：Web App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執行身分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：我自己（Me）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可存取對象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：任何人（Anyone）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每次更新程式後需「管理部署 → 更新部署」，確保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/exec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URL 指向最新版。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urrlkmxr54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十、實驗與結果（Experiment &amp; Results）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如圖（你提供的截圖）所示：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在初始化之後，前端以「下一步」或「填入 N 筆答案」的操作，逐步將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同步至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，高亮顯示每次填入之格子。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範例中顯示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已填入 51 個答案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，證明前端能獨立運作而不需再次向 GAS 求解。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整體互動順暢，GAS 僅在初始化時被呼叫一次，顯著降低了後端壓力。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xc3xzm9fkpj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十一、效能與限制（Performance &amp; Limitations）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效能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後端：初始化階段執行回溯法，對普通題目可在 GAS 時限內完成。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前端：逐步填入只是 O(81) 的掃描更新，十分輕量。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限制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未實作盤面合法性檢查（如題目本身無解）。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多使用者同時使用時，若共用全域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sudokuState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需改為 per-session 儲存（例如使用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PropertiesService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 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或 CacheService）。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前端目前假設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由後端一次正確回傳，未加上 checksum 或驗證。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回溯法對極端困難的盤面可能耗時較長，需優化或改用 Dancing Links（DLX）。</w:t>
        <w:br w:type="textWrapping"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7st6bpsv8s8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十二、未來工作（Future Work）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多使用者隔離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：以 token / session key 方式區分 GAS 端狀態。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合法性驗證與提示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：前端輸入題目時立即檢查行列宮是否存在矛盾。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多解答列舉（受限 N）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：支援「列出前 N 個完整解答」並提供切換顯示。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更豐富的前端提示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：例如候選數標註（pencil marks）、邏輯推理過程視覺化。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錯誤復原／撤銷（Undo/Redo）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：提供操作歷程回放。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單元測試 / 端到端測試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：以 GAS + Jest（或 clasp + 本地模擬）強化可靠性。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權限與安全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：更細緻地限制 Web App 的可訪問對象與頻率。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vxp7m12u09f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十三、結論（Conclusion）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本研究展示了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「GAS 一次求解 / 前端自我驅動」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的混合式架構，兼顧運算效率與互動體驗。透過單次後端回傳完整解答，前端能快速地以「下一步」或「填入 N 筆答案」方式完成解題並提供高亮提示，大幅簡化開發與維護成本。此模式可推廣至其他類似「一次大量計算、後續多次輕量互動」的應用場景。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qpl8ve9qcly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附錄 A：核心前端邏輯（精要版）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「下一步」：找第一個 0，用 answer 填入並 highlight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function fillOneStep()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$("#sudoku-grid input").removeClass("highlight");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for (let r = 0; r &lt; 9; r++)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(let c = 0; c &lt; 9; c++)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if (sudokuState.board[r][c] === 0)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sudokuState.board[r][c] = sudokuState.answer[r][c];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const $cell = $("#sudoku-grid tr").eq(r).find("input").eq(c);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$cell.val(sudokuState.answer[r][c]).addClass("highlight");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return false; // 已無可填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w5cwirygy5v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附錄 B：核心後端邏輯（精要版）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function initSudoku()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sudokuState.answer = JSON.parse(JSON.stringify(sudokuState.qboard));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solve(sudokuState.answer);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return JSON.stringify({ status: "ok", data: sudokuState });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function solve(board)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for (let r = 0; r &lt; 9; r++)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for (let c = 0; c &lt; 9; c++)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if (board[r][c] === 0)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for (let n = 1; n &lt;= 9; n++)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if (isSafe(board, r, c, n))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board[r][c] = 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if (solve(board)) return true;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board[r][c] =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lb67fxwd0u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參考文獻（References）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Donald E. Knuth, </w:t>
      </w:r>
      <w:r w:rsidDel="00000000" w:rsidR="00000000" w:rsidRPr="00000000">
        <w:rPr>
          <w:i w:val="1"/>
          <w:rtl w:val="0"/>
        </w:rPr>
        <w:t xml:space="preserve">Dancing Links</w:t>
      </w:r>
      <w:r w:rsidDel="00000000" w:rsidR="00000000" w:rsidRPr="00000000">
        <w:rPr>
          <w:rtl w:val="0"/>
        </w:rPr>
        <w:t xml:space="preserve">, arXiv:cs/0011047.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Apps Script 官方文件：HtmlService、ContentService、PropertiesService。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Sudoku Backtracking Algorithms — 經典回溯解法教學資源。</w:t>
        <w:br w:type="textWrapping"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致謝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感謝你在整個過程中的構想、需求調整與實際截圖回饋，讓系統能以最少後端互動、最直觀的前端體驗達成目標。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