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nlıfal-phase-22-idempotency-71"/>
    <w:p>
      <w:pPr>
        <w:pStyle w:val="Heading1"/>
      </w:pPr>
      <w:r>
        <w:t xml:space="preserve">CanlıFal Phase 22 — Idempotency (§71)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Durum:</w:t>
      </w:r>
      <w:r>
        <w:t xml:space="preserve"> </w:t>
      </w:r>
      <w:r>
        <w:t xml:space="preserve">tsc ✅ / build ✅ / dev ✅ / canlı uç doğrulaması ✅</w:t>
      </w:r>
      <w:r>
        <w:br/>
      </w:r>
      <w:r>
        <w:rPr>
          <w:bCs/>
          <w:b/>
        </w:rPr>
        <w:t xml:space="preserve">Deploy:</w:t>
      </w:r>
      <w:r>
        <w:t xml:space="preserve"> </w:t>
      </w:r>
      <w:r>
        <w:t xml:space="preserve">❌ (kullanıcı talebi bekleniyor)</w:t>
      </w:r>
    </w:p>
    <w:p>
      <w:r>
        <w:pict>
          <v:rect style="width:0;height:1.5pt" o:hralign="center" o:hrstd="t" o:hr="t"/>
        </w:pict>
      </w:r>
    </w:p>
    <w:bookmarkStart w:id="20" w:name="kapsam"/>
    <w:p>
      <w:pPr>
        <w:pStyle w:val="Heading2"/>
      </w:pPr>
      <w:r>
        <w:t xml:space="preserve">Kapsam</w:t>
      </w:r>
    </w:p>
    <w:p>
      <w:pPr>
        <w:pStyle w:val="FirstParagraph"/>
      </w:pPr>
      <w:r>
        <w:t xml:space="preserve">Finansal / yan-etkili kritik uç noktalara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desteği eklendi.</w:t>
      </w:r>
      <w:r>
        <w:br/>
      </w:r>
      <w:r>
        <w:t xml:space="preserve">Mevcut</w:t>
      </w:r>
      <w:r>
        <w:t xml:space="preserve"> </w:t>
      </w:r>
      <w:r>
        <w:rPr>
          <w:rStyle w:val="VerbatimChar"/>
        </w:rPr>
        <w:t xml:space="preserve">lib/idempotency.ts</w:t>
      </w:r>
      <w:r>
        <w:t xml:space="preserve"> </w:t>
      </w:r>
      <w:r>
        <w:t xml:space="preserve">kütüphanesi (beginIdempotent / completeIdempotent / releaseIdempotent) kullanıldı.</w:t>
      </w:r>
    </w:p>
    <w:bookmarkEnd w:id="20"/>
    <w:bookmarkStart w:id="21" w:name="önceki-durum-phase-21-sonu"/>
    <w:p>
      <w:pPr>
        <w:pStyle w:val="Heading2"/>
      </w:pPr>
      <w:r>
        <w:t xml:space="preserve">Önceki Durum (Phase 21 sonu)</w:t>
      </w:r>
    </w:p>
    <w:p>
      <w:pPr>
        <w:pStyle w:val="FirstParagraph"/>
      </w:pPr>
      <w:r>
        <w:t xml:space="preserve">İdempotency header desteği olan 4 uç: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/api/chat/rooms/[roomId]/sessions/[sessionId]/tip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</w:tr>
    </w:tbl>
    <w:bookmarkEnd w:id="21"/>
    <w:bookmarkStart w:id="22" w:name="eklenen-7-uç-nokta"/>
    <w:p>
      <w:pPr>
        <w:pStyle w:val="Heading2"/>
      </w:pPr>
      <w:r>
        <w:t xml:space="preserve">Eklenen 7 Uç Nokta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harcama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içi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hediyesi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başlat/kabul/reddet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/api/gifts/missions/[missionId]/claim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 ödülü talebi</w:t>
            </w:r>
          </w:p>
        </w:tc>
      </w:tr>
    </w:tbl>
    <w:bookmarkEnd w:id="22"/>
    <w:bookmarkStart w:id="23" w:name="kapsam-dışı-bırakılanlar"/>
    <w:p>
      <w:pPr>
        <w:pStyle w:val="Heading2"/>
      </w:pPr>
      <w:r>
        <w:t xml:space="preserve">Kapsam Dışı Bırakılanlar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düzeyinde idempotency mevcut (aynı bağlamda aktif savaş kontrolü)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20’de interactive tx + P2002 guard ile korunmuş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  <w:r>
              <w:t xml:space="preserve"> </w:t>
            </w:r>
            <w:r>
              <w:t xml:space="preserve">(daily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20’de interactive tx + P2002 guard ile korunmuş</w:t>
            </w:r>
          </w:p>
        </w:tc>
      </w:tr>
    </w:tbl>
    <w:bookmarkEnd w:id="23"/>
    <w:bookmarkStart w:id="24" w:name="uygulama-deseni"/>
    <w:p>
      <w:pPr>
        <w:pStyle w:val="Heading2"/>
      </w:pPr>
      <w:r>
        <w:t xml:space="preserve">Uygulama Deseni</w:t>
      </w:r>
    </w:p>
    <w:p>
      <w:pPr>
        <w:pStyle w:val="FirstParagraph"/>
      </w:pPr>
      <w:r>
        <w:t xml:space="preserve">Her dosyaya uygulanan kalıp: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_idempotencyRecord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auth + rate limit 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beginIdempotent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_idempotencyRecord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iş mantığı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response data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completeIdempotent</w:t>
      </w:r>
      <w:r>
        <w:rPr>
          <w:rStyle w:val="NormalTok"/>
        </w:rPr>
        <w:t xml:space="preserve">(replay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apiSuccess</w:t>
      </w:r>
      <w:r>
        <w:rPr>
          <w:rStyle w:val="NormalTok"/>
        </w:rPr>
        <w:t xml:space="preserve">(payload))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releaseIdempotent</w:t>
      </w:r>
      <w:r>
        <w:rPr>
          <w:rStyle w:val="NormalTok"/>
        </w:rPr>
        <w:t xml:space="preserve">(_idempotencyRecord)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hata yönetimi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Önemli: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değişkeni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bloğu içinde tanımlandığı için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bloğundan erişilemez. Bu yüzden</w:t>
      </w:r>
      <w:r>
        <w:t xml:space="preserve"> </w:t>
      </w:r>
      <w:r>
        <w:rPr>
          <w:rStyle w:val="VerbatimChar"/>
        </w:rPr>
        <w:t xml:space="preserve">_idempotencyRecord</w:t>
      </w:r>
      <w:r>
        <w:t xml:space="preserve"> </w:t>
      </w:r>
      <w:r>
        <w:t xml:space="preserve">try bloğu öncesinde tanımlanıp, başarılı</w:t>
      </w:r>
      <w:r>
        <w:t xml:space="preserve"> </w:t>
      </w:r>
      <w:r>
        <w:rPr>
          <w:rStyle w:val="VerbatimChar"/>
        </w:rPr>
        <w:t xml:space="preserve">beginIdempotent</w:t>
      </w:r>
      <w:r>
        <w:t xml:space="preserve"> </w:t>
      </w:r>
      <w:r>
        <w:t xml:space="preserve">sonrası doldurulur.</w:t>
      </w:r>
    </w:p>
    <w:bookmarkEnd w:id="24"/>
    <w:bookmarkStart w:id="25" w:name="doğrulama"/>
    <w:p>
      <w:pPr>
        <w:pStyle w:val="Heading2"/>
      </w:pPr>
      <w:r>
        <w:t xml:space="preserve">Doğrulama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tsc:</w:t>
      </w:r>
      <w:r>
        <w:t xml:space="preserve"> </w:t>
      </w:r>
      <w:r>
        <w:t xml:space="preserve">7 TS2304 hatası → hoist düzeltmesi → 0 hata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production build başarılı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Canlı test: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header’ı ile</w:t>
      </w:r>
      <w:r>
        <w:t xml:space="preserve"> </w:t>
      </w:r>
      <w:r>
        <w:rPr>
          <w:rStyle w:val="VerbatimChar"/>
        </w:rPr>
        <w:t xml:space="preserve">/api/gifts/send</w:t>
      </w:r>
      <w:r>
        <w:t xml:space="preserve"> </w:t>
      </w:r>
      <w:r>
        <w:t xml:space="preserve">— 2. çağrı</w:t>
      </w:r>
      <w:r>
        <w:t xml:space="preserve"> </w:t>
      </w:r>
      <w:r>
        <w:rPr>
          <w:rStyle w:val="VerbatimChar"/>
        </w:rPr>
        <w:t xml:space="preserve">DUPLICATE_REQUEST</w:t>
      </w:r>
      <w:r>
        <w:t xml:space="preserve"> </w:t>
      </w:r>
      <w:r>
        <w:t xml:space="preserve">döndü ✅</w:t>
      </w:r>
    </w:p>
    <w:bookmarkEnd w:id="25"/>
    <w:bookmarkStart w:id="26" w:name="envanter"/>
    <w:p>
      <w:pPr>
        <w:pStyle w:val="Heading2"/>
      </w:pPr>
      <w:r>
        <w:t xml:space="preserve">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2026-08-27T18:31:21Z</dcterms:created>
  <dcterms:modified xsi:type="dcterms:W3CDTF">2026-08-27T18:31:21Z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