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X208b81bc8b56899a505108aa9e44f23db607a34"/>
    <w:p>
      <w:pPr>
        <w:pStyle w:val="Heading2"/>
      </w:pPr>
      <w:r>
        <w:t xml:space="preserve">PART 10 — PERFORMANS &amp; GÜVENLİK OPTİMİZASYONLARI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 backend davranışı (cache katmanı, JWT, rate limit, upload).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9.</w:t>
      </w:r>
    </w:p>
    <w:p>
      <w:r>
        <w:pict>
          <v:rect style="width:0;height:1.5pt" o:hralign="center" o:hrstd="t" o:hr="t"/>
        </w:pict>
      </w:r>
    </w:p>
    <w:bookmarkEnd w:id="20"/>
    <w:bookmarkStart w:id="21" w:name="istek-katmani-tek-merkez"/>
    <w:p>
      <w:pPr>
        <w:pStyle w:val="Heading2"/>
      </w:pPr>
      <w:r>
        <w:t xml:space="preserve">1. İSTEK KATMANI (tek merkez)</w:t>
      </w:r>
    </w:p>
    <w:p>
      <w:pPr>
        <w:pStyle w:val="FirstParagraph"/>
      </w:pPr>
      <w:r>
        <w:t xml:space="preserve">Tüm HTTP tek bir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üzerinden geçer: base URL, JWT ekleme, zarf parse, hata standardı, otomatik token yenileme.</w:t>
      </w:r>
    </w:p>
    <w:p>
      <w:pPr>
        <w:pStyle w:val="SourceCode"/>
      </w:pPr>
      <w:r>
        <w:rPr>
          <w:rStyle w:val="VerbatimChar"/>
        </w:rPr>
        <w:t xml:space="preserve">class ApiClient {</w:t>
      </w:r>
      <w:r>
        <w:br/>
      </w:r>
      <w:r>
        <w:rPr>
          <w:rStyle w:val="VerbatimChar"/>
        </w:rPr>
        <w:t xml:space="preserve">  Future&lt;Map&gt; _send(String method, String path, {Map? body}) async {</w:t>
      </w:r>
      <w:r>
        <w:br/>
      </w:r>
      <w:r>
        <w:rPr>
          <w:rStyle w:val="VerbatimChar"/>
        </w:rPr>
        <w:t xml:space="preserve">    var res = await _raw(method, path, body);</w:t>
      </w:r>
      <w:r>
        <w:br/>
      </w:r>
      <w:r>
        <w:rPr>
          <w:rStyle w:val="VerbatimChar"/>
        </w:rPr>
        <w:t xml:space="preserve">    if (res.statusCode == 401) { await _refresh(); res = await _raw(method, path, body); }</w:t>
      </w:r>
      <w:r>
        <w:br/>
      </w:r>
      <w:r>
        <w:rPr>
          <w:rStyle w:val="VerbatimChar"/>
        </w:rPr>
        <w:t xml:space="preserve">    final json = jsonDecode(res.body);</w:t>
      </w:r>
      <w:r>
        <w:br/>
      </w:r>
      <w:r>
        <w:rPr>
          <w:rStyle w:val="VerbatimChar"/>
        </w:rPr>
        <w:t xml:space="preserve">    if (json is Map &amp;&amp; json['success'] == false) throw ApiException(json['error']?['message'] ?? 'Hata');</w:t>
      </w:r>
      <w:r>
        <w:br/>
      </w:r>
      <w:r>
        <w:rPr>
          <w:rStyle w:val="VerbatimChar"/>
        </w:rPr>
        <w:t xml:space="preserve">    return json is Map ? json : {'data': json};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token-yaşam-döngüsü-part-1"/>
    <w:p>
      <w:pPr>
        <w:pStyle w:val="Heading2"/>
      </w:pPr>
      <w:r>
        <w:t xml:space="preserve">2. TOKEN YAŞAM DÖNGÜSÜ (PART 1)</w:t>
      </w:r>
    </w:p>
    <w:p>
      <w:pPr>
        <w:numPr>
          <w:ilvl w:val="0"/>
          <w:numId w:val="1001"/>
        </w:numPr>
        <w:pStyle w:val="Compact"/>
      </w:pPr>
      <w:r>
        <w:t xml:space="preserve">Access token 7 gün, refresh token 30 gün.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’da sakla — asla SharedPreferences/plain dosya.</w:t>
      </w:r>
    </w:p>
    <w:p>
      <w:pPr>
        <w:numPr>
          <w:ilvl w:val="0"/>
          <w:numId w:val="1001"/>
        </w:numPr>
        <w:pStyle w:val="Compact"/>
      </w:pPr>
      <w:r>
        <w:t xml:space="preserve">401’de</w:t>
      </w:r>
      <w:r>
        <w:t xml:space="preserve"> </w:t>
      </w:r>
      <w:r>
        <w:rPr>
          <w:rStyle w:val="VerbatimChar"/>
        </w:rPr>
        <w:t xml:space="preserve">POST /api/auth/mobile-refresh</w:t>
      </w:r>
      <w:r>
        <w:t xml:space="preserve"> </w:t>
      </w:r>
      <w:r>
        <w:t xml:space="preserve">ile yenile; başarısızsa login’e at.</w:t>
      </w:r>
    </w:p>
    <w:p>
      <w:pPr>
        <w:numPr>
          <w:ilvl w:val="0"/>
          <w:numId w:val="1001"/>
        </w:numPr>
        <w:pStyle w:val="Compact"/>
      </w:pPr>
      <w:r>
        <w:t xml:space="preserve">Cihaz doğrulama:</w:t>
      </w:r>
      <w:r>
        <w:t xml:space="preserve"> </w:t>
      </w:r>
      <w:r>
        <w:rPr>
          <w:rStyle w:val="VerbatimChar"/>
        </w:rPr>
        <w:t xml:space="preserve">POST /api/auth/verify-device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/api/auth/reclaim-device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Güvenlik:</w:t>
      </w:r>
      <w:r>
        <w:t xml:space="preserve"> </w:t>
      </w:r>
      <w:r>
        <w:t xml:space="preserve">TRTC secret, Abacus key, DB Flutter’da</w:t>
      </w:r>
      <w:r>
        <w:t xml:space="preserve"> </w:t>
      </w:r>
      <w:r>
        <w:rPr>
          <w:bCs/>
          <w:b/>
        </w:rPr>
        <w:t xml:space="preserve">yok</w:t>
      </w:r>
      <w:r>
        <w:t xml:space="preserve">. Sadece JWT taşınır.</w:t>
      </w:r>
    </w:p>
    <w:bookmarkEnd w:id="22"/>
    <w:bookmarkStart w:id="23" w:name="önbellek-client-side"/>
    <w:p>
      <w:pPr>
        <w:pStyle w:val="Heading2"/>
      </w:pPr>
      <w:r>
        <w:t xml:space="preserve">3. ÖNBELLEK (client-side)</w:t>
      </w:r>
    </w:p>
    <w:p>
      <w:pPr>
        <w:numPr>
          <w:ilvl w:val="0"/>
          <w:numId w:val="1002"/>
        </w:numPr>
        <w:pStyle w:val="Compact"/>
      </w:pPr>
      <w:r>
        <w:t xml:space="preserve">Backend zaten cache’liyor (jeton paketleri, ödeme yöntemleri 10 sn+, video listesi 10 sn). Client’ta:</w:t>
      </w:r>
    </w:p>
    <w:p>
      <w:pPr>
        <w:numPr>
          <w:ilvl w:val="1"/>
          <w:numId w:val="1003"/>
        </w:numPr>
        <w:pStyle w:val="Compact"/>
      </w:pPr>
      <w:r>
        <w:t xml:space="preserve">Statik listeler (fal menüsü, hediye türleri, config) bellek + kısa TTL cache.</w:t>
      </w:r>
    </w:p>
    <w:p>
      <w:pPr>
        <w:numPr>
          <w:ilvl w:val="1"/>
          <w:numId w:val="1003"/>
        </w:numPr>
        <w:pStyle w:val="Compact"/>
      </w:pPr>
      <w:r>
        <w:t xml:space="preserve">Görseller</w:t>
      </w:r>
      <w:r>
        <w:t xml:space="preserve"> </w:t>
      </w:r>
      <w:r>
        <w:rPr>
          <w:rStyle w:val="VerbatimChar"/>
        </w:rPr>
        <w:t xml:space="preserve">cached_network_image</w:t>
      </w:r>
      <w:r>
        <w:t xml:space="preserve"> </w:t>
      </w:r>
      <w:r>
        <w:t xml:space="preserve">ile disk cache.</w:t>
      </w:r>
    </w:p>
    <w:p>
      <w:pPr>
        <w:numPr>
          <w:ilvl w:val="0"/>
          <w:numId w:val="1002"/>
        </w:numPr>
        <w:pStyle w:val="Compact"/>
      </w:pPr>
      <w:r>
        <w:t xml:space="preserve">Cache invalidasyonu: kullanıcı pull-to-refresh yapınca zorla yenile.</w:t>
      </w:r>
    </w:p>
    <w:bookmarkEnd w:id="23"/>
    <w:bookmarkStart w:id="24" w:name="gerçek-zamanli-verimi"/>
    <w:p>
      <w:pPr>
        <w:pStyle w:val="Heading2"/>
      </w:pPr>
      <w:r>
        <w:t xml:space="preserve">4. GERÇEK ZAMANLI VERİMİ</w:t>
      </w:r>
    </w:p>
    <w:p>
      <w:pPr>
        <w:numPr>
          <w:ilvl w:val="0"/>
          <w:numId w:val="1004"/>
        </w:numPr>
        <w:pStyle w:val="Compact"/>
      </w:pPr>
      <w:r>
        <w:t xml:space="preserve">SSE tercih edilir (WebSocket değil — backend SSE tabanlı). Tek SSE bağlantısı aç, ekran kapanınca kapat.</w:t>
      </w:r>
    </w:p>
    <w:p>
      <w:pPr>
        <w:numPr>
          <w:ilvl w:val="0"/>
          <w:numId w:val="1004"/>
        </w:numPr>
        <w:pStyle w:val="Compact"/>
      </w:pPr>
      <w:r>
        <w:t xml:space="preserve">Reconnect: exponential backoff (1s, 2s, 4s… max 30s).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ile kaldığı yerden devam.</w:t>
      </w:r>
    </w:p>
    <w:p>
      <w:pPr>
        <w:numPr>
          <w:ilvl w:val="0"/>
          <w:numId w:val="1004"/>
        </w:numPr>
        <w:pStyle w:val="Compact"/>
      </w:pPr>
      <w:r>
        <w:t xml:space="preserve">Presence: 25 sn heartbeat (PART 4). Uygulama arka plana düşinde SSE’yi askıya al.</w:t>
      </w:r>
    </w:p>
    <w:bookmarkEnd w:id="24"/>
    <w:bookmarkStart w:id="25" w:name="rate-limit-backend-enforced"/>
    <w:p>
      <w:pPr>
        <w:pStyle w:val="Heading2"/>
      </w:pPr>
      <w:r>
        <w:t xml:space="preserve">5. RATE LİMİT (backend enforced)</w:t>
      </w:r>
    </w:p>
    <w:p>
      <w:pPr>
        <w:numPr>
          <w:ilvl w:val="0"/>
          <w:numId w:val="1005"/>
        </w:numPr>
        <w:pStyle w:val="Compact"/>
      </w:pPr>
      <w:r>
        <w:t xml:space="preserve">Hediye gönderme gibi ağır işlemlerde backend</w:t>
      </w:r>
      <w:r>
        <w:t xml:space="preserve"> </w:t>
      </w:r>
      <w:r>
        <w:rPr>
          <w:rStyle w:val="VerbatimChar"/>
        </w:rPr>
        <w:t xml:space="preserve">heavyLimiter</w:t>
      </w:r>
      <w:r>
        <w:t xml:space="preserve"> </w:t>
      </w:r>
      <w:r>
        <w:t xml:space="preserve">uygular (örn.</w:t>
      </w:r>
      <w:r>
        <w:t xml:space="preserve"> </w:t>
      </w:r>
      <w:r>
        <w:rPr>
          <w:rStyle w:val="VerbatimChar"/>
        </w:rPr>
        <w:t xml:space="preserve">gift:${userId}</w:t>
      </w:r>
      <w:r>
        <w:t xml:space="preserve">). 429 alınırsa Flutter Тürkçe</w:t>
      </w:r>
      <w:r>
        <w:t xml:space="preserve"> </w:t>
      </w:r>
      <w:r>
        <w:t xml:space="preserve">“</w:t>
      </w:r>
      <w:r>
        <w:t xml:space="preserve">Çok hızlı işlem, lütfen bekleyin</w:t>
      </w:r>
      <w:r>
        <w:t xml:space="preserve">”</w:t>
      </w:r>
      <w:r>
        <w:t xml:space="preserve"> </w:t>
      </w:r>
      <w:r>
        <w:t xml:space="preserve">gösterir ve butonu kısa süre disable eder.</w:t>
      </w:r>
    </w:p>
    <w:p>
      <w:pPr>
        <w:numPr>
          <w:ilvl w:val="0"/>
          <w:numId w:val="1005"/>
        </w:numPr>
        <w:pStyle w:val="Compact"/>
      </w:pPr>
      <w:r>
        <w:t xml:space="preserve">Debounce: mesaj/hediye/beğeni butonlarına client-side debounce ekle.</w:t>
      </w:r>
    </w:p>
    <w:bookmarkEnd w:id="25"/>
    <w:bookmarkStart w:id="26" w:name="dosya-yükleme-s3-presigned"/>
    <w:p>
      <w:pPr>
        <w:pStyle w:val="Heading2"/>
      </w:pPr>
      <w:r>
        <w:t xml:space="preserve">6. DOSYA YÜKLEME (S3 presigned)</w:t>
      </w:r>
    </w:p>
    <w:p>
      <w:pPr>
        <w:numPr>
          <w:ilvl w:val="0"/>
          <w:numId w:val="1006"/>
        </w:numPr>
        <w:pStyle w:val="Compact"/>
      </w:pPr>
      <w:r>
        <w:t xml:space="preserve">Akış:</w:t>
      </w:r>
      <w:r>
        <w:t xml:space="preserve"> </w:t>
      </w: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/api/upload/get-url</w:t>
      </w:r>
      <w:r>
        <w:t xml:space="preserve">) → presigned PUT URL +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≤100MB tek parça; büyük video (short-videos) için</w:t>
      </w:r>
      <w:r>
        <w:t xml:space="preserve"> </w:t>
      </w:r>
      <w:r>
        <w:rPr>
          <w:rStyle w:val="VerbatimChar"/>
        </w:rPr>
        <w:t xml:space="preserve">POST /api/short-videos/upload-url</w:t>
      </w:r>
      <w:r>
        <w:t xml:space="preserve"> </w:t>
      </w:r>
      <w:r>
        <w:t xml:space="preserve">(multipart).</w:t>
      </w:r>
    </w:p>
    <w:p>
      <w:pPr>
        <w:numPr>
          <w:ilvl w:val="0"/>
          <w:numId w:val="1006"/>
        </w:numPr>
        <w:pStyle w:val="Compact"/>
      </w:pPr>
      <w:r>
        <w:t xml:space="preserve">Yüklemeden sonra sadece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 </w:t>
      </w:r>
      <w:r>
        <w:t xml:space="preserve">backend’e gönder. Local kayıt yok.</w:t>
      </w:r>
    </w:p>
    <w:p>
      <w:pPr>
        <w:numPr>
          <w:ilvl w:val="0"/>
          <w:numId w:val="1006"/>
        </w:numPr>
        <w:pStyle w:val="Compact"/>
      </w:pPr>
      <w:r>
        <w:t xml:space="preserve">İndirme: URL’i tarayıcı/indirici ile aç, fetch etme (CORS).</w:t>
      </w:r>
    </w:p>
    <w:bookmarkEnd w:id="26"/>
    <w:bookmarkStart w:id="27" w:name="liste-render-performansi"/>
    <w:p>
      <w:pPr>
        <w:pStyle w:val="Heading2"/>
      </w:pPr>
      <w:r>
        <w:t xml:space="preserve">7. LİSTE &amp; RENDER PERFORMANSI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ListView.builder</w:t>
      </w:r>
      <w:r>
        <w:t xml:space="preserve">/</w:t>
      </w:r>
      <w:r>
        <w:rPr>
          <w:rStyle w:val="VerbatimChar"/>
        </w:rPr>
        <w:t xml:space="preserve">SliverList</w:t>
      </w:r>
      <w:r>
        <w:t xml:space="preserve"> </w:t>
      </w:r>
      <w:r>
        <w:t xml:space="preserve">+ sayfalama (backend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). Sonsuz kaydırma.</w:t>
      </w:r>
    </w:p>
    <w:p>
      <w:pPr>
        <w:numPr>
          <w:ilvl w:val="0"/>
          <w:numId w:val="1007"/>
        </w:numPr>
        <w:pStyle w:val="Compact"/>
      </w:pPr>
      <w:r>
        <w:t xml:space="preserve">Ağır animasyonları (hediye) ekran görünürken çalıştır; arka planda durdur.</w:t>
      </w:r>
    </w:p>
    <w:p>
      <w:pPr>
        <w:numPr>
          <w:ilvl w:val="0"/>
          <w:numId w:val="1007"/>
        </w:numPr>
        <w:pStyle w:val="Compact"/>
      </w:pPr>
      <w:r>
        <w:t xml:space="preserve">Skeleton shimmer (PART 2 §8) — boş ekran gösterme.</w:t>
      </w:r>
    </w:p>
    <w:bookmarkEnd w:id="27"/>
    <w:bookmarkStart w:id="28" w:name="hata-offline"/>
    <w:p>
      <w:pPr>
        <w:pStyle w:val="Heading2"/>
      </w:pPr>
      <w:r>
        <w:t xml:space="preserve">8. HATA &amp; OFFLINE</w:t>
      </w:r>
    </w:p>
    <w:p>
      <w:pPr>
        <w:numPr>
          <w:ilvl w:val="0"/>
          <w:numId w:val="1008"/>
        </w:numPr>
        <w:pStyle w:val="Compact"/>
      </w:pPr>
      <w:r>
        <w:t xml:space="preserve">Global hata yakalayıcı: tüm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 </w:t>
      </w:r>
      <w:r>
        <w:t xml:space="preserve">mesajları Тürkçe snackbar. Beklenmeyen hatada genel</w:t>
      </w:r>
      <w:r>
        <w:t xml:space="preserve"> </w:t>
      </w:r>
      <w:r>
        <w:t xml:space="preserve">“</w:t>
      </w:r>
      <w:r>
        <w:t xml:space="preserve">Bir hata oluştu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Offline banner + otomatik retry. Kritik ekranları (oturum/oda) bağlantı kopunca uyar.</w:t>
      </w:r>
    </w:p>
    <w:bookmarkEnd w:id="28"/>
    <w:bookmarkStart w:id="29" w:name="kalite-kontrol"/>
    <w:p>
      <w:pPr>
        <w:pStyle w:val="Heading2"/>
      </w:pPr>
      <w:r>
        <w:t xml:space="preserve">9. KALİTE KONTROL</w:t>
      </w:r>
    </w:p>
    <w:p>
      <w:pPr>
        <w:numPr>
          <w:ilvl w:val="0"/>
          <w:numId w:val="1009"/>
        </w:numPr>
        <w:pStyle w:val="Compact"/>
      </w:pPr>
      <w:r>
        <w:t xml:space="preserve">☐ Token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’da; 401’de otomatik refresh.</w:t>
      </w:r>
    </w:p>
    <w:p>
      <w:pPr>
        <w:numPr>
          <w:ilvl w:val="0"/>
          <w:numId w:val="1009"/>
        </w:numPr>
        <w:pStyle w:val="Compact"/>
      </w:pPr>
      <w:r>
        <w:t xml:space="preserve">☐ Hiçbir gizli anahtar client’ta yok.</w:t>
      </w:r>
    </w:p>
    <w:p>
      <w:pPr>
        <w:numPr>
          <w:ilvl w:val="0"/>
          <w:numId w:val="1009"/>
        </w:numPr>
        <w:pStyle w:val="Compact"/>
      </w:pPr>
      <w:r>
        <w:t xml:space="preserve">☐ SSE tek bağlantı + backoff reconnect + arka plan askıya alma.</w:t>
      </w:r>
    </w:p>
    <w:p>
      <w:pPr>
        <w:numPr>
          <w:ilvl w:val="0"/>
          <w:numId w:val="1009"/>
        </w:numPr>
        <w:pStyle w:val="Compact"/>
      </w:pPr>
      <w:r>
        <w:t xml:space="preserve">☐ 429’da kullanıcıya Тürkçe uyarı + buton debounce.</w:t>
      </w:r>
    </w:p>
    <w:p>
      <w:pPr>
        <w:numPr>
          <w:ilvl w:val="0"/>
          <w:numId w:val="1009"/>
        </w:numPr>
        <w:pStyle w:val="Compact"/>
      </w:pPr>
      <w:r>
        <w:t xml:space="preserve">☐ Upload presigned; local dosya saklanmıyor.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11 — 2026 Premium Özellikler.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