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6-hediye-sistemi-gelir-paylaşimi"/>
    <w:p>
      <w:pPr>
        <w:pStyle w:val="Heading2"/>
      </w:pPr>
      <w:r>
        <w:t xml:space="preserve">PART 6 — HEDİYE SİSTEMİ &amp; GELİR PAYLAŞIMI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gifts/*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live/gift/*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chat/rooms/*/gifts</w:t>
      </w:r>
      <w:r>
        <w:t xml:space="preserve">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5.</w:t>
      </w:r>
    </w:p>
    <w:p>
      <w:r>
        <w:pict>
          <v:rect style="width:0;height:1.5pt" o:hralign="center" o:hrstd="t" o:hr="t"/>
        </w:pict>
      </w:r>
    </w:p>
    <w:bookmarkEnd w:id="20"/>
    <w:bookmarkStart w:id="21" w:name="hediye-türleri"/>
    <w:p>
      <w:pPr>
        <w:pStyle w:val="Heading2"/>
      </w:pPr>
      <w:r>
        <w:t xml:space="preserve">1. HEDİYE TÜRLERİ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/api/gifts/types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GET /api/live/gift-types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id, nameTr, nameEn, icon/animationUrl, price(jeton), tier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UI: hediye çekmecesi (grid), fiyat + animasyon önizleme. Tier’a göre grupla (normal / premium / lux).</w:t>
      </w:r>
    </w:p>
    <w:bookmarkEnd w:id="21"/>
    <w:bookmarkStart w:id="22" w:name="hediye-gönderme"/>
    <w:p>
      <w:pPr>
        <w:pStyle w:val="Heading2"/>
      </w:pPr>
      <w:r>
        <w:t xml:space="preserve">2. HEDİYE GÖNDERME</w:t>
      </w:r>
    </w:p>
    <w:p>
      <w:pPr>
        <w:pStyle w:val="FirstParagraph"/>
      </w:pPr>
      <w:r>
        <w:t xml:space="preserve">Üç bağlam, üç endpoint: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Genel/DM:</w:t>
      </w:r>
      <w:r>
        <w:t xml:space="preserve"> </w:t>
      </w:r>
      <w:r>
        <w:rPr>
          <w:rStyle w:val="VerbatimChar"/>
        </w:rPr>
        <w:t xml:space="preserve">POST /api/gifts/send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recipientUsername, giftTypeId, jetonAmount, type }</w:t>
      </w:r>
      <w:r>
        <w:t xml:space="preserve">. Döner</w:t>
      </w:r>
      <w:r>
        <w:t xml:space="preserve"> </w:t>
      </w:r>
      <w:r>
        <w:rPr>
          <w:rStyle w:val="VerbatimChar"/>
        </w:rPr>
        <w:t xml:space="preserve">{ success: true, ...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Canlı yayın: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streamId, giftTypeId, quantity }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Sesli oda:</w:t>
      </w:r>
      <w:r>
        <w:t xml:space="preserve"> </w:t>
      </w:r>
      <w:r>
        <w:rPr>
          <w:rStyle w:val="VerbatimChar"/>
        </w:rPr>
        <w:t xml:space="preserve">POST /api/chat/rooms/[roomId]/gifts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recipientId, giftTypeId, quantity, currencyType:'jeton'|'cfc' }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Future&lt;void&gt; sendGift(String roomId, String recipientId, String giftId, int qty) async {</w:t>
      </w:r>
      <w:r>
        <w:br/>
      </w:r>
      <w:r>
        <w:rPr>
          <w:rStyle w:val="VerbatimChar"/>
        </w:rPr>
        <w:t xml:space="preserve">  final r = await api.post('/api/chat/rooms/$roomId/gifts',</w:t>
      </w:r>
      <w:r>
        <w:br/>
      </w:r>
      <w:r>
        <w:rPr>
          <w:rStyle w:val="VerbatimChar"/>
        </w:rPr>
        <w:t xml:space="preserve">    {'recipientId': recipientId, 'giftTypeId': giftId, 'quantity': qty, 'currencyType':'jeton'});</w:t>
      </w:r>
      <w:r>
        <w:br/>
      </w:r>
      <w:r>
        <w:rPr>
          <w:rStyle w:val="VerbatimChar"/>
        </w:rPr>
        <w:t xml:space="preserve">  if (r['success'] == true) playGiftAnimation(giftId, qty);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Gönderim öncesi bakiye kontrolü yap; yetersizse jeton satın alma sayfasına (PART 3) yönlendir.</w:t>
      </w:r>
    </w:p>
    <w:bookmarkEnd w:id="22"/>
    <w:bookmarkStart w:id="23" w:name="hediye-animasyonu"/>
    <w:p>
      <w:pPr>
        <w:pStyle w:val="Heading2"/>
      </w:pPr>
      <w:r>
        <w:t xml:space="preserve">3. HEDİYE ANİMASYONU</w:t>
      </w:r>
    </w:p>
    <w:p>
      <w:pPr>
        <w:numPr>
          <w:ilvl w:val="0"/>
          <w:numId w:val="1002"/>
        </w:numPr>
        <w:pStyle w:val="Compact"/>
      </w:pPr>
      <w:r>
        <w:t xml:space="preserve">SSE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olayı gelince tüm izleyicilerde tam ekran overlay (Lottie/GIF). Lux hediyeler tam ekran + parçacık efekti; küçükler köşe animasyonu.</w:t>
      </w:r>
    </w:p>
    <w:p>
      <w:pPr>
        <w:numPr>
          <w:ilvl w:val="0"/>
          <w:numId w:val="1002"/>
        </w:numPr>
        <w:pStyle w:val="Compact"/>
      </w:pPr>
      <w:r>
        <w:t xml:space="preserve">Son büyük hediyeler:</w:t>
      </w:r>
      <w:r>
        <w:t xml:space="preserve"> </w:t>
      </w:r>
      <w:r>
        <w:rPr>
          <w:rStyle w:val="VerbatimChar"/>
        </w:rPr>
        <w:t xml:space="preserve">GET /api/gifts/recent-big</w:t>
      </w:r>
      <w:r>
        <w:t xml:space="preserve"> </w:t>
      </w:r>
      <w:r>
        <w:t xml:space="preserve">(banner/ticker).</w:t>
      </w:r>
    </w:p>
    <w:p>
      <w:pPr>
        <w:numPr>
          <w:ilvl w:val="0"/>
          <w:numId w:val="1002"/>
        </w:numPr>
        <w:pStyle w:val="Compact"/>
      </w:pPr>
      <w:r>
        <w:t xml:space="preserve">Karşılıklı hediye kontrolü:</w:t>
      </w:r>
      <w:r>
        <w:t xml:space="preserve"> </w:t>
      </w:r>
      <w:r>
        <w:rPr>
          <w:rStyle w:val="VerbatimChar"/>
        </w:rPr>
        <w:t xml:space="preserve">GET /api/gifts/check-reciprocal</w:t>
      </w:r>
      <w:r>
        <w:t xml:space="preserve">.</w:t>
      </w:r>
    </w:p>
    <w:bookmarkEnd w:id="23"/>
    <w:bookmarkStart w:id="24" w:name="gelir-paylaşimi-admin-ayarlarıyla"/>
    <w:p>
      <w:pPr>
        <w:pStyle w:val="Heading2"/>
      </w:pPr>
      <w:r>
        <w:t xml:space="preserve">4. GELİR PAYLAŞIMI (admin ayarlarıyla)</w:t>
      </w:r>
    </w:p>
    <w:p>
      <w:pPr>
        <w:pStyle w:val="FirstParagraph"/>
      </w:pPr>
      <w:r>
        <w:t xml:space="preserve">Backend platform ayarları (admin panelinden yönetilir, PART 8-9). Sesli oda hediyesi dağılımı:</w:t>
      </w:r>
      <w:r>
        <w:t xml:space="preserve"> </w:t>
      </w:r>
      <w:r>
        <w:t xml:space="preserve">| Ayar | Varsayılan | Anlam |</w:t>
      </w:r>
      <w:r>
        <w:t xml:space="preserve"> </w:t>
      </w:r>
      <w:r>
        <w:t xml:space="preserve">|——|———–|——-|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vr_gift_receiver_percent</w:t>
      </w:r>
      <w:r>
        <w:t xml:space="preserve"> </w:t>
      </w:r>
      <w:r>
        <w:t xml:space="preserve">| 70 | Hediyeyi alan (koltuktaki kişi) payı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vr_room_owner_percent</w:t>
      </w:r>
      <w:r>
        <w:t xml:space="preserve"> </w:t>
      </w:r>
      <w:r>
        <w:t xml:space="preserve">| 30 | Oda sahibi payı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vr_site_commission_percent</w:t>
      </w:r>
      <w:r>
        <w:t xml:space="preserve"> </w:t>
      </w:r>
      <w:r>
        <w:t xml:space="preserve">| 50 | Site komisyonu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vr_music_owner_percent</w:t>
      </w:r>
      <w:r>
        <w:t xml:space="preserve"> </w:t>
      </w:r>
      <w:r>
        <w:t xml:space="preserve">| 50 | Müzik sahibi payı (normal oda)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vr_vip_music_owner_percent</w:t>
      </w:r>
      <w:r>
        <w:t xml:space="preserve"> </w:t>
      </w:r>
      <w:r>
        <w:t xml:space="preserve">| 70 | Müzik sahibi payı (VIP oda) |</w:t>
      </w:r>
    </w:p>
    <w:p>
      <w:pPr>
        <w:pStyle w:val="BlockText"/>
      </w:pPr>
      <w:r>
        <w:rPr>
          <w:bCs/>
          <w:b/>
        </w:rPr>
        <w:t xml:space="preserve">Kural:</w:t>
      </w:r>
      <w:r>
        <w:t xml:space="preserve"> </w:t>
      </w:r>
      <w:r>
        <w:t xml:space="preserve">Flutter bu yüzdeleri</w:t>
      </w:r>
      <w:r>
        <w:t xml:space="preserve"> </w:t>
      </w:r>
      <w:r>
        <w:rPr>
          <w:bCs/>
          <w:b/>
        </w:rPr>
        <w:t xml:space="preserve">hesaplamaz</w:t>
      </w:r>
      <w:r>
        <w:t xml:space="preserve">; backend hesaplar. Flutter yalnızca sonuç bakiyeyi (</w:t>
      </w:r>
      <w:r>
        <w:rPr>
          <w:rStyle w:val="VerbatimChar"/>
        </w:rPr>
        <w:t xml:space="preserve">/api/wallet</w:t>
      </w:r>
      <w:r>
        <w:t xml:space="preserve">) gösterir. Yüzde göstermek gerekiyorsa</w:t>
      </w:r>
      <w:r>
        <w:t xml:space="preserve"> </w:t>
      </w:r>
      <w:r>
        <w:rPr>
          <w:rStyle w:val="VerbatimChar"/>
        </w:rPr>
        <w:t xml:space="preserve">GET /api/platform/commission-rate</w:t>
      </w:r>
      <w:r>
        <w:t xml:space="preserve">’ten oku.</w:t>
      </w:r>
    </w:p>
    <w:bookmarkEnd w:id="24"/>
    <w:bookmarkStart w:id="25" w:name="falci-hediyeleri-ödüller"/>
    <w:p>
      <w:pPr>
        <w:pStyle w:val="Heading2"/>
      </w:pPr>
      <w:r>
        <w:t xml:space="preserve">5. FALCI HEDİYELERİ &amp; ÖDÜLLER</w:t>
      </w:r>
    </w:p>
    <w:p>
      <w:pPr>
        <w:numPr>
          <w:ilvl w:val="0"/>
          <w:numId w:val="1003"/>
        </w:numPr>
        <w:pStyle w:val="Compact"/>
      </w:pPr>
      <w:r>
        <w:t xml:space="preserve">Falcıya hediye:</w:t>
      </w:r>
      <w:r>
        <w:t xml:space="preserve"> </w:t>
      </w:r>
      <w:r>
        <w:rPr>
          <w:rStyle w:val="VerbatimChar"/>
        </w:rPr>
        <w:t xml:space="preserve">GET /api/fortune-tellers/gifts</w:t>
      </w:r>
      <w:r>
        <w:t xml:space="preserve">. Ödüller:</w:t>
      </w:r>
      <w:r>
        <w:t xml:space="preserve"> </w:t>
      </w:r>
      <w:r>
        <w:rPr>
          <w:rStyle w:val="VerbatimChar"/>
        </w:rPr>
        <w:t xml:space="preserve">GET /api/fortune-tellers/awards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Alınan hediyeler (kullanıcı):</w:t>
      </w:r>
      <w:r>
        <w:t xml:space="preserve"> </w:t>
      </w:r>
      <w:r>
        <w:rPr>
          <w:rStyle w:val="VerbatimChar"/>
        </w:rPr>
        <w:t xml:space="preserve">GET /api/user/received-gifts</w:t>
      </w:r>
      <w:r>
        <w:t xml:space="preserve">.</w:t>
      </w:r>
    </w:p>
    <w:bookmarkEnd w:id="25"/>
    <w:bookmarkStart w:id="26" w:name="cüzdan-çekim"/>
    <w:p>
      <w:pPr>
        <w:pStyle w:val="Heading2"/>
      </w:pPr>
      <w:r>
        <w:t xml:space="preserve">6. CÜZDAN &amp; ÇEKİM</w:t>
      </w:r>
    </w:p>
    <w:p>
      <w:pPr>
        <w:numPr>
          <w:ilvl w:val="0"/>
          <w:numId w:val="1004"/>
        </w:numPr>
        <w:pStyle w:val="Compact"/>
      </w:pPr>
      <w:r>
        <w:t xml:space="preserve">Bakiye: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. Çekim talebi:</w:t>
      </w:r>
      <w:r>
        <w:t xml:space="preserve"> </w:t>
      </w:r>
      <w:r>
        <w:rPr>
          <w:rStyle w:val="VerbatimChar"/>
        </w:rPr>
        <w:t xml:space="preserve">POST /api/withdrawals</w:t>
      </w:r>
      <w:r>
        <w:t xml:space="preserve">. Ajans çekimi:</w:t>
      </w:r>
      <w:r>
        <w:t xml:space="preserve"> </w:t>
      </w:r>
      <w:r>
        <w:rPr>
          <w:rStyle w:val="VerbatimChar"/>
        </w:rPr>
        <w:t xml:space="preserve">GET /api/agency/withdrawals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Jeton satın alma: paketler</w:t>
      </w:r>
      <w:r>
        <w:t xml:space="preserve"> </w:t>
      </w:r>
      <w:r>
        <w:rPr>
          <w:rStyle w:val="VerbatimChar"/>
        </w:rPr>
        <w:t xml:space="preserve">GET /api/credit-packages</w:t>
      </w:r>
      <w:r>
        <w:t xml:space="preserve">, ödeme</w:t>
      </w:r>
      <w:r>
        <w:t xml:space="preserve"> </w:t>
      </w:r>
      <w:r>
        <w:rPr>
          <w:rStyle w:val="VerbatimChar"/>
        </w:rPr>
        <w:t xml:space="preserve">POST /api/payment/requests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/api/payment/config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CFC ödeme talepleri (admin onaylı):</w:t>
      </w:r>
      <w:r>
        <w:t xml:space="preserve"> </w:t>
      </w:r>
      <w:r>
        <w:rPr>
          <w:rStyle w:val="VerbatimChar"/>
        </w:rPr>
        <w:t xml:space="preserve">admin/cfc-payment-requests</w:t>
      </w:r>
      <w:r>
        <w:t xml:space="preserve">.</w:t>
      </w:r>
    </w:p>
    <w:bookmarkEnd w:id="26"/>
    <w:bookmarkStart w:id="27" w:name="kalite-kontrol"/>
    <w:p>
      <w:pPr>
        <w:pStyle w:val="Heading2"/>
      </w:pPr>
      <w:r>
        <w:t xml:space="preserve">7. KALİTE KONTROL</w:t>
      </w:r>
    </w:p>
    <w:p>
      <w:pPr>
        <w:numPr>
          <w:ilvl w:val="0"/>
          <w:numId w:val="1005"/>
        </w:numPr>
        <w:pStyle w:val="Compact"/>
      </w:pPr>
      <w:r>
        <w:t xml:space="preserve">☐ Hediye öncesi bakiye kontrolü + yetersiz bakiye yönlendirmesi.</w:t>
      </w:r>
    </w:p>
    <w:p>
      <w:pPr>
        <w:numPr>
          <w:ilvl w:val="0"/>
          <w:numId w:val="1005"/>
        </w:numPr>
        <w:pStyle w:val="Compact"/>
      </w:pPr>
      <w:r>
        <w:t xml:space="preserve">☐ Yüzde hesabı backend’de; Flutter sadece gösteriyor.</w:t>
      </w:r>
    </w:p>
    <w:p>
      <w:pPr>
        <w:numPr>
          <w:ilvl w:val="0"/>
          <w:numId w:val="1005"/>
        </w:numPr>
        <w:pStyle w:val="Compact"/>
      </w:pPr>
      <w:r>
        <w:t xml:space="preserve">☐ SSE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animasyonu tüm izleyicilerde tetikleniyor.</w:t>
      </w:r>
    </w:p>
    <w:p>
      <w:pPr>
        <w:numPr>
          <w:ilvl w:val="0"/>
          <w:numId w:val="1005"/>
        </w:numPr>
        <w:pStyle w:val="Compact"/>
      </w:pPr>
      <w:r>
        <w:t xml:space="preserve">☐ currencyType (jeton/cfc) doğru gönderiliyor.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7 — Fal Mantığı (AI + Canlı Falcı).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2026-07-19T10:04:52Z</dcterms:created>
  <dcterms:modified xsi:type="dcterms:W3CDTF">2026-07-19T10:04:52Z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