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9-dinamik-yönetim-konfigürasyon"/>
    <w:p>
      <w:pPr>
        <w:pStyle w:val="Heading2"/>
      </w:pPr>
      <w:r>
        <w:t xml:space="preserve">PART 9 — DİNAMİK YÖNETİM &amp; KONFİGÜRASYON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mobile/config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settings/*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homepage-*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8.</w:t>
      </w:r>
    </w:p>
    <w:p>
      <w:r>
        <w:pict>
          <v:rect style="width:0;height:1.5pt" o:hralign="center" o:hrstd="t" o:hr="t"/>
        </w:pict>
      </w:r>
    </w:p>
    <w:bookmarkEnd w:id="20"/>
    <w:bookmarkStart w:id="21" w:name="temel-ilke-uygulama-backendden-beslenir"/>
    <w:p>
      <w:pPr>
        <w:pStyle w:val="Heading2"/>
      </w:pPr>
      <w:r>
        <w:t xml:space="preserve">1. TEMEL İLKE: UYGULAMA BACKEND’DEN BESLENİR</w:t>
      </w:r>
    </w:p>
    <w:p>
      <w:pPr>
        <w:pStyle w:val="FirstParagraph"/>
      </w:pPr>
      <w:r>
        <w:t xml:space="preserve">Canlıfal’da ana sayfa düzeni, butonlar, fal kartları, temalar, duyurular ve fiyatlar</w:t>
      </w:r>
      <w:r>
        <w:t xml:space="preserve"> </w:t>
      </w:r>
      <w:r>
        <w:rPr>
          <w:bCs/>
          <w:b/>
        </w:rPr>
        <w:t xml:space="preserve">admin panelinden</w:t>
      </w:r>
      <w:r>
        <w:t xml:space="preserve"> </w:t>
      </w:r>
      <w:r>
        <w:t xml:space="preserve">yönetilir. Flutter bunları açılışta çeker ve dinamik render eder —</w:t>
      </w:r>
      <w:r>
        <w:t xml:space="preserve"> </w:t>
      </w:r>
      <w:r>
        <w:rPr>
          <w:bCs/>
          <w:b/>
        </w:rPr>
        <w:t xml:space="preserve">hardcode etme</w:t>
      </w:r>
      <w:r>
        <w:t xml:space="preserve">.</w:t>
      </w:r>
    </w:p>
    <w:bookmarkEnd w:id="21"/>
    <w:bookmarkStart w:id="22" w:name="uygulama-konfigürasyonu-açılışta"/>
    <w:p>
      <w:pPr>
        <w:pStyle w:val="Heading2"/>
      </w:pPr>
      <w:r>
        <w:t xml:space="preserve">2. UYGULAMA KONFİGÜRASYONU (açılışta)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/api/mobile/config</w:t>
      </w:r>
      <w:r>
        <w:t xml:space="preserve"> </w:t>
      </w:r>
      <w:r>
        <w:t xml:space="preserve">→ mobil için tek çatı config (feature flag’ler, min sürüm, zorunlu güncelleme, aktif modüller).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/api/mobile/home</w:t>
      </w:r>
      <w:r>
        <w:t xml:space="preserve"> </w:t>
      </w:r>
      <w:r>
        <w:t xml:space="preserve">→ ana sayfa içeriği (bölümler, sıra).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/api/settings/public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/api/public/announcement-settings</w:t>
      </w:r>
      <w:r>
        <w:t xml:space="preserve"> </w:t>
      </w:r>
      <w:r>
        <w:t xml:space="preserve">→ genel public ayarlar.</w:t>
      </w:r>
    </w:p>
    <w:p>
      <w:pPr>
        <w:pStyle w:val="SourceCode"/>
      </w:pPr>
      <w:r>
        <w:rPr>
          <w:rStyle w:val="VerbatimChar"/>
        </w:rPr>
        <w:t xml:space="preserve">// App boot</w:t>
      </w:r>
      <w:r>
        <w:br/>
      </w:r>
      <w:r>
        <w:rPr>
          <w:rStyle w:val="VerbatimChar"/>
        </w:rPr>
        <w:t xml:space="preserve">final config = await api.get('/api/mobile/config');</w:t>
      </w:r>
      <w:r>
        <w:br/>
      </w:r>
      <w:r>
        <w:rPr>
          <w:rStyle w:val="VerbatimChar"/>
        </w:rPr>
        <w:t xml:space="preserve">if (config['data']['forceUpdate'] == true) showForceUpdateDialog();</w:t>
      </w:r>
    </w:p>
    <w:bookmarkEnd w:id="22"/>
    <w:bookmarkStart w:id="23" w:name="dinamik-ana-sayfa-öğeleri"/>
    <w:p>
      <w:pPr>
        <w:pStyle w:val="Heading2"/>
      </w:pPr>
      <w:r>
        <w:t xml:space="preserve">3. DİNAMİK ANA SAYFA ÖĞELERİ</w:t>
      </w:r>
    </w:p>
    <w:p>
      <w:pPr>
        <w:numPr>
          <w:ilvl w:val="0"/>
          <w:numId w:val="1002"/>
        </w:numPr>
        <w:pStyle w:val="Compact"/>
      </w:pPr>
      <w:r>
        <w:t xml:space="preserve">Butonlar:</w:t>
      </w:r>
      <w:r>
        <w:t xml:space="preserve"> </w:t>
      </w:r>
      <w:r>
        <w:rPr>
          <w:rStyle w:val="VerbatimChar"/>
        </w:rPr>
        <w:t xml:space="preserve">GET /api/homepage-buttons</w:t>
      </w:r>
      <w:r>
        <w:t xml:space="preserve"> </w:t>
      </w:r>
      <w:r>
        <w:t xml:space="preserve">(key, label, icon, href, sortOrder). Dinamik grid olarak render et.</w:t>
      </w:r>
    </w:p>
    <w:p>
      <w:pPr>
        <w:numPr>
          <w:ilvl w:val="0"/>
          <w:numId w:val="1002"/>
        </w:numPr>
        <w:pStyle w:val="Compact"/>
      </w:pPr>
      <w:r>
        <w:t xml:space="preserve">Fal kartları:</w:t>
      </w:r>
      <w:r>
        <w:t xml:space="preserve"> </w:t>
      </w:r>
      <w:r>
        <w:rPr>
          <w:rStyle w:val="VerbatimChar"/>
        </w:rPr>
        <w:t xml:space="preserve">GET /api/homepage-fortune-cards</w:t>
      </w:r>
      <w:r>
        <w:t xml:space="preserve"> </w:t>
      </w:r>
      <w:r>
        <w:t xml:space="preserve">(görsel + başlık + hedef fal).</w:t>
      </w:r>
    </w:p>
    <w:p>
      <w:pPr>
        <w:numPr>
          <w:ilvl w:val="0"/>
          <w:numId w:val="1002"/>
        </w:numPr>
        <w:pStyle w:val="Compact"/>
      </w:pPr>
      <w:r>
        <w:t xml:space="preserve">Ticker/kayan yazı:</w:t>
      </w:r>
      <w:r>
        <w:t xml:space="preserve"> </w:t>
      </w:r>
      <w:r>
        <w:rPr>
          <w:rStyle w:val="VerbatimChar"/>
        </w:rPr>
        <w:t xml:space="preserve">GET /api/homepage-ticker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Presence bölümleri:</w:t>
      </w:r>
      <w:r>
        <w:t xml:space="preserve"> </w:t>
      </w:r>
      <w:r>
        <w:rPr>
          <w:rStyle w:val="VerbatimChar"/>
        </w:rPr>
        <w:t xml:space="preserve">GET /api/presence/sections</w:t>
      </w:r>
      <w:r>
        <w:t xml:space="preserve">. Online fal:</w:t>
      </w:r>
      <w:r>
        <w:t xml:space="preserve"> </w:t>
      </w:r>
      <w:r>
        <w:rPr>
          <w:rStyle w:val="VerbatimChar"/>
        </w:rPr>
        <w:t xml:space="preserve">GET /api/online-fal</w:t>
      </w:r>
      <w:r>
        <w:t xml:space="preserve">.</w:t>
      </w:r>
    </w:p>
    <w:bookmarkEnd w:id="23"/>
    <w:bookmarkStart w:id="24" w:name="tema-görsel-ayarlar"/>
    <w:p>
      <w:pPr>
        <w:pStyle w:val="Heading2"/>
      </w:pPr>
      <w:r>
        <w:t xml:space="preserve">4. TEMA &amp; GÖRSEL AYARLAR</w:t>
      </w:r>
    </w:p>
    <w:p>
      <w:pPr>
        <w:numPr>
          <w:ilvl w:val="0"/>
          <w:numId w:val="1003"/>
        </w:numPr>
        <w:pStyle w:val="Compact"/>
      </w:pPr>
      <w:r>
        <w:t xml:space="preserve">Temalar:</w:t>
      </w:r>
      <w:r>
        <w:t xml:space="preserve"> </w:t>
      </w:r>
      <w:r>
        <w:rPr>
          <w:rStyle w:val="VerbatimChar"/>
        </w:rPr>
        <w:t xml:space="preserve">GET /api/settings/themes</w:t>
      </w:r>
      <w:r>
        <w:t xml:space="preserve">. Hero:</w:t>
      </w:r>
      <w:r>
        <w:t xml:space="preserve"> </w:t>
      </w:r>
      <w:r>
        <w:rPr>
          <w:rStyle w:val="VerbatimChar"/>
        </w:rPr>
        <w:t xml:space="preserve">GET /api/settings/canlidark-hero</w:t>
      </w:r>
      <w:r>
        <w:t xml:space="preserve">. Reklam ayarı:</w:t>
      </w:r>
      <w:r>
        <w:t xml:space="preserve"> </w:t>
      </w:r>
      <w:r>
        <w:rPr>
          <w:rStyle w:val="VerbatimChar"/>
        </w:rPr>
        <w:t xml:space="preserve">GET /api/settings/ads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Kullanıcı teması:</w:t>
      </w:r>
      <w:r>
        <w:t xml:space="preserve"> </w:t>
      </w:r>
      <w:r>
        <w:rPr>
          <w:rStyle w:val="VerbatimChar"/>
        </w:rPr>
        <w:t xml:space="preserve">GET/POST /api/user/theme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SEO/site sayfaları:</w:t>
      </w:r>
      <w:r>
        <w:t xml:space="preserve"> </w:t>
      </w:r>
      <w:r>
        <w:rPr>
          <w:rStyle w:val="VerbatimChar"/>
        </w:rPr>
        <w:t xml:space="preserve">GET /api/seo-settings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/api/site-pages/[slug]</w:t>
      </w:r>
      <w:r>
        <w:t xml:space="preserve"> </w:t>
      </w:r>
      <w:r>
        <w:t xml:space="preserve">(dinamik içerik sayfaları).</w:t>
      </w:r>
    </w:p>
    <w:bookmarkEnd w:id="24"/>
    <w:bookmarkStart w:id="25" w:name="çok-dillilik-tren"/>
    <w:p>
      <w:pPr>
        <w:pStyle w:val="Heading2"/>
      </w:pPr>
      <w:r>
        <w:t xml:space="preserve">5. ÇOK DİLLİLİK (TR/EN)</w:t>
      </w:r>
    </w:p>
    <w:p>
      <w:pPr>
        <w:numPr>
          <w:ilvl w:val="0"/>
          <w:numId w:val="1004"/>
        </w:numPr>
        <w:pStyle w:val="Compact"/>
      </w:pPr>
      <w:r>
        <w:t xml:space="preserve">Çeviriler:</w:t>
      </w:r>
      <w:r>
        <w:t xml:space="preserve"> </w:t>
      </w:r>
      <w:r>
        <w:rPr>
          <w:rStyle w:val="VerbatimChar"/>
        </w:rPr>
        <w:t xml:space="preserve">GET /api/translations</w:t>
      </w:r>
      <w:r>
        <w:t xml:space="preserve"> </w:t>
      </w:r>
      <w:r>
        <w:t xml:space="preserve">→ anahtar-değer sözlüğü. Cihaz diline göre TR/EN seç.</w:t>
      </w:r>
    </w:p>
    <w:p>
      <w:pPr>
        <w:numPr>
          <w:ilvl w:val="0"/>
          <w:numId w:val="1004"/>
        </w:numPr>
        <w:pStyle w:val="Compact"/>
      </w:pPr>
      <w:r>
        <w:t xml:space="preserve">İçerik modellerinde çift alan var (</w:t>
      </w:r>
      <w:r>
        <w:rPr>
          <w:rStyle w:val="VerbatimChar"/>
        </w:rPr>
        <w:t xml:space="preserve">nameTr</w:t>
      </w:r>
      <w:r>
        <w:t xml:space="preserve">/</w:t>
      </w:r>
      <w:r>
        <w:rPr>
          <w:rStyle w:val="VerbatimChar"/>
        </w:rPr>
        <w:t xml:space="preserve">nameEn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descTr</w:t>
      </w:r>
      <w:r>
        <w:t xml:space="preserve">/</w:t>
      </w:r>
      <w:r>
        <w:rPr>
          <w:rStyle w:val="VerbatimChar"/>
        </w:rPr>
        <w:t xml:space="preserve">descEn</w:t>
      </w:r>
      <w:r>
        <w:t xml:space="preserve">). Aktif dile göre göster.</w:t>
      </w:r>
    </w:p>
    <w:p>
      <w:pPr>
        <w:pStyle w:val="SourceCode"/>
      </w:pPr>
      <w:r>
        <w:rPr>
          <w:rStyle w:val="VerbatimChar"/>
        </w:rPr>
        <w:t xml:space="preserve">String L(Map j, String base) =&gt; locale=='tr' ? j['${base}Tr'] : j['${base}En'];</w:t>
      </w:r>
    </w:p>
    <w:bookmarkEnd w:id="25"/>
    <w:bookmarkStart w:id="26" w:name="duyuru-popup"/>
    <w:p>
      <w:pPr>
        <w:pStyle w:val="Heading2"/>
      </w:pPr>
      <w:r>
        <w:t xml:space="preserve">6. DUYURU &amp; POPUP</w:t>
      </w:r>
    </w:p>
    <w:p>
      <w:pPr>
        <w:numPr>
          <w:ilvl w:val="0"/>
          <w:numId w:val="1005"/>
        </w:numPr>
        <w:pStyle w:val="Compact"/>
      </w:pPr>
      <w:r>
        <w:t xml:space="preserve">Popup:</w:t>
      </w:r>
      <w:r>
        <w:t xml:space="preserve"> </w:t>
      </w:r>
      <w:r>
        <w:rPr>
          <w:rStyle w:val="VerbatimChar"/>
        </w:rPr>
        <w:t xml:space="preserve">GET /api/popups</w:t>
      </w:r>
      <w:r>
        <w:t xml:space="preserve"> </w:t>
      </w:r>
      <w:r>
        <w:t xml:space="preserve">(açılışta göster, sıklık backend’de). Duyurular:</w:t>
      </w:r>
      <w:r>
        <w:t xml:space="preserve"> </w:t>
      </w:r>
      <w:r>
        <w:rPr>
          <w:rStyle w:val="VerbatimChar"/>
        </w:rPr>
        <w:t xml:space="preserve">GET /api/announcements</w:t>
      </w:r>
      <w:r>
        <w:t xml:space="preserve">, etkinlik:</w:t>
      </w:r>
      <w:r>
        <w:t xml:space="preserve"> </w:t>
      </w:r>
      <w:r>
        <w:rPr>
          <w:rStyle w:val="VerbatimChar"/>
        </w:rPr>
        <w:t xml:space="preserve">GET /api/announcements/event</w:t>
      </w:r>
      <w:r>
        <w:t xml:space="preserve">.</w:t>
      </w:r>
    </w:p>
    <w:bookmarkEnd w:id="26"/>
    <w:bookmarkStart w:id="27" w:name="fiyatlandirma-dinamik"/>
    <w:p>
      <w:pPr>
        <w:pStyle w:val="Heading2"/>
      </w:pPr>
      <w:r>
        <w:t xml:space="preserve">7. FİYATLANDIRMA (dinamik)</w:t>
      </w:r>
    </w:p>
    <w:p>
      <w:pPr>
        <w:numPr>
          <w:ilvl w:val="0"/>
          <w:numId w:val="1006"/>
        </w:numPr>
        <w:pStyle w:val="Compact"/>
      </w:pPr>
      <w:r>
        <w:t xml:space="preserve">Jeton fiyatı:</w:t>
      </w:r>
      <w:r>
        <w:t xml:space="preserve"> </w:t>
      </w:r>
      <w:r>
        <w:rPr>
          <w:rStyle w:val="VerbatimChar"/>
        </w:rPr>
        <w:t xml:space="preserve">GET /api/public/jeton-price</w:t>
      </w:r>
      <w:r>
        <w:t xml:space="preserve">. Komisyon:</w:t>
      </w:r>
      <w:r>
        <w:t xml:space="preserve"> </w:t>
      </w:r>
      <w:r>
        <w:rPr>
          <w:rStyle w:val="VerbatimChar"/>
        </w:rPr>
        <w:t xml:space="preserve">GET /api/platform/commission-rate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Jeton paketleri &amp; ödeme: PART 3/6. Tümü backend’den; uygulamada sabit fiyat tutma.</w:t>
      </w:r>
    </w:p>
    <w:bookmarkEnd w:id="27"/>
    <w:bookmarkStart w:id="28" w:name="feature-flag-deseni"/>
    <w:p>
      <w:pPr>
        <w:pStyle w:val="Heading2"/>
      </w:pPr>
      <w:r>
        <w:t xml:space="preserve">8. FEATURE FLAG DESENİ</w:t>
      </w:r>
    </w:p>
    <w:p>
      <w:pPr>
        <w:pStyle w:val="SourceCode"/>
      </w:pPr>
      <w:r>
        <w:rPr>
          <w:rStyle w:val="VerbatimChar"/>
        </w:rPr>
        <w:t xml:space="preserve">bool feature(String key) =&gt; (_config['features']?[key] ?? false) == true;</w:t>
      </w:r>
      <w:r>
        <w:br/>
      </w:r>
      <w:r>
        <w:rPr>
          <w:rStyle w:val="VerbatimChar"/>
        </w:rPr>
        <w:t xml:space="preserve">// Kullanım: if (feature('voice_rooms')) showVoiceTab();</w:t>
      </w:r>
    </w:p>
    <w:p>
      <w:pPr>
        <w:pStyle w:val="BlockText"/>
      </w:pPr>
      <w:r>
        <w:t xml:space="preserve">Yeni modüller backend flag’i ile açılıp kapatılabilmeli — uygulama güncellemesi gerekmeden.</w:t>
      </w:r>
    </w:p>
    <w:bookmarkEnd w:id="28"/>
    <w:bookmarkStart w:id="29" w:name="kalite-kontrol"/>
    <w:p>
      <w:pPr>
        <w:pStyle w:val="Heading2"/>
      </w:pPr>
      <w:r>
        <w:t xml:space="preserve">9. KALİTE KONTROL</w:t>
      </w:r>
    </w:p>
    <w:p>
      <w:pPr>
        <w:numPr>
          <w:ilvl w:val="0"/>
          <w:numId w:val="1007"/>
        </w:numPr>
        <w:pStyle w:val="Compact"/>
      </w:pPr>
      <w:r>
        <w:t xml:space="preserve">☐ Ana sayfa öğeleri backend’den; hardcode liste yok.</w:t>
      </w:r>
    </w:p>
    <w:p>
      <w:pPr>
        <w:numPr>
          <w:ilvl w:val="0"/>
          <w:numId w:val="1007"/>
        </w:numPr>
        <w:pStyle w:val="Compact"/>
      </w:pPr>
      <w:r>
        <w:t xml:space="preserve">☐ TR/EN cihaz diline göre +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 </w:t>
      </w:r>
      <w:r>
        <w:t xml:space="preserve">fallback.</w:t>
      </w:r>
    </w:p>
    <w:p>
      <w:pPr>
        <w:numPr>
          <w:ilvl w:val="0"/>
          <w:numId w:val="1007"/>
        </w:numPr>
        <w:pStyle w:val="Compact"/>
      </w:pPr>
      <w:r>
        <w:t xml:space="preserve">☐ forceUpdate/minVersion kontrolü açılışta.</w:t>
      </w:r>
    </w:p>
    <w:p>
      <w:pPr>
        <w:numPr>
          <w:ilvl w:val="0"/>
          <w:numId w:val="1007"/>
        </w:numPr>
        <w:pStyle w:val="Compact"/>
      </w:pPr>
      <w:r>
        <w:t xml:space="preserve">☐ Fiyatlar backend’den; sabit fiyat yok.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10 — Performans &amp; Güvenlik.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