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a4b82fe13be83cf42c18c85cc4b6529902156b"/>
    <w:p>
      <w:pPr>
        <w:pStyle w:val="Heading1"/>
      </w:pPr>
      <w:r>
        <w:t xml:space="preserve">CANLIFAL_BACKEND_TEST_PLAN.md — Backend Test Planı (§87)</w:t>
      </w:r>
    </w:p>
    <w:p>
      <w:pPr>
        <w:pStyle w:val="FirstParagraph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2026-08-27 ·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canlifal.com</w:t>
      </w:r>
    </w:p>
    <w:p>
      <w:pPr>
        <w:pStyle w:val="BodyText"/>
      </w:pPr>
      <w:r>
        <w:rPr>
          <w:bCs/>
          <w:b/>
        </w:rPr>
        <w:t xml:space="preserve">Kapsam envanteri:</w:t>
      </w:r>
      <w:r>
        <w:t xml:space="preserve"> </w:t>
      </w:r>
      <w:r>
        <w:t xml:space="preserve">780 handler · 502 path · 172 kategori · 215 model · 109 hata kodu · 20 SSE ucu · 18 rate-limit kovası · 11 idempotent uç · 12 imleçli uç · 50 transaction çağrısı.</w:t>
      </w:r>
    </w:p>
    <w:p>
      <w:pPr>
        <w:pStyle w:val="BodyText"/>
      </w:pPr>
      <w:r>
        <w:t xml:space="preserve">Bu doküman, §87’nin istediği on test sınıfını ayrı ayrı tanımlar. Her sınıf için</w:t>
      </w:r>
      <w:r>
        <w:t xml:space="preserve"> </w:t>
      </w:r>
      <w:r>
        <w:rPr>
          <w:bCs/>
          <w:b/>
        </w:rPr>
        <w:t xml:space="preserve">amaç</w:t>
      </w:r>
      <w:r>
        <w:t xml:space="preserve">,</w:t>
      </w:r>
      <w:r>
        <w:t xml:space="preserve"> </w:t>
      </w:r>
      <w:r>
        <w:rPr>
          <w:bCs/>
          <w:b/>
        </w:rPr>
        <w:t xml:space="preserve">kapsam</w:t>
      </w:r>
      <w:r>
        <w:t xml:space="preserve">,</w:t>
      </w:r>
      <w:r>
        <w:t xml:space="preserve"> </w:t>
      </w:r>
      <w:r>
        <w:rPr>
          <w:bCs/>
          <w:b/>
        </w:rPr>
        <w:t xml:space="preserve">araç</w:t>
      </w:r>
      <w:r>
        <w:t xml:space="preserve">,</w:t>
      </w:r>
      <w:r>
        <w:t xml:space="preserve"> </w:t>
      </w:r>
      <w:r>
        <w:rPr>
          <w:bCs/>
          <w:b/>
        </w:rPr>
        <w:t xml:space="preserve">örnek senaryolar</w:t>
      </w:r>
      <w:r>
        <w:t xml:space="preserve">,</w:t>
      </w:r>
      <w:r>
        <w:t xml:space="preserve"> </w:t>
      </w:r>
      <w:r>
        <w:rPr>
          <w:bCs/>
          <w:b/>
        </w:rPr>
        <w:t xml:space="preserve">geçme ölçütü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çalıştırma sıklığı</w:t>
      </w:r>
      <w:r>
        <w:t xml:space="preserve"> </w:t>
      </w:r>
      <w:r>
        <w:t xml:space="preserve">verilir.</w:t>
      </w:r>
    </w:p>
    <w:p>
      <w:pPr>
        <w:pStyle w:val="BlockText"/>
      </w:pPr>
      <w:r>
        <w:t xml:space="preserve">Bu bir plan dokümanıdır; test kodu henüz yazılmamıştır. Aşağıdaki tabloların</w:t>
      </w:r>
      <w:r>
        <w:t xml:space="preserve"> </w:t>
      </w:r>
      <w:r>
        <w:t xml:space="preserve">“</w:t>
      </w:r>
      <w:r>
        <w:t xml:space="preserve">Durum</w:t>
      </w:r>
      <w:r>
        <w:t xml:space="preserve">”</w:t>
      </w:r>
      <w:r>
        <w:t xml:space="preserve"> </w:t>
      </w:r>
      <w:r>
        <w:t xml:space="preserve">sütunu mevcut gerçekliği gösterir.</w:t>
      </w:r>
    </w:p>
    <w:p>
      <w:r>
        <w:pict>
          <v:rect style="width:0;height:1.5pt" o:hralign="center" o:hrstd="t" o:hr="t"/>
        </w:pict>
      </w:r>
    </w:p>
    <w:bookmarkStart w:id="20" w:name="ortam-ve-ön-koşullar"/>
    <w:p>
      <w:pPr>
        <w:pStyle w:val="Heading2"/>
      </w:pPr>
      <w:r>
        <w:t xml:space="preserve">0. Ortam ve Ön Koşullar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taban adresi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</w:t>
            </w:r>
            <w:r>
              <w:t xml:space="preserve"> </w:t>
            </w:r>
            <w:r>
              <w:t xml:space="preserve">(üretim),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http://localhost:3000/api</w:t>
            </w:r>
            <w:r>
              <w:t xml:space="preserve"> </w:t>
            </w:r>
            <w:r>
              <w:t xml:space="preserve">(geliştirme)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(mobil)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(7 gün),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(30 gün)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çerezi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hesabı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Geliştirme ortamında tohumlanan hesap; kimlik bilgileri ortam değişkenlerinden okunur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PostgreSQL — geliştirme ve üretim aynı örneği paylaşır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Kısıtlar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eşzamanlı bağlantı · 5sn ifade zaman aşımı · 30sn boşta-transaction zaman aşımı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Altın kural:</w:t>
      </w:r>
      <w:r>
        <w:t xml:space="preserve"> </w:t>
      </w:r>
      <w:r>
        <w:t xml:space="preserve">Paylaşımlı veritabanı nedeniyle hiçbir test toplu veri silme işlemi yapmaz. Tüm testler kendi ürettiği kayıtlar üzerinde çalışır ve</w:t>
      </w:r>
      <w:r>
        <w:t xml:space="preserve"> </w:t>
      </w:r>
      <w:r>
        <w:rPr>
          <w:rStyle w:val="VerbatimChar"/>
        </w:rPr>
        <w:t xml:space="preserve">test_</w:t>
      </w:r>
      <w:r>
        <w:t xml:space="preserve"> </w:t>
      </w:r>
      <w:r>
        <w:t xml:space="preserve">önekli kimliklerle izlenir.</w:t>
      </w:r>
    </w:p>
    <w:p>
      <w:r>
        <w:pict>
          <v:rect style="width:0;height:1.5pt" o:hralign="center" o:hrstd="t" o:hr="t"/>
        </w:pict>
      </w:r>
    </w:p>
    <w:bookmarkEnd w:id="20"/>
    <w:bookmarkStart w:id="21" w:name="unit-test"/>
    <w:p>
      <w:pPr>
        <w:pStyle w:val="Heading2"/>
      </w:pPr>
      <w:r>
        <w:t xml:space="preserve">1. Unit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Yan etkisiz saf fonksiyonların doğruluğu.</w:t>
      </w:r>
    </w:p>
    <w:p>
      <w:pPr>
        <w:pStyle w:val="BodyText"/>
      </w:pPr>
      <w:r>
        <w:rPr>
          <w:bCs/>
          <w:b/>
        </w:rPr>
        <w:t xml:space="preserve">Kapsam: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altındaki yardımcı modüller — veritabanı veya ağ erişimi olmayanlar.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Hedef modül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edilecek davranış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lib/pagination.ts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isCursorMode</w:t>
            </w:r>
            <w:r>
              <w:t xml:space="preserve"> </w:t>
            </w:r>
            <w:r>
              <w:t xml:space="preserve">mod seçimi,</w:t>
            </w:r>
            <w:r>
              <w:t xml:space="preserve"> </w:t>
            </w:r>
            <w:r>
              <w:rPr>
                <w:rStyle w:val="VerbatimChar"/>
              </w:rPr>
              <w:t xml:space="preserve">fetchCursorPage</w:t>
            </w:r>
            <w:r>
              <w:t xml:space="preserve"> </w:t>
            </w:r>
            <w:r>
              <w:t xml:space="preserve">limit+1 kırpması, boş 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lib/api-response.ts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hata kodunun benzersizliği, zarf şekli,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üretimi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lib/notify.ts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buildNotificationDedupeKey</w:t>
            </w:r>
            <w:r>
              <w:t xml:space="preserve"> </w:t>
            </w:r>
            <w:r>
              <w:t xml:space="preserve">determinizmi,</w:t>
            </w:r>
            <w:r>
              <w:t xml:space="preserve"> </w:t>
            </w:r>
            <w:r>
              <w:rPr>
                <w:rStyle w:val="VerbatimChar"/>
              </w:rPr>
              <w:t xml:space="preserve">resolveNotificationDeepLink</w:t>
            </w:r>
            <w:r>
              <w:t xml:space="preserve"> </w:t>
            </w:r>
            <w:r>
              <w:t xml:space="preserve">türetme kuralları, pencere seçimi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lib/permissions.ts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→ izin çözümü, kalıtım, bilinmeyen izin davranışı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lib/media-url.ts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Göreli yolun tam CDN adresine çevrilmesi, boş/null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lib/rate-limit-guard.ts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Kova penceresi hesabı, pencere istisnaları, uzaktan yapılandırma birleştirme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</w:tbl>
    <w:p>
      <w:pPr>
        <w:pStyle w:val="BodyText"/>
      </w:pPr>
      <w:r>
        <w:rPr>
          <w:bCs/>
          <w:b/>
        </w:rPr>
        <w:t xml:space="preserve">Araç:</w:t>
      </w:r>
      <w:r>
        <w:t xml:space="preserve"> </w:t>
      </w:r>
      <w:r>
        <w:t xml:space="preserve">Vitest veya Jest (ts-node ile); veritabanı taklidi yok — bu modüller saf tutulmalı.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Hedef modüllerde satır kapsaması ≥ %80; her hata kodu en az bir doğrulamada geçmeli.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Her commit.</w:t>
      </w:r>
    </w:p>
    <w:p>
      <w:r>
        <w:pict>
          <v:rect style="width:0;height:1.5pt" o:hralign="center" o:hrstd="t" o:hr="t"/>
        </w:pict>
      </w:r>
    </w:p>
    <w:bookmarkEnd w:id="21"/>
    <w:bookmarkStart w:id="22" w:name="integration-test"/>
    <w:p>
      <w:pPr>
        <w:pStyle w:val="Heading2"/>
      </w:pPr>
      <w:r>
        <w:t xml:space="preserve">2. Integration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Handler + veritabanı + yardımcı katman birlikte doğru çalışıyor mu.</w:t>
      </w:r>
    </w:p>
    <w:p>
      <w:pPr>
        <w:pStyle w:val="BodyText"/>
      </w:pPr>
      <w:r>
        <w:rPr>
          <w:bCs/>
          <w:b/>
        </w:rPr>
        <w:t xml:space="preserve">Kapsam:</w:t>
      </w:r>
      <w:r>
        <w:t xml:space="preserve"> </w:t>
      </w:r>
      <w:r>
        <w:t xml:space="preserve">Gerçek veritabanına yazan, tek bir iş akışını uçtan uca kapsayan senaryolar.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Adımlar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seansı yaşam döngüsü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oluştur → falcı kabul et → mesajlaş → bitir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LiveSession.status</w:t>
            </w:r>
            <w:r>
              <w:t xml:space="preserve"> </w:t>
            </w:r>
            <w:r>
              <w:t xml:space="preserve">geçişleri doğru; kredi rezerve → tahsil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Seans reddi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oluştur → falcı reddet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 tam iade;</w:t>
            </w:r>
            <w:r>
              <w:t xml:space="preserve"> </w:t>
            </w:r>
            <w:r>
              <w:rPr>
                <w:rStyle w:val="VerbatimChar"/>
              </w:rPr>
              <w:t xml:space="preserve">session_cancelled</w:t>
            </w:r>
            <w:r>
              <w:t xml:space="preserve"> </w:t>
            </w:r>
            <w:r>
              <w:t xml:space="preserve">olayı yayınlanır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koltuk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gir → koltuk al → konuşma izni iste → çık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</w:t>
            </w:r>
            <w:r>
              <w:t xml:space="preserve"> </w:t>
            </w:r>
            <w:r>
              <w:t xml:space="preserve">tek kayıt; koltuk serbest bırakılır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→ ajans payı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Ajanslı yayıncıya hediye gönder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LedgerEntry</w:t>
            </w:r>
            <w:r>
              <w:t xml:space="preserve"> </w:t>
            </w:r>
            <w:r>
              <w:t xml:space="preserve">çok bacaklı;</w:t>
            </w:r>
            <w:r>
              <w:t xml:space="preserve"> </w:t>
            </w:r>
            <w:r>
              <w:rPr>
                <w:rStyle w:val="VerbatimChar"/>
              </w:rPr>
              <w:t xml:space="preserve">AgencyEarning</w:t>
            </w:r>
            <w:r>
              <w:t xml:space="preserve"> </w:t>
            </w:r>
            <w:r>
              <w:t xml:space="preserve">aynı transaction’da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tekilleştirme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metinle 3 mesaj gönder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mesaj, 1 bildirim,</w:t>
            </w:r>
            <w:r>
              <w:t xml:space="preserve"> </w:t>
            </w:r>
            <w:r>
              <w:rPr>
                <w:rStyle w:val="VerbatimChar"/>
              </w:rPr>
              <w:t xml:space="preserve">deepLink</w:t>
            </w:r>
            <w:r>
              <w:t xml:space="preserve"> </w:t>
            </w:r>
            <w:r>
              <w:t xml:space="preserve">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çekme onayı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→ admin onay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düşer,</w:t>
            </w:r>
            <w:r>
              <w:t xml:space="preserve"> </w:t>
            </w:r>
            <w:r>
              <w:rPr>
                <w:rStyle w:val="VerbatimChar"/>
              </w:rPr>
              <w:t xml:space="preserve">LedgerEntry</w:t>
            </w:r>
            <w:r>
              <w:t xml:space="preserve"> </w:t>
            </w:r>
            <w:r>
              <w:t xml:space="preserve">yazılır,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kaydı oluşur</w:t>
            </w:r>
          </w:p>
        </w:tc>
      </w:tr>
    </w:tbl>
    <w:p>
      <w:pPr>
        <w:pStyle w:val="BodyText"/>
      </w:pPr>
      <w:r>
        <w:rPr>
          <w:bCs/>
          <w:b/>
        </w:rPr>
        <w:t xml:space="preserve">Araç:</w:t>
      </w:r>
      <w:r>
        <w:t xml:space="preserve"> </w:t>
      </w:r>
      <w:r>
        <w:t xml:space="preserve">Node test koşucusu +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 her senaryo kendi kullanıcı çiftini oluşturur.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Tüm senaryolar yeşil; senaryo sonunda sahipsiz kayıt bırakılmaz.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Her birleştirme (merge) öncesi.</w:t>
      </w:r>
    </w:p>
    <w:p>
      <w:r>
        <w:pict>
          <v:rect style="width:0;height:1.5pt" o:hralign="center" o:hrstd="t" o:hr="t"/>
        </w:pict>
      </w:r>
    </w:p>
    <w:bookmarkEnd w:id="22"/>
    <w:bookmarkStart w:id="23" w:name="api-test-sözleşme-testi"/>
    <w:p>
      <w:pPr>
        <w:pStyle w:val="Heading2"/>
      </w:pPr>
      <w:r>
        <w:t xml:space="preserve">3. API Test (sözleşme testi)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502 yolun her birinin sözleşmeye (durum kodu, zarf, alan adları) uyması.</w:t>
      </w:r>
    </w:p>
    <w:p>
      <w:pPr>
        <w:pStyle w:val="BodyText"/>
      </w:pPr>
      <w:r>
        <w:rPr>
          <w:bCs/>
          <w:b/>
        </w:rPr>
        <w:t xml:space="preserve">Kapsam matrisi: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Doğrulanacak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 → 401 · Yanlış rol → 403 · Geçerli →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 zorunlu alan → 400 +</w:t>
            </w:r>
            <w:r>
              <w:t xml:space="preserve"> </w:t>
            </w:r>
            <w:r>
              <w:rPr>
                <w:rStyle w:val="VerbatimChar"/>
              </w:rPr>
              <w:t xml:space="preserve">ErrorCodes</w:t>
            </w:r>
            <w:r>
              <w:t xml:space="preserve"> </w:t>
            </w:r>
            <w:r>
              <w:t xml:space="preserve">sabiti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Bulunamadı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olmayan kimlik 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Desteklenmeyen HTTP yöntemi → 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Şekil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Zarflı uçlarda</w:t>
            </w:r>
            <w:r>
              <w:t xml:space="preserve"> </w:t>
            </w:r>
            <w:r>
              <w:rPr>
                <w:rStyle w:val="VerbatimChar"/>
              </w:rPr>
              <w:t xml:space="preserve">{success, data, meta?, request_id}</w:t>
            </w:r>
            <w:r>
              <w:t xml:space="preserve">; eski uçlarda mevcut şekil</w:t>
            </w:r>
            <w:r>
              <w:t xml:space="preserve"> </w:t>
            </w:r>
            <w:r>
              <w:rPr>
                <w:bCs/>
                <w:b/>
              </w:rPr>
              <w:t xml:space="preserve">birebir korunmalı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page/limit</w:t>
            </w:r>
            <w:r>
              <w:t xml:space="preserve"> </w:t>
            </w:r>
            <w:r>
              <w:t xml:space="preserve">varsayılan;</w:t>
            </w:r>
            <w:r>
              <w:t xml:space="preserve"> </w:t>
            </w:r>
            <w:r>
              <w:rPr>
                <w:rStyle w:val="VerbatimChar"/>
              </w:rPr>
              <w:t xml:space="preserve">?cursor=</w:t>
            </w:r>
            <w:r>
              <w:t xml:space="preserve"> </w:t>
            </w:r>
            <w:r>
              <w:t xml:space="preserve">verildiğinde</w:t>
            </w:r>
            <w:r>
              <w:t xml:space="preserve"> </w:t>
            </w:r>
            <w:r>
              <w:rPr>
                <w:rStyle w:val="VerbatimChar"/>
              </w:rPr>
              <w:t xml:space="preserve">meta.cursor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meta.hasMore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Medya alanları tam nitelikli adres döner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Kritik regresyon kuralı:</w:t>
      </w:r>
      <w:r>
        <w:t xml:space="preserve"> </w:t>
      </w:r>
      <w:r>
        <w:t xml:space="preserve">Eski (zarfsız) uçlar için sözleşme testi</w:t>
      </w:r>
      <w:r>
        <w:t xml:space="preserve"> </w:t>
      </w:r>
      <w:r>
        <w:rPr>
          <w:bCs/>
          <w:b/>
        </w:rPr>
        <w:t xml:space="preserve">mevcut yanıtın anlık görüntüsüdür</w:t>
      </w:r>
      <w:r>
        <w:t xml:space="preserve">. Şekil değişirse test kırılır — bu kasıtlıdır; geriye dönük uyumluluk zorunludur.</w:t>
      </w:r>
    </w:p>
    <w:p>
      <w:pPr>
        <w:pStyle w:val="BodyText"/>
      </w:pPr>
      <w:r>
        <w:rPr>
          <w:bCs/>
          <w:b/>
        </w:rPr>
        <w:t xml:space="preserve">Araç:</w:t>
      </w:r>
      <w:r>
        <w:t xml:space="preserve"> </w:t>
      </w:r>
      <w:r>
        <w:rPr>
          <w:rStyle w:val="VerbatimChar"/>
        </w:rPr>
        <w:t xml:space="preserve">backend-docs/openapi.json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backend-docs/postman_collection.json</w:t>
      </w:r>
      <w:r>
        <w:t xml:space="preserve"> </w:t>
      </w:r>
      <w:r>
        <w:t xml:space="preserve">üzerinden sözleşme koşucusu (Schemathesis / Dredd / Newman).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502 yolun ≥ %95’i otomatik kapsanır; kapsanmayanlar gerekçeli listelenir.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Gecelik.</w:t>
      </w:r>
    </w:p>
    <w:p>
      <w:r>
        <w:pict>
          <v:rect style="width:0;height:1.5pt" o:hralign="center" o:hrstd="t" o:hr="t"/>
        </w:pict>
      </w:r>
    </w:p>
    <w:bookmarkEnd w:id="23"/>
    <w:bookmarkStart w:id="24" w:name="realtime-test-sse"/>
    <w:p>
      <w:pPr>
        <w:pStyle w:val="Heading2"/>
      </w:pPr>
      <w:r>
        <w:t xml:space="preserve">4. Realtime Test (SSE)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20 SSE ucunun bağlantı, yeniden bağlanma ve olay sırası davranışı.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Bağlantı kurulumu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  <w:r>
              <w:t xml:space="preserve">; ilk anlık görüntü olayı gelir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Kalp atışı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saniyede bir</w:t>
            </w:r>
            <w:r>
              <w:t xml:space="preserve"> </w:t>
            </w:r>
            <w:r>
              <w:rPr>
                <w:rStyle w:val="VerbatimChar"/>
              </w:rPr>
              <w:t xml:space="preserve">: heartbeat</w:t>
            </w:r>
            <w:r>
              <w:t xml:space="preserve"> </w:t>
            </w:r>
            <w:r>
              <w:t xml:space="preserve">yorum satırı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Yoklama periyodu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olay en geç 2 saniyede istemciye ulaşır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Last-Event-ID</w:t>
            </w:r>
            <w:r>
              <w:t xml:space="preserve"> </w:t>
            </w:r>
            <w:r>
              <w:t xml:space="preserve">ile yeniden bağlanma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Kopan noktadan sonraki olaylar tekrar oynatılır (2dk / 200 olay tamponu)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?lastEventId=</w:t>
            </w:r>
            <w:r>
              <w:t xml:space="preserve"> </w:t>
            </w:r>
            <w:r>
              <w:t xml:space="preserve">sorgu değişkeni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 ile aynı davranış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Varlık (presence) anlık görüntüsü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saniyede bir tam 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erişimi olmayan kullanıcı → 403, akış açılmaz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sonu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streamEnded</w:t>
            </w:r>
            <w:r>
              <w:t xml:space="preserve"> </w:t>
            </w:r>
            <w:r>
              <w:t xml:space="preserve">olayı sonrası akış kapanır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Kopya 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iki kez gelirse istemci tekilleştirebilmeli (olay kimlikleri epoch-ms)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Kapsanacak kanallar:</w:t>
      </w:r>
      <w:r>
        <w:t xml:space="preserve"> </w:t>
      </w:r>
      <w:r>
        <w:t xml:space="preserve">sohbet odası, video yayın, falcı seansı, falcı talep, bildirim, PK maç, fal yanıt akışı — ayrıntılı olay listesi</w:t>
      </w:r>
      <w:r>
        <w:t xml:space="preserve"> </w:t>
      </w:r>
      <w:r>
        <w:rPr>
          <w:rStyle w:val="VerbatimChar"/>
        </w:rPr>
        <w:t xml:space="preserve">CANLIFAL_REALTIME_EVENTS.md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Araç:</w:t>
      </w:r>
      <w:r>
        <w:t xml:space="preserve"> </w:t>
      </w:r>
      <w:r>
        <w:rPr>
          <w:rStyle w:val="VerbatimChar"/>
        </w:rPr>
        <w:t xml:space="preserve">curl -N</w:t>
      </w:r>
      <w:r>
        <w:t xml:space="preserve"> </w:t>
      </w:r>
      <w:r>
        <w:t xml:space="preserve">tabanlı betik + zaman damgası ölçümü.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Her kanal için bağlantı, kalp atışı ve yeniden oynatma senaryosu geçer; olay kaybı sıfır.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Gecelik + gerçek zamanlı kod değişikliğinde.</w:t>
      </w:r>
    </w:p>
    <w:p>
      <w:r>
        <w:pict>
          <v:rect style="width:0;height:1.5pt" o:hralign="center" o:hrstd="t" o:hr="t"/>
        </w:pict>
      </w:r>
    </w:p>
    <w:bookmarkEnd w:id="24"/>
    <w:bookmarkStart w:id="25" w:name="concurrency-test"/>
    <w:p>
      <w:pPr>
        <w:pStyle w:val="Heading2"/>
      </w:pPr>
      <w:r>
        <w:t xml:space="preserve">5. Concurrency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Yarış koşullarının (race condition) tekrar açılmadığını doğrulamak.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Paralel istek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 koltuğa iki kullanıcı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koltuk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Biri başarılı, diğeri</w:t>
            </w:r>
            <w:r>
              <w:t xml:space="preserve"> </w:t>
            </w:r>
            <w:r>
              <w:t xml:space="preserve">“</w:t>
            </w:r>
            <w:r>
              <w:t xml:space="preserve">koltuk dolu</w:t>
            </w:r>
            <w:r>
              <w:t xml:space="preserve">”</w:t>
            </w:r>
            <w:r>
              <w:t xml:space="preserve">; çift kayıt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 kullanıcı çift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hediye gönder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tam olarak 10 hediye kadar düşer, negatife inmez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görev iki kez talep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ödül; kalanlar</w:t>
            </w:r>
            <w:r>
              <w:t xml:space="preserve"> </w:t>
            </w:r>
            <w:r>
              <w:t xml:space="preserve">“</w:t>
            </w:r>
            <w:r>
              <w:t xml:space="preserve">zaten alındı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giriş ödülü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ödül;</w:t>
            </w:r>
            <w:r>
              <w:t xml:space="preserve"> </w:t>
            </w:r>
            <w:r>
              <w:rPr>
                <w:rStyle w:val="VerbatimChar"/>
              </w:rPr>
              <w:t xml:space="preserve">P2002</w:t>
            </w:r>
            <w:r>
              <w:t xml:space="preserve"> </w:t>
            </w:r>
            <w:r>
              <w:t xml:space="preserve">yakalanır, 500 dönmez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skor eşzamanlı katkı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×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skor kayıpsız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Takip/bırakma dalgası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takip + 10 × bırak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durum tutarlı,</w:t>
            </w:r>
            <w:r>
              <w:t xml:space="preserve"> </w:t>
            </w:r>
            <w:r>
              <w:rPr>
                <w:rStyle w:val="VerbatimChar"/>
              </w:rPr>
              <w:t xml:space="preserve">Follow</w:t>
            </w:r>
            <w:r>
              <w:t xml:space="preserve"> </w:t>
            </w:r>
            <w:r>
              <w:t xml:space="preserve">unique ihlali sızmaz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Aynı</w:t>
            </w:r>
            <w:r>
              <w:t xml:space="preserve"> </w:t>
            </w:r>
            <w:r>
              <w:rPr>
                <w:rStyle w:val="VerbatimChar"/>
              </w:rPr>
              <w:t xml:space="preserve">x-idempotency-key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aynı istek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kez işlenir, 4 yanıt tekrar (replay)</w:t>
            </w:r>
          </w:p>
        </w:tc>
      </w:tr>
    </w:tbl>
    <w:p>
      <w:pPr>
        <w:pStyle w:val="BodyText"/>
      </w:pPr>
      <w:r>
        <w:rPr>
          <w:bCs/>
          <w:b/>
        </w:rPr>
        <w:t xml:space="preserve">Araç: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ile eşzamanlı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 veritabanı bağlantı sınırı (25) aşılmayacak şekilde parti büyüklüğü ≤ 10.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Hiçbir senaryoda çift finansal etki, negatif bakiye veya 500 hatası yok.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Haftalık + transaction’a dokunan her değişiklikte.</w:t>
      </w:r>
    </w:p>
    <w:p>
      <w:r>
        <w:pict>
          <v:rect style="width:0;height:1.5pt" o:hralign="center" o:hrstd="t" o:hr="t"/>
        </w:pict>
      </w:r>
    </w:p>
    <w:bookmarkEnd w:id="25"/>
    <w:bookmarkStart w:id="26" w:name="financial-test"/>
    <w:p>
      <w:pPr>
        <w:pStyle w:val="Heading2"/>
      </w:pPr>
      <w:r>
        <w:t xml:space="preserve">6. Financial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Para hareketlerinin mutabakatı. En yüksek öncelikli test sınıfı.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Çift kayıt dengesi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</w:t>
            </w:r>
            <w:r>
              <w:t xml:space="preserve"> </w:t>
            </w:r>
            <w:r>
              <w:rPr>
                <w:rStyle w:val="VerbatimChar"/>
              </w:rPr>
              <w:t xml:space="preserve">LedgerEntry</w:t>
            </w:r>
            <w:r>
              <w:t xml:space="preserve"> </w:t>
            </w:r>
            <w:r>
              <w:t xml:space="preserve">grubunda bacakların toplamı sıfır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Bakiye ↔ defter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User.jetonBalance</w:t>
            </w:r>
            <w:r>
              <w:t xml:space="preserve"> </w:t>
            </w:r>
            <w:r>
              <w:t xml:space="preserve">= ilgili defter bacaklarının toplamı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Komisyon oranları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tutarı × yapılandırılmış yüzde = alıcı/oda/platform payları (yuvarlama dahil)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İptal/ret edilen seansta rezerve kredi tam iade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Ajans payı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AgencyEarning</w:t>
            </w:r>
            <w:r>
              <w:t xml:space="preserve"> </w:t>
            </w:r>
            <w:r>
              <w:t xml:space="preserve">toplamı = üye kazançlarının komisyon oranı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çekme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tutarı &gt; bakiye → reddedilir; onayda bakiye tam düşer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Değiştirilemezlik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LedgerEntry</w:t>
            </w:r>
            <w:r>
              <w:t xml:space="preserve"> </w:t>
            </w:r>
            <w:r>
              <w:t xml:space="preserve">üzerinde güncelleme/silme denemesi başarısız olmalı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Yuvarlama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Kuruş kaybı yok; toplam dağıtım = kaynak tutar</w:t>
            </w:r>
          </w:p>
        </w:tc>
      </w:tr>
    </w:tbl>
    <w:p>
      <w:pPr>
        <w:pStyle w:val="BodyText"/>
      </w:pPr>
      <w:r>
        <w:rPr>
          <w:bCs/>
          <w:b/>
        </w:rPr>
        <w:t xml:space="preserve">Örnek mutabakat kontrolü:</w:t>
      </w:r>
      <w:r>
        <w:t xml:space="preserve"> </w:t>
      </w:r>
      <w:r>
        <w:t xml:space="preserve">Belirli bir zaman aralığında gönderilen hediyelerin toplam jeton değeri, aynı aralıktaki defter bacaklarının mutlak toplamının yarısına eşit olmalıdır.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Sapma toleransı</w:t>
      </w:r>
      <w:r>
        <w:t xml:space="preserve"> </w:t>
      </w:r>
      <w:r>
        <w:rPr>
          <w:bCs/>
          <w:b/>
        </w:rPr>
        <w:t xml:space="preserve">0</w:t>
      </w:r>
      <w:r>
        <w:t xml:space="preserve">. Tek kuruşluk fark bile başarısızlıktır.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Gecelik mutabakat işi + her finansal kod değişikliğinde.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test"/>
    <w:p>
      <w:pPr>
        <w:pStyle w:val="Heading2"/>
      </w:pPr>
      <w:r>
        <w:t xml:space="preserve">7. Security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Yetkisiz erişim, veri sızıntısı ve kötüye kullanım yollarının kapalı olması.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Token’sız korumalı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Süresi dolmuş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günü aşmış 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+ yenileme akışına yönlendirme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Yetkilendirme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kullanıcı → admin ucu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Başkasının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ticketId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ile istek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veya 404, veri sızmaz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kaynağı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Gövdede sahte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gönderimi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sayılır; oturumdaki kimlik kullanılır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Kova sınırını aşan istek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X-RateLimit-*</w:t>
            </w:r>
            <w:r>
              <w:t xml:space="preserve"> </w:t>
            </w:r>
            <w:r>
              <w:t xml:space="preserve">başlıkları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Enjeksiyon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Sorgu enjeksiyonu yükleri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parametrelenmiş; etkisiz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Yükleme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İzinsiz MIME, aşırı 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Reddedilir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Gizli 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Yanıtlarda parola özeti, token, 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Hiçbir uçta dönmez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Denetim 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işlemi sonrası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oluşur, aktör ve hedef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Şüpheli desen (hızlı çok hesap, anormal hediye)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RiskEvent</w:t>
            </w:r>
            <w:r>
              <w:t xml:space="preserve"> </w:t>
            </w:r>
            <w:r>
              <w:t xml:space="preserve">üretilir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Rate-limit kovaları (18):</w:t>
      </w:r>
      <w:r>
        <w:t xml:space="preserve"> </w:t>
      </w:r>
      <w:r>
        <w:rPr>
          <w:rStyle w:val="VerbatimChar"/>
        </w:rPr>
        <w:t xml:space="preserve">api_default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gift_send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lucky_gift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pk_create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tip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rtc_telemetry</w:t>
      </w:r>
      <w:r>
        <w:t xml:space="preserve">. Bunlardan 16’sı handler’larda etkin kullanımdadır.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Kritik bulgular (IDOR, yetki atlatma, gizli veri sızıntısı) sıfır.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Sürüm öncesi + aylık.</w:t>
      </w:r>
    </w:p>
    <w:p>
      <w:r>
        <w:pict>
          <v:rect style="width:0;height:1.5pt" o:hralign="center" o:hrstd="t" o:hr="t"/>
        </w:pict>
      </w:r>
    </w:p>
    <w:bookmarkEnd w:id="27"/>
    <w:bookmarkStart w:id="28" w:name="webrtc-signaling-test"/>
    <w:p>
      <w:pPr>
        <w:pStyle w:val="Heading2"/>
      </w:pPr>
      <w:r>
        <w:t xml:space="preserve">8. WebRTC Signaling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Sinyalleşme kanallarının doğru eşleştirme ve temizleme davranışı.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Teklif/yanıt (offer/answer)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→ alıcı yönlendirmesi doğru; üçüncü taraf göremez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adayı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Sırayla teslim; işlenen sinyal tekrar dönmez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 yenileme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/api/room/signal</w:t>
            </w:r>
            <w:r>
              <w:t xml:space="preserve"> </w:t>
            </w:r>
            <w:r>
              <w:t xml:space="preserve">eski sinyalleri temizler; yeni müzakere temiz başlar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Yetkisiz sinyal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Seansa ait olmayan kullanıcı →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sinyali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  <w:r>
              <w:t xml:space="preserve"> </w:t>
            </w:r>
            <w:r>
              <w:t xml:space="preserve">üzerinde aynı kurallar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RtcTelemetry</w:t>
            </w:r>
            <w:r>
              <w:t xml:space="preserve"> </w:t>
            </w:r>
            <w:r>
              <w:t xml:space="preserve">kaydı oluşur; kalite skoru eşiklerden hesaplanır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taraf düşerse diğer tarafa durum yansır</w:t>
            </w:r>
          </w:p>
        </w:tc>
      </w:tr>
    </w:tbl>
    <w:p>
      <w:pPr>
        <w:pStyle w:val="BodyText"/>
      </w:pPr>
      <w:r>
        <w:rPr>
          <w:bCs/>
          <w:b/>
        </w:rPr>
        <w:t xml:space="preserve">Kalite eşikleri:</w:t>
      </w:r>
      <w:r>
        <w:t xml:space="preserve"> </w:t>
      </w:r>
      <w:r>
        <w:rPr>
          <w:rStyle w:val="VerbatimChar"/>
        </w:rPr>
        <w:t xml:space="preserve">rtc_quality_thresholds</w:t>
      </w:r>
      <w:r>
        <w:t xml:space="preserve"> </w:t>
      </w:r>
      <w:r>
        <w:t xml:space="preserve">uzaktan yapılandırma anahtarından okunur (rtt, kayıp, jitter, yeniden bağlanma, donma ağırlıkları).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Sinyal kaybı yok; çapraz seans sızıntısı yok.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Gerçek zamanlı/WebRTC değişikliklerinde.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test"/>
    <w:p>
      <w:pPr>
        <w:pStyle w:val="Heading2"/>
      </w:pPr>
      <w:r>
        <w:t xml:space="preserve">9. Performance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Gecikme ve kaynak kullanımının kabul sınırlarında kalması.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Okuma ucu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Yazma ucu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gönderimi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800 ms (transaction dahil)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ilk bayt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 bağlantısı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Eşzamanlı 25 sınırına dayanmama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İfade zaman aşımı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saniyelik sınıra çarpan sorgu</w:t>
            </w:r>
            <w:r>
              <w:t xml:space="preserve"> </w:t>
            </w:r>
            <w:r>
              <w:rPr>
                <w:bCs/>
                <w:b/>
              </w:rPr>
              <w:t xml:space="preserve">sıfır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Uzun süreli SSE bağlantılarında sızıntı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Yük profilleri:</w:t>
      </w:r>
      <w:r>
        <w:t xml:space="preserve"> </w:t>
      </w:r>
      <w:r>
        <w:rPr>
          <w:rStyle w:val="VerbatimChar"/>
        </w:rPr>
        <w:t xml:space="preserve">CANLIFAL_LOAD_TEST_PLAN.md</w:t>
      </w:r>
      <w:r>
        <w:t xml:space="preserve"> </w:t>
      </w:r>
      <w:r>
        <w:t xml:space="preserve">dokümanındaki senaryolar kullanılır (eşzamanlı izleyici, hediye fırtınası, oda doluluk).</w:t>
      </w:r>
    </w:p>
    <w:p>
      <w:pPr>
        <w:pStyle w:val="BodyText"/>
      </w:pPr>
      <w:r>
        <w:rPr>
          <w:bCs/>
          <w:b/>
        </w:rPr>
        <w:t xml:space="preserve">Özel dikkat:</w:t>
      </w:r>
      <w:r>
        <w:t xml:space="preserve"> </w:t>
      </w:r>
      <w:r>
        <w:t xml:space="preserve">İmleçli sayfalama eklenen 12 uçta, klasik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moduna göre derin sayfa (page &gt; 50) gecikmesi ölçülür; imleç modunun sabit zamanlı kaldığı doğrulanır.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Hedeflerin tamamı sağlanır; sapan uçlar indeks incelemesine alınır.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Sürüm öncesi.</w:t>
      </w:r>
    </w:p>
    <w:p>
      <w:r>
        <w:pict>
          <v:rect style="width:0;height:1.5pt" o:hralign="center" o:hrstd="t" o:hr="t"/>
        </w:pict>
      </w:r>
    </w:p>
    <w:bookmarkEnd w:id="29"/>
    <w:bookmarkStart w:id="30" w:name="regression-test"/>
    <w:p>
      <w:pPr>
        <w:pStyle w:val="Heading2"/>
      </w:pPr>
      <w:r>
        <w:t xml:space="preserve">10. Regression Test</w:t>
      </w:r>
    </w:p>
    <w:p>
      <w:pPr>
        <w:pStyle w:val="FirstParagraph"/>
      </w:pPr>
      <w:r>
        <w:rPr>
          <w:bCs/>
          <w:b/>
        </w:rPr>
        <w:t xml:space="preserve">Amaç:</w:t>
      </w:r>
      <w:r>
        <w:t xml:space="preserve"> </w:t>
      </w:r>
      <w:r>
        <w:t xml:space="preserve">Geriye dönük uyumluluğun bozulmaması — projenin en katı kuralı.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Yanıt şekli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 yolun anlık görüntüsü saklanır; alan silinmesi/yeniden adlandırılması testi kırar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Alan ekleme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alan eklemek serbest (kırıcı değil), kaldırmak yasak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Sayfalama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?cursor=</w:t>
            </w:r>
            <w:r>
              <w:t xml:space="preserve"> </w:t>
            </w:r>
            <w:r>
              <w:t xml:space="preserve">olmadan yapılan istek eski davranışı</w:t>
            </w:r>
            <w:r>
              <w:t xml:space="preserve"> </w:t>
            </w:r>
            <w:r>
              <w:rPr>
                <w:bCs/>
                <w:b/>
              </w:rPr>
              <w:t xml:space="preserve">bit düzeyinde</w:t>
            </w:r>
            <w:r>
              <w:t xml:space="preserve"> </w:t>
            </w:r>
            <w:r>
              <w:t xml:space="preserve">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 kodları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kodun değeri değişemez; yalnızca yeni kod eklenir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olay adları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olay adı değişemez; yeni olay eklenebilir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eklemeli değişiklik; sütun kaldırma/tip değiştirme onay gerektirir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Derleme kapısı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+ üretim derlemesi her değişiklikte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Faz bazlı regresyon paketi:</w:t>
      </w:r>
      <w:r>
        <w:t xml:space="preserve"> </w:t>
      </w:r>
      <w:r>
        <w:t xml:space="preserve">Faz 18-19’da imleç eklenen 12 uç ve Faz 20-23’te transaction’a alınan akışlar için kalıcı senaryo seti tutulur.</w:t>
      </w:r>
    </w:p>
    <w:p>
      <w:pPr>
        <w:pStyle w:val="BodyText"/>
      </w:pPr>
      <w:r>
        <w:rPr>
          <w:bCs/>
          <w:b/>
        </w:rPr>
        <w:t xml:space="preserve">Geçme ölçütü:</w:t>
      </w:r>
      <w:r>
        <w:t xml:space="preserve"> </w:t>
      </w:r>
      <w:r>
        <w:t xml:space="preserve">Tek bir kırıcı değişiklik bile birleştirmeyi engeller.</w:t>
      </w:r>
    </w:p>
    <w:p>
      <w:pPr>
        <w:pStyle w:val="BodyText"/>
      </w:pPr>
      <w:r>
        <w:rPr>
          <w:bCs/>
          <w:b/>
        </w:rPr>
        <w:t xml:space="preserve">Sıklık:</w:t>
      </w:r>
      <w:r>
        <w:t xml:space="preserve"> </w:t>
      </w:r>
      <w:r>
        <w:t xml:space="preserve">Her commit (derleme kapısı) + her sürüm (tam paket).</w:t>
      </w:r>
    </w:p>
    <w:p>
      <w:r>
        <w:pict>
          <v:rect style="width:0;height:1.5pt" o:hralign="center" o:hrstd="t" o:hr="t"/>
        </w:pict>
      </w:r>
    </w:p>
    <w:bookmarkEnd w:id="30"/>
    <w:bookmarkStart w:id="31" w:name="özet-matris"/>
    <w:p>
      <w:pPr>
        <w:pStyle w:val="Heading2"/>
      </w:pPr>
      <w:r>
        <w:t xml:space="preserve">11. Özet Matris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Sıklık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Otomasyon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birleştirme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sözleşme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 (OpenAPI mevcut)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betikler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doğrulandı (Faz 20/23)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 öncesi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Kısmen (elle)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Sürüm öncesi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Derleme kapısı etkin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uygulama-sırası-önerisi"/>
    <w:p>
      <w:pPr>
        <w:pStyle w:val="Heading2"/>
      </w:pPr>
      <w:r>
        <w:t xml:space="preserve">12. Uygulama Sırası Önerisi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Financial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Concurrency</w:t>
      </w:r>
      <w:r>
        <w:t xml:space="preserve"> </w:t>
      </w:r>
      <w:r>
        <w:t xml:space="preserve">— para kaybı riski en yüksek alanlar.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Regression</w:t>
      </w:r>
      <w:r>
        <w:t xml:space="preserve"> </w:t>
      </w:r>
      <w:r>
        <w:t xml:space="preserve">anlık görüntü paketi — geriye dönük uyumluluğu makineye devret.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sözleşme</w:t>
      </w:r>
      <w:r>
        <w:t xml:space="preserve"> </w:t>
      </w:r>
      <w:r>
        <w:t xml:space="preserve">koşucusu — mevcut OpenAPI tanımından üretilebilir, en hızlı kazanç.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Realtime</w:t>
      </w:r>
      <w:r>
        <w:t xml:space="preserve"> </w:t>
      </w:r>
      <w:r>
        <w:t xml:space="preserve">— mevcut elle betikler otomasyona çevrilir.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</w:t>
      </w:r>
      <w:r>
        <w:t xml:space="preserve"> </w:t>
      </w:r>
      <w:r>
        <w:t xml:space="preserve">— saf modüller çoğaldıkça değeri artar.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</w:t>
      </w:r>
      <w:r>
        <w:t xml:space="preserve">,</w:t>
      </w:r>
      <w:r>
        <w:t xml:space="preserve"> </w:t>
      </w:r>
      <w:r>
        <w:rPr>
          <w:bCs/>
          <w:b/>
        </w:rPr>
        <w:t xml:space="preserve">WebRTC</w:t>
      </w:r>
      <w:r>
        <w:t xml:space="preserve">,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— sürüm kapısına bağlanır.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2026-08-27T19:47:32Z</dcterms:created>
  <dcterms:modified xsi:type="dcterms:W3CDTF">2026-08-27T19:47:32Z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