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40" w:line="252" w:lineRule="auto"/>
        <w:jc w:val="center"/>
      </w:pPr>
      <w:r>
        <w:rPr>
          <w:rFonts w:ascii="Calibri" w:hAnsi="Calibri" w:eastAsia="Calibri" w:cs="Calibri"/>
          <w:b/>
          <w:bCs/>
          <w:color w:val="1B365D"/>
          <w:sz w:val="20"/>
          <w:szCs w:val="20"/>
        </w:rPr>
        <w:t xml:space="preserve">T.C.</w:t>
        <w:br/>
        <w:t xml:space="preserve">KARAMAN VALİLİĞİ – İL MİLLÎ EĞİTİM MÜDÜRLÜĞÜ</w:t>
        <w:br/>
        <w:t xml:space="preserve">KARAMAN MESLEKİ VE TEKNİK ANADOLU LİSESİ MÜDÜRLÜĞÜ</w:t>
        <w:br/>
      </w:r>
      <w:r>
        <w:rPr>
          <w:rFonts w:ascii="Calibri" w:hAnsi="Calibri" w:eastAsia="Calibri" w:cs="Calibri"/>
          <w:b/>
          <w:bCs/>
          <w:color w:val="2B6CB0"/>
          <w:sz w:val="22"/>
          <w:szCs w:val="22"/>
        </w:rPr>
        <w:t xml:space="preserve">2026-2027 EĞİTİM-ÖĞRETİM YILI 9. SINIF MATEMATİK DERSİ ÜNİTELENDİRİLMİŞ BEP YILLIK PLANI</w:t>
      </w:r>
    </w:p>
    <w:p>
      <w:pPr>
        <w:keepNext/>
        <w:spacing w:before="0" w:after="40" w:line="240" w:lineRule="auto"/>
        <w:jc w:val="left"/>
      </w:pPr>
      <w:r>
        <w:rPr>
          <w:rFonts w:ascii="Calibri" w:hAnsi="Calibri" w:eastAsia="Calibri" w:cs="Calibri"/>
          <w:b/>
          <w:bCs/>
          <w:color w:val="2B6CB0"/>
          <w:sz w:val="18"/>
          <w:szCs w:val="18"/>
        </w:rPr>
        <w:t xml:space="preserve">[BÖLÜM 1] </w:t>
      </w:r>
      <w:r>
        <w:rPr>
          <w:rFonts w:ascii="Calibri" w:hAnsi="Calibri" w:eastAsia="Calibri" w:cs="Calibri"/>
          <w:b/>
          <w:bCs/>
          <w:color w:val="1B365D"/>
          <w:sz w:val="19"/>
          <w:szCs w:val="19"/>
        </w:rPr>
        <w:t xml:space="preserve">ÖĞRENCİ VE EĞİTSEL TANILAMA BİLGİLERİ</w:t>
      </w:r>
    </w:p>
    <w:tbl>
      <w:tblPr>
        <w:tblW w:w="14852"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70" w:type="dxa"/>
          <w:bottom w:w="45" w:type="dxa"/>
          <w:right w:w="70" w:type="dxa"/>
        </w:tblCellMar>
        <w:tblLook w:val="04A0" w:firstRow="1" w:lastRow="0" w:firstColumn="1" w:lastColumn="0" w:noHBand="0" w:noVBand="1"/>
      </w:tblPr>
      <w:tblGrid>
        <w:gridCol w:w="2551"/>
        <w:gridCol w:w="4875"/>
        <w:gridCol w:w="2551"/>
        <w:gridCol w:w="4875"/>
      </w:tblGrid>
      <w:tr>
        <w:trPr>
          <w:cantSplit/>
        </w:trPr>
        <w:tc>
          <w:tcPr>
            <w:tcW w:w="2551"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A202C"/>
                <w:sz w:val="15"/>
                <w:szCs w:val="15"/>
              </w:rPr>
              <w:t xml:space="preserve">Öğrencinin Adı Soyadı:</w:t>
            </w:r>
          </w:p>
        </w:tc>
        <w:tc>
          <w:tcPr>
            <w:tcW w:w="4875" w:type="dxa"/>
            <w:shd w:val="clear" w:color="auto" w:fill="FFFFFF"/>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7"/>
                <w:szCs w:val="17"/>
              </w:rPr>
              <w:t xml:space="preserve">DENİZ ÖRNEKOĞLU</w:t>
            </w:r>
          </w:p>
        </w:tc>
        <w:tc>
          <w:tcPr>
            <w:tcW w:w="2551"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A202C"/>
                <w:sz w:val="15"/>
                <w:szCs w:val="15"/>
              </w:rPr>
              <w:t xml:space="preserve">Okul No / Sınıfı-Şubesi:</w:t>
            </w:r>
          </w:p>
        </w:tc>
        <w:tc>
          <w:tcPr>
            <w:tcW w:w="4875" w:type="dxa"/>
            <w:shd w:val="clear" w:color="auto" w:fill="FFFFFF"/>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A202C"/>
                <w:sz w:val="15"/>
                <w:szCs w:val="15"/>
              </w:rPr>
              <w:t xml:space="preserve">123 / 9. Sınıf – A Şubesi (9-A)</w:t>
            </w:r>
          </w:p>
        </w:tc>
      </w:tr>
      <w:tr>
        <w:trPr>
          <w:cantSplit/>
        </w:trPr>
        <w:tc>
          <w:tcPr>
            <w:tcW w:w="2551"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A202C"/>
                <w:sz w:val="15"/>
                <w:szCs w:val="15"/>
              </w:rPr>
              <w:t xml:space="preserve">Kayıtlı Olduğu Okul:</w:t>
            </w:r>
          </w:p>
        </w:tc>
        <w:tc>
          <w:tcPr>
            <w:tcW w:w="4875" w:type="dxa"/>
            <w:shd w:val="clear" w:color="auto" w:fill="FFFFFF"/>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t xml:space="preserve">Karaman Mesleki ve Teknik Anadolu Lisesi</w:t>
            </w:r>
          </w:p>
        </w:tc>
        <w:tc>
          <w:tcPr>
            <w:tcW w:w="2551"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A202C"/>
                <w:sz w:val="15"/>
                <w:szCs w:val="15"/>
              </w:rPr>
              <w:t xml:space="preserve">Programı:</w:t>
            </w:r>
          </w:p>
        </w:tc>
        <w:tc>
          <w:tcPr>
            <w:tcW w:w="4875" w:type="dxa"/>
            <w:shd w:val="clear" w:color="auto" w:fill="FFFFFF"/>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t xml:space="preserve">Mesleki ve Teknik Ortaöğretim Programı</w:t>
            </w:r>
          </w:p>
        </w:tc>
      </w:tr>
      <w:tr>
        <w:trPr>
          <w:cantSplit/>
        </w:trPr>
        <w:tc>
          <w:tcPr>
            <w:tcW w:w="2551"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A202C"/>
                <w:sz w:val="15"/>
                <w:szCs w:val="15"/>
              </w:rPr>
              <w:t xml:space="preserve">Yetersizlik Türü / Tanısı:</w:t>
            </w:r>
          </w:p>
        </w:tc>
        <w:tc>
          <w:tcPr>
            <w:tcW w:w="4875" w:type="dxa"/>
            <w:shd w:val="clear" w:color="auto" w:fill="FFFFFF"/>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A202C"/>
                <w:sz w:val="15"/>
                <w:szCs w:val="15"/>
              </w:rPr>
              <w:t xml:space="preserve">Dikkat Eksikliği ve Hiperaktivite Bozukluğu, Özel Öğrenme Güçlüğü</w:t>
            </w:r>
          </w:p>
        </w:tc>
        <w:tc>
          <w:tcPr>
            <w:tcW w:w="2551"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A202C"/>
                <w:sz w:val="15"/>
                <w:szCs w:val="15"/>
              </w:rPr>
              <w:t xml:space="preserve">Önerilen Hizmet / Karar:</w:t>
            </w:r>
          </w:p>
        </w:tc>
        <w:tc>
          <w:tcPr>
            <w:tcW w:w="4875" w:type="dxa"/>
            <w:shd w:val="clear" w:color="auto" w:fill="FFFFFF"/>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A202C"/>
                <w:sz w:val="15"/>
                <w:szCs w:val="15"/>
              </w:rPr>
              <w:t xml:space="preserve">Tam Zamanlı Kaynaştırma / Bütünleştirme</w:t>
            </w:r>
          </w:p>
        </w:tc>
      </w:tr>
      <w:tr>
        <w:trPr>
          <w:cantSplit/>
        </w:trPr>
        <w:tc>
          <w:tcPr>
            <w:tcW w:w="2551"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A202C"/>
                <w:sz w:val="15"/>
                <w:szCs w:val="15"/>
              </w:rPr>
              <w:t xml:space="preserve">Ders / Haftalık Saat / Süre:</w:t>
            </w:r>
          </w:p>
        </w:tc>
        <w:tc>
          <w:tcPr>
            <w:tcW w:w="4875" w:type="dxa"/>
            <w:shd w:val="clear" w:color="auto" w:fill="FFFFFF"/>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A202C"/>
                <w:sz w:val="15"/>
                <w:szCs w:val="15"/>
              </w:rPr>
              <w:t xml:space="preserve">Matematik (6 Saat) / 1 Yıl (36 Öğretim Haftası)</w:t>
            </w:r>
          </w:p>
        </w:tc>
        <w:tc>
          <w:tcPr>
            <w:tcW w:w="2551"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A202C"/>
                <w:sz w:val="15"/>
                <w:szCs w:val="15"/>
              </w:rPr>
              <w:t xml:space="preserve">BEP Başlangıç – Bitiş Tarihi:</w:t>
            </w:r>
          </w:p>
        </w:tc>
        <w:tc>
          <w:tcPr>
            <w:tcW w:w="4875" w:type="dxa"/>
            <w:shd w:val="clear" w:color="auto" w:fill="FFFFFF"/>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t xml:space="preserve">14.09.2026 – 25.06.2027</w:t>
            </w:r>
          </w:p>
        </w:tc>
      </w:tr>
      <w:tr>
        <w:trPr>
          <w:cantSplit/>
        </w:trPr>
        <w:tc>
          <w:tcPr>
            <w:tcW w:w="2551"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A202C"/>
                <w:sz w:val="15"/>
                <w:szCs w:val="15"/>
              </w:rPr>
              <w:t xml:space="preserve">Ders Öğretmeni:</w:t>
            </w:r>
          </w:p>
        </w:tc>
        <w:tc>
          <w:tcPr>
            <w:tcW w:w="4875" w:type="dxa"/>
            <w:shd w:val="clear" w:color="auto" w:fill="FFFFFF"/>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t xml:space="preserve">Elif ÖRNEKÇİ</w:t>
            </w:r>
          </w:p>
        </w:tc>
        <w:tc>
          <w:tcPr>
            <w:tcW w:w="2551"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A202C"/>
                <w:sz w:val="15"/>
                <w:szCs w:val="15"/>
              </w:rPr>
              <w:t xml:space="preserve">Kullandığı Destek Materyali / Cihaz:</w:t>
            </w:r>
          </w:p>
        </w:tc>
        <w:tc>
          <w:tcPr>
            <w:tcW w:w="4875" w:type="dxa"/>
            <w:shd w:val="clear" w:color="auto" w:fill="FFFFFF"/>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t xml:space="preserve">Yok</w:t>
            </w:r>
          </w:p>
        </w:tc>
      </w:tr>
    </w:tbl>
    <w:p>
      <w:pPr>
        <w:spacing w:before="30" w:after="60" w:line="240" w:lineRule="auto"/>
      </w:pPr>
      <w:r>
        <w:rPr>
          <w:rFonts w:ascii="Calibri" w:hAnsi="Calibri" w:eastAsia="Calibri" w:cs="Calibri"/>
          <w:i/>
          <w:iCs/>
          <w:color w:val="718096"/>
          <w:sz w:val="13"/>
          <w:szCs w:val="13"/>
        </w:rPr>
        <w:t xml:space="preserve">Not: Bu dosya özel nitelikli kişisel veri (sağlık/eğitsel tanı bilgisi) içerir; 6698 sayılı KVKK kapsamında yalnızca yetkili kişilerce kullanılmalı ve korunmalıdır.</w:t>
      </w:r>
    </w:p>
    <w:p>
      <w:pPr>
        <w:keepNext/>
        <w:spacing w:before="0" w:after="40" w:line="240" w:lineRule="auto"/>
        <w:jc w:val="left"/>
      </w:pPr>
      <w:r>
        <w:rPr>
          <w:rFonts w:ascii="Calibri" w:hAnsi="Calibri" w:eastAsia="Calibri" w:cs="Calibri"/>
          <w:b/>
          <w:bCs/>
          <w:color w:val="2B6CB0"/>
          <w:sz w:val="18"/>
          <w:szCs w:val="18"/>
        </w:rPr>
        <w:t xml:space="preserve">[BÖLÜM 2] </w:t>
      </w:r>
      <w:r>
        <w:rPr>
          <w:rFonts w:ascii="Calibri" w:hAnsi="Calibri" w:eastAsia="Calibri" w:cs="Calibri"/>
          <w:b/>
          <w:bCs/>
          <w:color w:val="1B365D"/>
          <w:sz w:val="19"/>
          <w:szCs w:val="19"/>
        </w:rPr>
        <w:t xml:space="preserve">ÖĞRENCİNİN MEVCUT EĞİTSEL PERFORMANS DÜZEYİ (VAR OLAN DÜZEY)</w:t>
      </w:r>
    </w:p>
    <w:tbl>
      <w:tblPr>
        <w:tblW w:w="14852"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70" w:type="dxa"/>
          <w:bottom w:w="45" w:type="dxa"/>
          <w:right w:w="70" w:type="dxa"/>
        </w:tblCellMar>
        <w:tblLook w:val="04A0" w:firstRow="1" w:lastRow="0" w:firstColumn="1" w:lastColumn="0" w:noHBand="0" w:noVBand="1"/>
      </w:tblPr>
      <w:tblGrid>
        <w:gridCol w:w="3515"/>
        <w:gridCol w:w="11337"/>
      </w:tblGrid>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7"/>
                <w:szCs w:val="17"/>
              </w:rPr>
              <w:t xml:space="preserve">Bilişsel, Duyuşsal ve Sosyal Gelişim Özellikleri</w:t>
            </w:r>
          </w:p>
        </w:tc>
        <w:tc>
          <w:tcPr>
            <w:tcW w:w="11337" w:type="dxa"/>
            <w:shd w:val="clear" w:color="auto" w:fill="FFFFFF"/>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t xml:space="preserve">• Deniz, dikkatini uzun süre aynı göreve yöneltmekte zorlanmakta, dış uyaranlardan kolayca etkilenmektedir.</w:t>
            </w:r>
          </w:p>
          <w:p>
            <w:pPr>
              <w:spacing w:before="10" w:after="20" w:line="252" w:lineRule="auto"/>
              <w:jc w:val="left"/>
            </w:pPr>
            <w:r>
              <w:rPr>
                <w:rFonts w:ascii="Calibri" w:hAnsi="Calibri" w:eastAsia="Calibri" w:cs="Calibri"/>
                <w:color w:val="1A202C"/>
                <w:sz w:val="15"/>
                <w:szCs w:val="15"/>
              </w:rPr>
              <w:t xml:space="preserve">• Deniz, zihinsel kapasite bakımından yaşıtlarıyla benzer olup okuma, yazma ve/veya matematiksel işlemlerde akranlarının gerisinde performans göstermektedir.</w:t>
            </w:r>
          </w:p>
          <w:p>
            <w:pPr>
              <w:spacing w:before="10" w:after="20" w:line="252" w:lineRule="auto"/>
              <w:jc w:val="left"/>
            </w:pPr>
            <w:r>
              <w:rPr>
                <w:rFonts w:ascii="Calibri" w:hAnsi="Calibri" w:eastAsia="Calibri" w:cs="Calibri"/>
                <w:color w:val="1A202C"/>
                <w:sz w:val="15"/>
                <w:szCs w:val="15"/>
              </w:rPr>
              <w:t xml:space="preserve">• Kısa süreli, hareket içeren ve somut etkinliklerde daha başarılıdır.</w:t>
            </w:r>
          </w:p>
          <w:p>
            <w:pPr>
              <w:spacing w:before="10" w:after="20" w:line="252" w:lineRule="auto"/>
              <w:jc w:val="left"/>
            </w:pPr>
            <w:r>
              <w:rPr>
                <w:rFonts w:ascii="Calibri" w:hAnsi="Calibri" w:eastAsia="Calibri" w:cs="Calibri"/>
                <w:color w:val="1A202C"/>
                <w:sz w:val="15"/>
                <w:szCs w:val="15"/>
              </w:rPr>
              <w:t xml:space="preserve">• Sesli okumada hece/harf atlama ve akıcılık sorunları; yazılı anlatımda harf karıştırma ve yazım hataları gözlenmektedir.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7"/>
                <w:szCs w:val="17"/>
              </w:rPr>
              <w:t xml:space="preserve">Matematik Alanı Performans Düzeyi</w:t>
              <w:br/>
              <w:t xml:space="preserve">(Sayılar ve İşlemler, Problem Çözme, Geometri ve Veri)</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t xml:space="preserve">• SAYILAR VE İŞLEMLER: Sınıf düzeyindeki temel işlemleri büyük ölçüde bağımsız yapabilmekte; işlem hatalarını kontrol etmede kısa hatırlatmalara ihtiyaç duymaktadır.</w:t>
            </w:r>
          </w:p>
          <w:p>
            <w:pPr>
              <w:spacing w:before="10" w:after="20" w:line="252" w:lineRule="auto"/>
              <w:jc w:val="left"/>
            </w:pPr>
            <w:r>
              <w:rPr>
                <w:rFonts w:ascii="Calibri" w:hAnsi="Calibri" w:eastAsia="Calibri" w:cs="Calibri"/>
                <w:color w:val="1A202C"/>
                <w:sz w:val="15"/>
                <w:szCs w:val="15"/>
              </w:rPr>
              <w:t xml:space="preserve">• PROBLEM ÇÖZME: Çok adımlı problemlerde çözüm stratejisini belirlemede kısa ipuçlarıyla başarılı olmaktadır.</w:t>
            </w:r>
          </w:p>
          <w:p>
            <w:pPr>
              <w:spacing w:before="10" w:after="20" w:line="252" w:lineRule="auto"/>
              <w:jc w:val="left"/>
            </w:pPr>
            <w:r>
              <w:rPr>
                <w:rFonts w:ascii="Calibri" w:hAnsi="Calibri" w:eastAsia="Calibri" w:cs="Calibri"/>
                <w:color w:val="1A202C"/>
                <w:sz w:val="15"/>
                <w:szCs w:val="15"/>
              </w:rPr>
              <w:t xml:space="preserve">• GEOMETRİ VE VERİ: Geometrik ilişkileri ve veri gösterimlerini büyük ölçüde doğru yorumlayabilmektedir.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7"/>
                <w:szCs w:val="17"/>
              </w:rPr>
              <w:t xml:space="preserve">Öğrencinin Güçlü Yönleri (Pozitif Özellikler)</w:t>
            </w:r>
          </w:p>
        </w:tc>
        <w:tc>
          <w:tcPr>
            <w:tcW w:w="11337" w:type="dxa"/>
            <w:shd w:val="clear" w:color="auto" w:fill="FFFFFF"/>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t xml:space="preserve">1. Enerjik, meraklı ve yeni etkinliklere isteklidir.</w:t>
            </w:r>
          </w:p>
          <w:p>
            <w:pPr>
              <w:spacing w:before="10" w:after="20" w:line="252" w:lineRule="auto"/>
              <w:jc w:val="left"/>
            </w:pPr>
            <w:r>
              <w:rPr>
                <w:rFonts w:ascii="Calibri" w:hAnsi="Calibri" w:eastAsia="Calibri" w:cs="Calibri"/>
                <w:color w:val="1A202C"/>
                <w:sz w:val="15"/>
                <w:szCs w:val="15"/>
              </w:rPr>
              <w:t xml:space="preserve">2. Sözlü ifade becerisi gelişmiştir; ders içi tartışmalara istekli katılır.</w:t>
            </w:r>
          </w:p>
          <w:p>
            <w:pPr>
              <w:spacing w:before="10" w:after="20" w:line="252" w:lineRule="auto"/>
              <w:jc w:val="left"/>
            </w:pPr>
            <w:r>
              <w:rPr>
                <w:rFonts w:ascii="Calibri" w:hAnsi="Calibri" w:eastAsia="Calibri" w:cs="Calibri"/>
                <w:color w:val="1A202C"/>
                <w:sz w:val="15"/>
                <w:szCs w:val="15"/>
              </w:rPr>
              <w:t xml:space="preserve">3. Uygulamalı ve hareketli etkinliklere aktif katılım gösterir.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7"/>
                <w:szCs w:val="17"/>
              </w:rPr>
              <w:t xml:space="preserve">Geliştirilmesi ve Desteklenmesi Gereken Yönleri</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t xml:space="preserve">1. Dikkatini sürdürme ve başladığı görevi tamamlama.</w:t>
            </w:r>
          </w:p>
          <w:p>
            <w:pPr>
              <w:spacing w:before="10" w:after="20" w:line="252" w:lineRule="auto"/>
              <w:jc w:val="left"/>
            </w:pPr>
            <w:r>
              <w:rPr>
                <w:rFonts w:ascii="Calibri" w:hAnsi="Calibri" w:eastAsia="Calibri" w:cs="Calibri"/>
                <w:color w:val="1A202C"/>
                <w:sz w:val="15"/>
                <w:szCs w:val="15"/>
              </w:rPr>
              <w:t xml:space="preserve">2. Okuma akıcılığı ve okuduğunu anlama.</w:t>
            </w:r>
          </w:p>
          <w:p>
            <w:pPr>
              <w:spacing w:before="10" w:after="20" w:line="252" w:lineRule="auto"/>
              <w:jc w:val="left"/>
            </w:pPr>
            <w:r>
              <w:rPr>
                <w:rFonts w:ascii="Calibri" w:hAnsi="Calibri" w:eastAsia="Calibri" w:cs="Calibri"/>
                <w:color w:val="1A202C"/>
                <w:sz w:val="15"/>
                <w:szCs w:val="15"/>
              </w:rPr>
              <w:t xml:space="preserve">3. Planlama, organizasyon ve zaman yönetimi.</w:t>
            </w:r>
          </w:p>
          <w:p>
            <w:pPr>
              <w:spacing w:before="10" w:after="20" w:line="252" w:lineRule="auto"/>
              <w:jc w:val="left"/>
            </w:pPr>
            <w:r>
              <w:rPr>
                <w:rFonts w:ascii="Calibri" w:hAnsi="Calibri" w:eastAsia="Calibri" w:cs="Calibri"/>
                <w:color w:val="1A202C"/>
                <w:sz w:val="15"/>
                <w:szCs w:val="15"/>
              </w:rPr>
              <w:t xml:space="preserve">4. Yazılı anlatımda yazım-noktalama kurallarına uyma ve düşüncelerini düzenli aktarma.</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7"/>
                <w:szCs w:val="17"/>
              </w:rPr>
              <w:t xml:space="preserve">Davranış Özellikleri / Davranış Problemi (Varsa)</w:t>
            </w:r>
          </w:p>
        </w:tc>
        <w:tc>
          <w:tcPr>
            <w:tcW w:w="11337" w:type="dxa"/>
            <w:shd w:val="clear" w:color="auto" w:fill="FFFFFF"/>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t xml:space="preserve">• Sırasını beklemede, ders süresince oturarak çalışmayı sürdürmede ve yönergeleri tamamlamadan göreve başlamamada güçlük yaşamaktadır; söz kesme ve dürtüsel tepkiler zaman zaman gözlenmektedir.</w:t>
            </w:r>
          </w:p>
        </w:tc>
      </w:tr>
    </w:tbl>
    <w:p>
      <w:pPr>
        <w:spacing w:before="0" w:after="0" w:line="120" w:lineRule="auto"/>
      </w:pPr>
    </w:p>
    <w:p>
      <w:pPr>
        <w:spacing w:before="0" w:after="0" w:line="120" w:lineRule="auto"/>
      </w:pPr>
      <w:r>
        <w:br w:type="page"/>
      </w:r>
    </w:p>
    <w:p>
      <w:pPr>
        <w:keepNext/>
        <w:spacing w:before="0" w:after="40" w:line="240" w:lineRule="auto"/>
        <w:jc w:val="left"/>
      </w:pPr>
      <w:r>
        <w:rPr>
          <w:rFonts w:ascii="Calibri" w:hAnsi="Calibri" w:eastAsia="Calibri" w:cs="Calibri"/>
          <w:b/>
          <w:bCs/>
          <w:color w:val="2B6CB0"/>
          <w:sz w:val="18"/>
          <w:szCs w:val="18"/>
        </w:rPr>
        <w:t xml:space="preserve">[BÖLÜM 3] </w:t>
      </w:r>
      <w:r>
        <w:rPr>
          <w:rFonts w:ascii="Calibri" w:hAnsi="Calibri" w:eastAsia="Calibri" w:cs="Calibri"/>
          <w:b/>
          <w:bCs/>
          <w:color w:val="1B365D"/>
          <w:sz w:val="19"/>
          <w:szCs w:val="19"/>
        </w:rPr>
        <w:t xml:space="preserve">2026-2027 EĞİTİM-ÖĞRETİM YILI 9. SINIF MATEMATİK DERSİ ÜNİTELENDİRİLMİŞ BEP YILLIK PLANI</w:t>
      </w:r>
    </w:p>
    <w:p>
      <w:pPr>
        <w:keepNext/>
        <w:spacing w:before="0" w:after="20" w:line="240" w:lineRule="auto"/>
        <w:jc w:val="left"/>
      </w:pPr>
      <w:r>
        <w:rPr>
          <w:rFonts w:ascii="Calibri" w:hAnsi="Calibri" w:eastAsia="Calibri" w:cs="Calibri"/>
          <w:i/>
          <w:iCs/>
          <w:color w:val="4A5568"/>
          <w:sz w:val="16"/>
          <w:szCs w:val="16"/>
        </w:rPr>
        <w:t xml:space="preserve">MEB 2026-2027 Çalışma Takvimi ve MEB OGM 2026-2027 Taslak Çerçeve Yıllık Planı esas alınarak hazırlanmıştır • Aylar gruplandırılmış ve kalın çizgilerle belirginleştirilmiştir (36 öğretim haftası / 216 ders saati)</w:t>
      </w:r>
    </w:p>
    <w:p>
      <w:pPr>
        <w:keepNext/>
        <w:spacing w:before="0" w:after="60" w:line="240" w:lineRule="auto"/>
        <w:jc w:val="left"/>
      </w:pPr>
      <w:r>
        <w:rPr>
          <w:rFonts w:ascii="Calibri" w:hAnsi="Calibri" w:eastAsia="Calibri" w:cs="Calibri"/>
          <w:i/>
          <w:iCs/>
          <w:color w:val="4A5568"/>
          <w:sz w:val="16"/>
          <w:szCs w:val="16"/>
        </w:rPr>
        <w:t xml:space="preserve">Açıklama: Her uzun dönemli amacın (UDA) cümlesi, o UDA'nın ilk haftasında “BEP Amaçları” sütununda yer alır; kısa dönemli amaçlar (KDA) ilgili UDA'nın numarasıyla (UDA n / KDA n.m) haftalara dağıtılmıştır. Aynı kazanımın sürdüğü haftalarda KDA'lar ön koşul beceriden başlayarak ipucunun azaltıldığı ve farklı örneklere genellendiği basamaklarla ilerler. Okul temelli planlama ve sosyal etkinlik haftalarındaki amaçlar bir UDA'ya bağlı değildir; bu haftalarda öğrencinin etkinliklere akranlarıyla katılımı hedeflenir.</w:t>
      </w:r>
    </w:p>
    <w:tbl>
      <w:tblPr>
        <w:tblW w:w="14852"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70" w:type="dxa"/>
          <w:bottom w:w="45" w:type="dxa"/>
          <w:right w:w="70" w:type="dxa"/>
        </w:tblCellMar>
        <w:tblLook w:val="04A0" w:firstRow="1" w:lastRow="0" w:firstColumn="1" w:lastColumn="0" w:noHBand="0" w:noVBand="1"/>
      </w:tblPr>
      <w:tblGrid>
        <w:gridCol w:w="850"/>
        <w:gridCol w:w="624"/>
        <w:gridCol w:w="1134"/>
        <w:gridCol w:w="454"/>
        <w:gridCol w:w="1928"/>
        <w:gridCol w:w="2665"/>
        <w:gridCol w:w="3515"/>
        <w:gridCol w:w="1928"/>
        <w:gridCol w:w="1754"/>
      </w:tblGrid>
      <w:tr>
        <w:trPr>
          <w:cantSplit/>
          <w:tblHeader/>
        </w:trPr>
        <w:tc>
          <w:tcPr>
            <w:tcW w:w="850" w:type="dxa"/>
            <w:shd w:val="clear" w:color="auto" w:fill="1B365D"/>
            <w:tcMar>
              <w:top w:w="45" w:type="dxa"/>
              <w:left w:w="70" w:type="dxa"/>
              <w:bottom w:w="45" w:type="dxa"/>
              <w:right w:w="70" w:type="dxa"/>
            </w:tcMar>
            <w:vAlign w:val="center"/>
          </w:tcPr>
          <w:p>
            <w:pPr>
              <w:keepNext/>
              <w:spacing w:before="10" w:after="20" w:line="252" w:lineRule="auto"/>
              <w:jc w:val="center"/>
            </w:pPr>
            <w:r>
              <w:rPr>
                <w:rFonts w:ascii="Calibri" w:hAnsi="Calibri" w:eastAsia="Calibri" w:cs="Calibri"/>
                <w:b/>
                <w:bCs/>
                <w:color w:val="FFFFFF"/>
                <w:sz w:val="15"/>
                <w:szCs w:val="15"/>
              </w:rPr>
              <w:t xml:space="preserve">AY</w:t>
            </w:r>
          </w:p>
        </w:tc>
        <w:tc>
          <w:tcPr>
            <w:tcW w:w="624" w:type="dxa"/>
            <w:shd w:val="clear" w:color="auto" w:fill="1B365D"/>
            <w:tcMar>
              <w:top w:w="45" w:type="dxa"/>
              <w:left w:w="70" w:type="dxa"/>
              <w:bottom w:w="45" w:type="dxa"/>
              <w:right w:w="70" w:type="dxa"/>
            </w:tcMar>
            <w:vAlign w:val="center"/>
          </w:tcPr>
          <w:p>
            <w:pPr>
              <w:keepNext/>
              <w:spacing w:before="10" w:after="20" w:line="252" w:lineRule="auto"/>
              <w:jc w:val="center"/>
            </w:pPr>
            <w:r>
              <w:rPr>
                <w:rFonts w:ascii="Calibri" w:hAnsi="Calibri" w:eastAsia="Calibri" w:cs="Calibri"/>
                <w:b/>
                <w:bCs/>
                <w:color w:val="FFFFFF"/>
                <w:sz w:val="15"/>
                <w:szCs w:val="15"/>
              </w:rPr>
              <w:t xml:space="preserve">HAFTA</w:t>
            </w:r>
          </w:p>
        </w:tc>
        <w:tc>
          <w:tcPr>
            <w:tcW w:w="1134" w:type="dxa"/>
            <w:shd w:val="clear" w:color="auto" w:fill="1B365D"/>
            <w:tcMar>
              <w:top w:w="45" w:type="dxa"/>
              <w:left w:w="70" w:type="dxa"/>
              <w:bottom w:w="45" w:type="dxa"/>
              <w:right w:w="70" w:type="dxa"/>
            </w:tcMar>
            <w:vAlign w:val="center"/>
          </w:tcPr>
          <w:p>
            <w:pPr>
              <w:keepNext/>
              <w:spacing w:before="10" w:after="20" w:line="252" w:lineRule="auto"/>
              <w:jc w:val="center"/>
            </w:pPr>
            <w:r>
              <w:rPr>
                <w:rFonts w:ascii="Calibri" w:hAnsi="Calibri" w:eastAsia="Calibri" w:cs="Calibri"/>
                <w:b/>
                <w:bCs/>
                <w:color w:val="FFFFFF"/>
                <w:sz w:val="15"/>
                <w:szCs w:val="15"/>
              </w:rPr>
              <w:t xml:space="preserve">TARİH</w:t>
            </w:r>
          </w:p>
        </w:tc>
        <w:tc>
          <w:tcPr>
            <w:tcW w:w="454" w:type="dxa"/>
            <w:shd w:val="clear" w:color="auto" w:fill="1B365D"/>
            <w:tcMar>
              <w:top w:w="45" w:type="dxa"/>
              <w:left w:w="70" w:type="dxa"/>
              <w:bottom w:w="45" w:type="dxa"/>
              <w:right w:w="70" w:type="dxa"/>
            </w:tcMar>
            <w:vAlign w:val="center"/>
          </w:tcPr>
          <w:p>
            <w:pPr>
              <w:keepNext/>
              <w:spacing w:before="10" w:after="20" w:line="252" w:lineRule="auto"/>
              <w:jc w:val="center"/>
            </w:pPr>
            <w:r>
              <w:rPr>
                <w:rFonts w:ascii="Calibri" w:hAnsi="Calibri" w:eastAsia="Calibri" w:cs="Calibri"/>
                <w:b/>
                <w:bCs/>
                <w:color w:val="FFFFFF"/>
                <w:sz w:val="15"/>
                <w:szCs w:val="15"/>
              </w:rPr>
              <w:t xml:space="preserve">SAAT</w:t>
            </w:r>
          </w:p>
        </w:tc>
        <w:tc>
          <w:tcPr>
            <w:tcW w:w="1928" w:type="dxa"/>
            <w:shd w:val="clear" w:color="auto" w:fill="1B365D"/>
            <w:tcMar>
              <w:top w:w="45" w:type="dxa"/>
              <w:left w:w="70" w:type="dxa"/>
              <w:bottom w:w="45" w:type="dxa"/>
              <w:right w:w="70" w:type="dxa"/>
            </w:tcMar>
            <w:vAlign w:val="center"/>
          </w:tcPr>
          <w:p>
            <w:pPr>
              <w:keepNext/>
              <w:spacing w:before="10" w:after="20" w:line="252" w:lineRule="auto"/>
              <w:jc w:val="center"/>
            </w:pPr>
            <w:r>
              <w:rPr>
                <w:rFonts w:ascii="Calibri" w:hAnsi="Calibri" w:eastAsia="Calibri" w:cs="Calibri"/>
                <w:b/>
                <w:bCs/>
                <w:color w:val="FFFFFF"/>
                <w:sz w:val="15"/>
                <w:szCs w:val="15"/>
              </w:rPr>
              <w:t xml:space="preserve">ÜNİTE / TEMA</w:t>
            </w:r>
          </w:p>
        </w:tc>
        <w:tc>
          <w:tcPr>
            <w:tcW w:w="2665" w:type="dxa"/>
            <w:shd w:val="clear" w:color="auto" w:fill="1B365D"/>
            <w:tcMar>
              <w:top w:w="45" w:type="dxa"/>
              <w:left w:w="70" w:type="dxa"/>
              <w:bottom w:w="45" w:type="dxa"/>
              <w:right w:w="70" w:type="dxa"/>
            </w:tcMar>
            <w:vAlign w:val="center"/>
          </w:tcPr>
          <w:p>
            <w:pPr>
              <w:keepNext/>
              <w:spacing w:before="10" w:after="20" w:line="252" w:lineRule="auto"/>
              <w:jc w:val="center"/>
            </w:pPr>
            <w:r>
              <w:rPr>
                <w:rFonts w:ascii="Calibri" w:hAnsi="Calibri" w:eastAsia="Calibri" w:cs="Calibri"/>
                <w:b/>
                <w:bCs/>
                <w:color w:val="FFFFFF"/>
                <w:sz w:val="15"/>
                <w:szCs w:val="15"/>
              </w:rPr>
              <w:t xml:space="preserve">ÖĞRENME ÇIKTILARI (MÜFREDAT)</w:t>
            </w:r>
          </w:p>
        </w:tc>
        <w:tc>
          <w:tcPr>
            <w:tcW w:w="3515" w:type="dxa"/>
            <w:shd w:val="clear" w:color="auto" w:fill="1B365D"/>
            <w:tcMar>
              <w:top w:w="45" w:type="dxa"/>
              <w:left w:w="70" w:type="dxa"/>
              <w:bottom w:w="45" w:type="dxa"/>
              <w:right w:w="70" w:type="dxa"/>
            </w:tcMar>
            <w:vAlign w:val="center"/>
          </w:tcPr>
          <w:p>
            <w:pPr>
              <w:keepNext/>
              <w:spacing w:before="10" w:after="20" w:line="252" w:lineRule="auto"/>
              <w:jc w:val="center"/>
            </w:pPr>
            <w:r>
              <w:rPr>
                <w:rFonts w:ascii="Calibri" w:hAnsi="Calibri" w:eastAsia="Calibri" w:cs="Calibri"/>
                <w:b/>
                <w:bCs/>
                <w:color w:val="FFFFFF"/>
                <w:sz w:val="15"/>
                <w:szCs w:val="15"/>
              </w:rPr>
              <w:t xml:space="preserve">BEP AMAÇLARI (UDA / KDA)</w:t>
            </w:r>
          </w:p>
        </w:tc>
        <w:tc>
          <w:tcPr>
            <w:tcW w:w="1928" w:type="dxa"/>
            <w:shd w:val="clear" w:color="auto" w:fill="1B365D"/>
            <w:tcMar>
              <w:top w:w="45" w:type="dxa"/>
              <w:left w:w="70" w:type="dxa"/>
              <w:bottom w:w="45" w:type="dxa"/>
              <w:right w:w="70" w:type="dxa"/>
            </w:tcMar>
            <w:vAlign w:val="center"/>
          </w:tcPr>
          <w:p>
            <w:pPr>
              <w:keepNext/>
              <w:spacing w:before="10" w:after="20" w:line="252" w:lineRule="auto"/>
              <w:jc w:val="center"/>
            </w:pPr>
            <w:r>
              <w:rPr>
                <w:rFonts w:ascii="Calibri" w:hAnsi="Calibri" w:eastAsia="Calibri" w:cs="Calibri"/>
                <w:b/>
                <w:bCs/>
                <w:color w:val="FFFFFF"/>
                <w:sz w:val="15"/>
                <w:szCs w:val="15"/>
              </w:rPr>
              <w:t xml:space="preserve">YÖNTEM, TEKNİK VE ARAÇ-GEREÇLER</w:t>
            </w:r>
          </w:p>
        </w:tc>
        <w:tc>
          <w:tcPr>
            <w:tcW w:w="1754" w:type="dxa"/>
            <w:shd w:val="clear" w:color="auto" w:fill="1B365D"/>
            <w:tcMar>
              <w:top w:w="45" w:type="dxa"/>
              <w:left w:w="70" w:type="dxa"/>
              <w:bottom w:w="45" w:type="dxa"/>
              <w:right w:w="70" w:type="dxa"/>
            </w:tcMar>
            <w:vAlign w:val="center"/>
          </w:tcPr>
          <w:p>
            <w:pPr>
              <w:keepNext/>
              <w:spacing w:before="10" w:after="20" w:line="252" w:lineRule="auto"/>
              <w:jc w:val="center"/>
            </w:pPr>
            <w:r>
              <w:rPr>
                <w:rFonts w:ascii="Calibri" w:hAnsi="Calibri" w:eastAsia="Calibri" w:cs="Calibri"/>
                <w:b/>
                <w:bCs/>
                <w:color w:val="FFFFFF"/>
                <w:sz w:val="15"/>
                <w:szCs w:val="15"/>
              </w:rPr>
              <w:t xml:space="preserve">ÖLÇME-DEĞERLENDİRME VE AÇIKLAMALAR</w:t>
            </w:r>
          </w:p>
        </w:tc>
      </w:tr>
      <w:tr>
        <w:trPr>
          <w:cantSplit/>
        </w:trPr>
        <w:tc>
          <w:tcPr>
            <w:tcW w:w="850" w:type="dxa"/>
            <w:vMerge w:val="restart"/>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7"/>
                <w:szCs w:val="17"/>
              </w:rPr>
              <w:t xml:space="preserve">EYLÜL</w:t>
            </w:r>
          </w:p>
        </w:tc>
        <w:tc>
          <w:tcPr>
            <w:tcW w:w="62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5"/>
                <w:szCs w:val="15"/>
              </w:rPr>
              <w:t xml:space="preserve">1. Hf</w:t>
            </w:r>
          </w:p>
        </w:tc>
        <w:tc>
          <w:tcPr>
            <w:tcW w:w="113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4A5568"/>
                <w:sz w:val="14"/>
                <w:szCs w:val="14"/>
              </w:rPr>
              <w:t xml:space="preserve">14 – 18 Eyl 2026</w:t>
            </w:r>
          </w:p>
        </w:tc>
        <w:tc>
          <w:tcPr>
            <w:tcW w:w="45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SAYILAR</w:t>
              <w:br/>
              <w:t xml:space="preserve">• Gerçek Sayıların Üslü ve Köklü Gösterimleri ile Yapılan İşlemler</w:t>
            </w:r>
          </w:p>
        </w:tc>
        <w:tc>
          <w:tcPr>
            <w:tcW w:w="2665"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9.1.1. Gerçek sayıların üslü ve köklü gösterimleriyle yapılan işlemlere dair muhakeme yapabilme</w:t>
            </w:r>
          </w:p>
        </w:tc>
        <w:tc>
          <w:tcPr>
            <w:tcW w:w="3515" w:type="dxa"/>
            <w:shd w:val="clear" w:color="auto" w:fill="F8FAFC"/>
            <w:tcMar>
              <w:top w:w="45" w:type="dxa"/>
              <w:left w:w="70" w:type="dxa"/>
              <w:bottom w:w="45" w:type="dxa"/>
              <w:right w:w="70" w:type="dxa"/>
            </w:tcMar>
            <w:vAlign w:val="center"/>
          </w:tcPr>
          <w:p>
            <w:pPr>
              <w:keepNext/>
              <w:spacing w:before="0" w:after="40" w:line="240" w:lineRule="auto"/>
              <w:jc w:val="left"/>
            </w:pPr>
            <w:r>
              <w:rPr>
                <w:rFonts w:ascii="Calibri" w:hAnsi="Calibri" w:eastAsia="Calibri" w:cs="Calibri"/>
                <w:b/>
                <w:bCs/>
                <w:color w:val="2B6CB0"/>
                <w:sz w:val="14"/>
                <w:szCs w:val="14"/>
              </w:rPr>
              <w:t xml:space="preserve">UDA 1: </w:t>
            </w:r>
            <w:r>
              <w:rPr>
                <w:rFonts w:ascii="Calibri" w:hAnsi="Calibri" w:eastAsia="Calibri" w:cs="Calibri"/>
                <w:i/>
                <w:iCs/>
                <w:color w:val="1B365D"/>
                <w:sz w:val="14"/>
                <w:szCs w:val="14"/>
              </w:rPr>
              <w:t xml:space="preserve">Deniz, “Sayılar” teması kapsamında “Gerçek Sayıların Üslü ve Köklü Gösterimleri ile Yapılan İşlemler”, “Sayı Kümeleri ve İşlem Özellikleri” ve ilgili diğer konulardaki temel kavram ve becerileri bireysel düzeyine uygun destekle kazanır.</w:t>
            </w:r>
          </w:p>
          <w:p>
            <w:pPr>
              <w:keepNext/>
              <w:spacing w:before="0" w:after="10" w:line="240" w:lineRule="auto"/>
              <w:jc w:val="left"/>
            </w:pPr>
            <w:r>
              <w:rPr>
                <w:rFonts w:ascii="Calibri" w:hAnsi="Calibri" w:eastAsia="Calibri" w:cs="Calibri"/>
                <w:b/>
                <w:bCs/>
                <w:color w:val="1B365D"/>
                <w:sz w:val="14"/>
                <w:szCs w:val="14"/>
              </w:rPr>
              <w:t xml:space="preserve">UDA 1 / KDA 1.1: </w:t>
            </w:r>
            <w:r>
              <w:rPr>
                <w:rFonts w:ascii="Calibri" w:hAnsi="Calibri" w:eastAsia="Calibri" w:cs="Calibri"/>
                <w:color w:val="1A202C"/>
                <w:sz w:val="14"/>
                <w:szCs w:val="14"/>
              </w:rPr>
              <w:t xml:space="preserve">Deniz, kontrol listesi kullanıldığında gerçek sayıların üslü ve köklü gösterimleriyle yapılan işlemlere ilişkin varsayımlarda bulunur. (Ölçüt: %80 – 4/5)</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Yapılandırılmış Kısa Görevler</w:t>
              <w:br/>
              <w:t xml:space="preserve">• Örnek Çözüm Modellemesi</w:t>
              <w:br/>
              <w:t xml:space="preserve">• Somuttan Soyuta Öğretim</w:t>
              <w:br/>
              <w:t xml:space="preserve">• Adım / Formül Kartları</w:t>
              <w:br/>
              <w:t xml:space="preserve">• Hesap Makinesi</w:t>
              <w:br/>
              <w:t xml:space="preserve">• Görev Kontrol Listesi</w:t>
            </w:r>
          </w:p>
        </w:tc>
        <w:tc>
          <w:tcPr>
            <w:tcW w:w="1754"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Sadeleştirilmiş dereceli puanlama anahtarı</w:t>
            </w:r>
            <w:r>
              <w:rPr>
                <w:rFonts w:ascii="Calibri" w:hAnsi="Calibri" w:eastAsia="Calibri" w:cs="Calibri"/>
                <w:color w:val="1A202C"/>
                <w:sz w:val="14"/>
                <w:szCs w:val="14"/>
              </w:rPr>
              <w:br/>
              <w:t xml:space="preserve">• 15 Temmuz Demokrasi ve Millî Birlik Günü</w:t>
            </w:r>
          </w:p>
        </w:tc>
      </w:tr>
      <w:tr>
        <w:trPr>
          <w:cantSplit/>
        </w:trPr>
        <w:tc>
          <w:tcPr>
            <w:tcW w:w="850" w:type="dxa"/>
            <w:vMerge/>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p>
        </w:tc>
        <w:tc>
          <w:tcPr>
            <w:tcW w:w="62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5"/>
                <w:szCs w:val="15"/>
              </w:rPr>
              <w:t xml:space="preserve">2. Hf</w:t>
            </w:r>
          </w:p>
        </w:tc>
        <w:tc>
          <w:tcPr>
            <w:tcW w:w="113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4A5568"/>
                <w:sz w:val="14"/>
                <w:szCs w:val="14"/>
              </w:rPr>
              <w:t xml:space="preserve">21 – 25 Eyl 2026</w:t>
            </w:r>
          </w:p>
        </w:tc>
        <w:tc>
          <w:tcPr>
            <w:tcW w:w="45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SAYILAR</w:t>
              <w:br/>
              <w:t xml:space="preserve">• Gerçek Sayıların Üslü ve Köklü Gösterimleri ile Yapılan İşlemler</w:t>
            </w:r>
          </w:p>
        </w:tc>
        <w:tc>
          <w:tcPr>
            <w:tcW w:w="2665"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9.1.1. Gerçek sayıların üslü ve köklü gösterimleriyle yapılan işlemlere dair muhakeme yapabilme</w:t>
            </w:r>
          </w:p>
        </w:tc>
        <w:tc>
          <w:tcPr>
            <w:tcW w:w="3515"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b/>
                <w:bCs/>
                <w:color w:val="1B365D"/>
                <w:sz w:val="14"/>
                <w:szCs w:val="14"/>
              </w:rPr>
              <w:t xml:space="preserve">UDA 1 / KDA 1.2: </w:t>
            </w:r>
            <w:r>
              <w:rPr>
                <w:rFonts w:ascii="Calibri" w:hAnsi="Calibri" w:eastAsia="Calibri" w:cs="Calibri"/>
                <w:color w:val="1A202C"/>
                <w:sz w:val="14"/>
                <w:szCs w:val="14"/>
              </w:rPr>
              <w:t xml:space="preserve">Deniz, yönergeyi tekrar ettikten sonra farklı örneklerden elde ettiği örüntüleri listeleyerek varsayımlarına yönelik genellemeler yapar. (Ölçüt: %80 – 4/5)</w:t>
            </w:r>
          </w:p>
        </w:tc>
        <w:tc>
          <w:tcPr>
            <w:tcW w:w="1928"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Oyunlaştırma</w:t>
              <w:br/>
              <w:t xml:space="preserve">• Somuttan Soyuta Öğretim</w:t>
              <w:br/>
              <w:t xml:space="preserve">• Görev Analizi</w:t>
              <w:br/>
              <w:t xml:space="preserve">• Hesap Makinesi</w:t>
              <w:br/>
              <w:t xml:space="preserve">• GeoGebra</w:t>
              <w:br/>
              <w:t xml:space="preserve">• Renkli Kodlama</w:t>
            </w:r>
          </w:p>
        </w:tc>
        <w:tc>
          <w:tcPr>
            <w:tcW w:w="1754"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Uyarlanmış çalışma kâğıdı</w:t>
            </w:r>
          </w:p>
        </w:tc>
      </w:tr>
      <w:tr>
        <w:trPr>
          <w:cantSplit/>
        </w:trPr>
        <w:tc>
          <w:tcPr>
            <w:tcW w:w="850" w:type="dxa"/>
            <w:vMerge/>
            <w:tcBorders>
              <w:top w:val="single" w:sz="4" w:space="0" w:color="CBD5E1"/>
              <w:left w:val="single" w:sz="4" w:space="0" w:color="CBD5E1"/>
              <w:bottom w:val="single" w:sz="20" w:space="0" w:color="1B365D"/>
              <w:right w:val="single" w:sz="8" w:space="0" w:color="1B365D"/>
            </w:tcBorders>
            <w:shd w:val="clear" w:color="auto" w:fill="EDF2F7"/>
            <w:tcMar>
              <w:top w:w="45" w:type="dxa"/>
              <w:left w:w="70" w:type="dxa"/>
              <w:bottom w:w="45" w:type="dxa"/>
              <w:right w:w="70" w:type="dxa"/>
            </w:tcMar>
            <w:vAlign w:val="center"/>
          </w:tcPr>
          <w:p>
            <w:pPr>
              <w:spacing w:before="0" w:after="10" w:line="240" w:lineRule="auto"/>
              <w:jc w:val="center"/>
            </w:pPr>
          </w:p>
        </w:tc>
        <w:tc>
          <w:tcPr>
            <w:tcW w:w="624"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1B365D"/>
                <w:sz w:val="15"/>
                <w:szCs w:val="15"/>
              </w:rPr>
              <w:t xml:space="preserve">3. Hf</w:t>
            </w:r>
          </w:p>
        </w:tc>
        <w:tc>
          <w:tcPr>
            <w:tcW w:w="1134"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center"/>
            </w:pPr>
            <w:r>
              <w:rPr>
                <w:rFonts w:ascii="Calibri" w:hAnsi="Calibri" w:eastAsia="Calibri" w:cs="Calibri"/>
                <w:color w:val="4A5568"/>
                <w:sz w:val="14"/>
                <w:szCs w:val="14"/>
              </w:rPr>
              <w:t xml:space="preserve">28 Eyl – 02 Eki</w:t>
            </w:r>
          </w:p>
        </w:tc>
        <w:tc>
          <w:tcPr>
            <w:tcW w:w="454"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1A202C"/>
                <w:sz w:val="15"/>
                <w:szCs w:val="15"/>
              </w:rPr>
              <w:t xml:space="preserve">6</w:t>
            </w:r>
          </w:p>
        </w:tc>
        <w:tc>
          <w:tcPr>
            <w:tcW w:w="1928"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SAYILAR</w:t>
              <w:br/>
              <w:t xml:space="preserve">• Gerçek Sayıların Üslü ve Köklü Gösterimleri ile Yapılan İşlemler</w:t>
            </w:r>
          </w:p>
        </w:tc>
        <w:tc>
          <w:tcPr>
            <w:tcW w:w="2665"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9.1.1. Gerçek sayıların üslü ve köklü gösterimleriyle yapılan işlemlere dair muhakeme yapabilme</w:t>
              <w:br/>
              <w:t xml:space="preserve">(+1 öğrenme çıktısı/kazanım daha)</w:t>
            </w:r>
          </w:p>
        </w:tc>
        <w:tc>
          <w:tcPr>
            <w:tcW w:w="3515"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left"/>
            </w:pPr>
            <w:r>
              <w:rPr>
                <w:rFonts w:ascii="Calibri" w:hAnsi="Calibri" w:eastAsia="Calibri" w:cs="Calibri"/>
                <w:b/>
                <w:bCs/>
                <w:color w:val="1B365D"/>
                <w:sz w:val="14"/>
                <w:szCs w:val="14"/>
              </w:rPr>
              <w:t xml:space="preserve">UDA 1 / KDA 1.3: </w:t>
            </w:r>
            <w:r>
              <w:rPr>
                <w:rFonts w:ascii="Calibri" w:hAnsi="Calibri" w:eastAsia="Calibri" w:cs="Calibri"/>
                <w:color w:val="1A202C"/>
                <w:sz w:val="14"/>
                <w:szCs w:val="14"/>
              </w:rPr>
              <w:t xml:space="preserve">Deniz, kısa molalarla desteklendiğinde varsayımları ile genellemelerini karşılaştırır. (Ölçüt: %80 – 4/5)</w:t>
            </w:r>
          </w:p>
        </w:tc>
        <w:tc>
          <w:tcPr>
            <w:tcW w:w="1928"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 Anında Geri Bildirim</w:t>
              <w:br/>
              <w:t xml:space="preserve">• Görev Analizi</w:t>
              <w:br/>
              <w:t xml:space="preserve">• Gösterip Yaptırma</w:t>
              <w:br/>
              <w:t xml:space="preserve">• GeoGebra</w:t>
              <w:br/>
              <w:t xml:space="preserve">• Kareli Kâğıt, Sayı Doğrusu</w:t>
              <w:br/>
              <w:t xml:space="preserve">• Kısa Çalışma Kartları</w:t>
            </w:r>
          </w:p>
        </w:tc>
        <w:tc>
          <w:tcPr>
            <w:tcW w:w="1754"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 Soru-cevap ile değerlendirme</w:t>
            </w:r>
          </w:p>
        </w:tc>
      </w:tr>
      <w:tr>
        <w:trPr>
          <w:cantSplit/>
        </w:trPr>
        <w:tc>
          <w:tcPr>
            <w:tcW w:w="850" w:type="dxa"/>
            <w:vMerge w:val="restart"/>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b/>
                <w:bCs/>
                <w:color w:val="1B365D"/>
                <w:sz w:val="17"/>
                <w:szCs w:val="17"/>
              </w:rPr>
              <w:t xml:space="preserve">EKİM</w:t>
            </w:r>
          </w:p>
        </w:tc>
        <w:tc>
          <w:tcPr>
            <w:tcW w:w="624" w:type="dxa"/>
            <w:shd w:val="clear" w:color="auto" w:fill="FFFFFF"/>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b/>
                <w:bCs/>
                <w:color w:val="1B365D"/>
                <w:sz w:val="15"/>
                <w:szCs w:val="15"/>
              </w:rPr>
              <w:t xml:space="preserve">4. Hf</w:t>
            </w:r>
          </w:p>
        </w:tc>
        <w:tc>
          <w:tcPr>
            <w:tcW w:w="1134" w:type="dxa"/>
            <w:shd w:val="clear" w:color="auto" w:fill="FFFFFF"/>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color w:val="4A5568"/>
                <w:sz w:val="14"/>
                <w:szCs w:val="14"/>
              </w:rPr>
              <w:t xml:space="preserve">05 – 09 Eki 2026</w:t>
            </w:r>
          </w:p>
        </w:tc>
        <w:tc>
          <w:tcPr>
            <w:tcW w:w="454" w:type="dxa"/>
            <w:shd w:val="clear" w:color="auto" w:fill="FFFFFF"/>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FFFFF"/>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SAYILAR</w:t>
              <w:br/>
              <w:t xml:space="preserve">• Gerçek Sayı Aralıklarının Gösterimi ve Aralıklarla İlgili İşlemlerde Küme Sembollerinin…</w:t>
            </w:r>
          </w:p>
        </w:tc>
        <w:tc>
          <w:tcPr>
            <w:tcW w:w="2665" w:type="dxa"/>
            <w:shd w:val="clear" w:color="auto" w:fill="FFFFFF"/>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9.1.2. Gerçek sayı aralıklarının gösteriminde ve aralıklarla ilgili işlemlerde küme sembol ve işlemlerinden yararlanabilme</w:t>
            </w:r>
          </w:p>
        </w:tc>
        <w:tc>
          <w:tcPr>
            <w:tcW w:w="3515" w:type="dxa"/>
            <w:shd w:val="clear" w:color="auto" w:fill="FFFFFF"/>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b/>
                <w:bCs/>
                <w:color w:val="1B365D"/>
                <w:sz w:val="14"/>
                <w:szCs w:val="14"/>
              </w:rPr>
              <w:t xml:space="preserve">UDA 1 / KDA 1.4: </w:t>
            </w:r>
            <w:r>
              <w:rPr>
                <w:rFonts w:ascii="Calibri" w:hAnsi="Calibri" w:eastAsia="Calibri" w:cs="Calibri"/>
                <w:color w:val="1A202C"/>
                <w:sz w:val="14"/>
                <w:szCs w:val="14"/>
              </w:rPr>
              <w:t xml:space="preserve">Deniz, kontrol listesi kullanıldığında gerçek sayı aralıkları ve bunlarla yapılan işlemlerde kullanılan küme sembol ve işlemlerini bağlamlarındaki anlamı ile tanır. (Ölçüt: %80 – 4/5)</w:t>
            </w:r>
          </w:p>
        </w:tc>
        <w:tc>
          <w:tcPr>
            <w:tcW w:w="1928" w:type="dxa"/>
            <w:shd w:val="clear" w:color="auto" w:fill="FFFFFF"/>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 Olumlu Davranış Desteği</w:t>
              <w:br/>
              <w:t xml:space="preserve">• Gösterip Yaptırma</w:t>
              <w:br/>
              <w:t xml:space="preserve">• Tekrar ve Pekiştirme</w:t>
              <w:br/>
              <w:t xml:space="preserve">• Kareli Kâğıt, Sayı Doğrusu</w:t>
              <w:br/>
              <w:t xml:space="preserve">• Uyarlanmış Çalışma Kâğıdı</w:t>
              <w:br/>
              <w:t xml:space="preserve">• Zamanlayıcı</w:t>
            </w:r>
          </w:p>
        </w:tc>
        <w:tc>
          <w:tcPr>
            <w:tcW w:w="1754" w:type="dxa"/>
            <w:shd w:val="clear" w:color="auto" w:fill="FFFFFF"/>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 Eşleştirme etkinliği</w:t>
            </w:r>
          </w:p>
        </w:tc>
      </w:tr>
      <w:tr>
        <w:trPr>
          <w:cantSplit/>
        </w:trPr>
        <w:tc>
          <w:tcPr>
            <w:tcW w:w="850" w:type="dxa"/>
            <w:vMerge/>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p>
        </w:tc>
        <w:tc>
          <w:tcPr>
            <w:tcW w:w="62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5"/>
                <w:szCs w:val="15"/>
              </w:rPr>
              <w:t xml:space="preserve">5. Hf</w:t>
            </w:r>
          </w:p>
        </w:tc>
        <w:tc>
          <w:tcPr>
            <w:tcW w:w="113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4A5568"/>
                <w:sz w:val="14"/>
                <w:szCs w:val="14"/>
              </w:rPr>
              <w:t xml:space="preserve">12 – 16 Eki 2026</w:t>
            </w:r>
          </w:p>
        </w:tc>
        <w:tc>
          <w:tcPr>
            <w:tcW w:w="45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SAYILAR</w:t>
              <w:br/>
              <w:t xml:space="preserve">• Sayı Kümeleri ve İşlem Özellikleri</w:t>
            </w:r>
          </w:p>
        </w:tc>
        <w:tc>
          <w:tcPr>
            <w:tcW w:w="2665"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9.1.3. Farklı sayı kümelerinin özellikleri hakkında muhakeme yapabilme</w:t>
            </w:r>
          </w:p>
        </w:tc>
        <w:tc>
          <w:tcPr>
            <w:tcW w:w="3515"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b/>
                <w:bCs/>
                <w:color w:val="1B365D"/>
                <w:sz w:val="14"/>
                <w:szCs w:val="14"/>
              </w:rPr>
              <w:t xml:space="preserve">UDA 1 / KDA 1.5: </w:t>
            </w:r>
            <w:r>
              <w:rPr>
                <w:rFonts w:ascii="Calibri" w:hAnsi="Calibri" w:eastAsia="Calibri" w:cs="Calibri"/>
                <w:color w:val="1A202C"/>
                <w:sz w:val="14"/>
                <w:szCs w:val="14"/>
              </w:rPr>
              <w:t xml:space="preserve">Deniz, yönergeyi tekrar ettikten sonra farklı sayı kümelerinde elde ettiği örüntüleri listeleyerek varsayımlarına yönelik genellemeler yapar. (Ölçüt: %80 – 4/5)</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Akran Eşleştirme</w:t>
              <w:br/>
              <w:t xml:space="preserve">• Tekrar ve Pekiştirme</w:t>
              <w:br/>
              <w:t xml:space="preserve">• Akranla Eşli Çalışma</w:t>
              <w:br/>
              <w:t xml:space="preserve">• Uyarlanmış Çalışma Kâğıdı</w:t>
              <w:br/>
              <w:t xml:space="preserve">• Akıllı Tahta</w:t>
              <w:br/>
              <w:t xml:space="preserve">• Görev Kontrol Listesi</w:t>
            </w:r>
          </w:p>
        </w:tc>
        <w:tc>
          <w:tcPr>
            <w:tcW w:w="1754"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Ders içi gözlem formu</w:t>
            </w:r>
          </w:p>
        </w:tc>
      </w:tr>
      <w:tr>
        <w:trPr>
          <w:cantSplit/>
        </w:trPr>
        <w:tc>
          <w:tcPr>
            <w:tcW w:w="850" w:type="dxa"/>
            <w:vMerge/>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p>
        </w:tc>
        <w:tc>
          <w:tcPr>
            <w:tcW w:w="62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5"/>
                <w:szCs w:val="15"/>
              </w:rPr>
              <w:t xml:space="preserve">6. Hf</w:t>
            </w:r>
          </w:p>
        </w:tc>
        <w:tc>
          <w:tcPr>
            <w:tcW w:w="113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4A5568"/>
                <w:sz w:val="14"/>
                <w:szCs w:val="14"/>
              </w:rPr>
              <w:t xml:space="preserve">19 – 23 Eki 2026</w:t>
            </w:r>
          </w:p>
        </w:tc>
        <w:tc>
          <w:tcPr>
            <w:tcW w:w="45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SAYILAR</w:t>
              <w:br/>
              <w:t xml:space="preserve">• Gerçek Sayıların İşlem Özelliklerini Cebirsel Olarak İfade Etme</w:t>
            </w:r>
          </w:p>
        </w:tc>
        <w:tc>
          <w:tcPr>
            <w:tcW w:w="2665"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9.1.4. Gerçek sayıların işlem özelliklerini cebirsel olarak ifade etmede analojik akıl yürütebilme</w:t>
            </w:r>
          </w:p>
        </w:tc>
        <w:tc>
          <w:tcPr>
            <w:tcW w:w="3515"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b/>
                <w:bCs/>
                <w:color w:val="1B365D"/>
                <w:sz w:val="14"/>
                <w:szCs w:val="14"/>
              </w:rPr>
              <w:t xml:space="preserve">UDA 1 / KDA 1.6: </w:t>
            </w:r>
            <w:r>
              <w:rPr>
                <w:rFonts w:ascii="Calibri" w:hAnsi="Calibri" w:eastAsia="Calibri" w:cs="Calibri"/>
                <w:color w:val="1A202C"/>
                <w:sz w:val="14"/>
                <w:szCs w:val="14"/>
              </w:rPr>
              <w:t xml:space="preserve">Deniz, kısa molalarla desteklendiğinde gözlemlerinden yola çıkarak gerçek sayıların işlem özellikleri ile bunların cebirsel karşılıklarını tespit eder. (Ölçüt: %80 – 4/5)</w:t>
            </w:r>
          </w:p>
        </w:tc>
        <w:tc>
          <w:tcPr>
            <w:tcW w:w="1928"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Görev Analizi</w:t>
              <w:br/>
              <w:t xml:space="preserve">• Akranla Eşli Çalışma</w:t>
              <w:br/>
              <w:t xml:space="preserve">• Soru-Cevap</w:t>
              <w:br/>
              <w:t xml:space="preserve">• Akıllı Tahta</w:t>
              <w:br/>
              <w:t xml:space="preserve">• Somut Materyaller</w:t>
              <w:br/>
              <w:t xml:space="preserve">• Renkli Kodlama</w:t>
            </w:r>
          </w:p>
        </w:tc>
        <w:tc>
          <w:tcPr>
            <w:tcW w:w="1754"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BEP kontrol listesi</w:t>
            </w:r>
          </w:p>
        </w:tc>
      </w:tr>
      <w:tr>
        <w:trPr>
          <w:cantSplit/>
        </w:trPr>
        <w:tc>
          <w:tcPr>
            <w:tcW w:w="850" w:type="dxa"/>
            <w:vMerge/>
            <w:tcBorders>
              <w:top w:val="single" w:sz="4" w:space="0" w:color="CBD5E1"/>
              <w:left w:val="single" w:sz="4" w:space="0" w:color="CBD5E1"/>
              <w:bottom w:val="single" w:sz="20" w:space="0" w:color="1B365D"/>
              <w:right w:val="single" w:sz="8" w:space="0" w:color="1B365D"/>
            </w:tcBorders>
            <w:shd w:val="clear" w:color="auto" w:fill="EDF2F7"/>
            <w:tcMar>
              <w:top w:w="45" w:type="dxa"/>
              <w:left w:w="70" w:type="dxa"/>
              <w:bottom w:w="45" w:type="dxa"/>
              <w:right w:w="70" w:type="dxa"/>
            </w:tcMar>
            <w:vAlign w:val="center"/>
          </w:tcPr>
          <w:p>
            <w:pPr>
              <w:spacing w:before="0" w:after="10" w:line="240" w:lineRule="auto"/>
              <w:jc w:val="center"/>
            </w:pPr>
          </w:p>
        </w:tc>
        <w:tc>
          <w:tcPr>
            <w:tcW w:w="624"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1B365D"/>
                <w:sz w:val="15"/>
                <w:szCs w:val="15"/>
              </w:rPr>
              <w:t xml:space="preserve">7. Hf</w:t>
            </w:r>
          </w:p>
        </w:tc>
        <w:tc>
          <w:tcPr>
            <w:tcW w:w="1134"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center"/>
            </w:pPr>
            <w:r>
              <w:rPr>
                <w:rFonts w:ascii="Calibri" w:hAnsi="Calibri" w:eastAsia="Calibri" w:cs="Calibri"/>
                <w:color w:val="4A5568"/>
                <w:sz w:val="14"/>
                <w:szCs w:val="14"/>
              </w:rPr>
              <w:t xml:space="preserve">26 – 30 Eki 2026</w:t>
            </w:r>
          </w:p>
        </w:tc>
        <w:tc>
          <w:tcPr>
            <w:tcW w:w="454"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1A202C"/>
                <w:sz w:val="15"/>
                <w:szCs w:val="15"/>
              </w:rPr>
              <w:t xml:space="preserve">6</w:t>
            </w:r>
          </w:p>
        </w:tc>
        <w:tc>
          <w:tcPr>
            <w:tcW w:w="1928"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SAYILAR / NİCELİKLER VE DEĞİŞİMLER</w:t>
              <w:br/>
              <w:t xml:space="preserve">• Gerçek Sayıların İşlem Özelliklerini Cebirsel Olarak İfade Etme</w:t>
            </w:r>
          </w:p>
        </w:tc>
        <w:tc>
          <w:tcPr>
            <w:tcW w:w="2665"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9.1.4. Gerçek sayıların işlem özelliklerini cebirsel olarak ifade etmede analojik akıl yürütebilme</w:t>
              <w:br/>
              <w:t xml:space="preserve">9.2.1. Gerçek sayılarda f(x) = x şeklinde tanımlı doğrusal referans fonksiyonun nitel özellikleri ile bu…</w:t>
            </w:r>
          </w:p>
        </w:tc>
        <w:tc>
          <w:tcPr>
            <w:tcW w:w="3515"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left"/>
            </w:pPr>
            <w:r>
              <w:rPr>
                <w:rFonts w:ascii="Calibri" w:hAnsi="Calibri" w:eastAsia="Calibri" w:cs="Calibri"/>
                <w:b/>
                <w:bCs/>
                <w:color w:val="1B365D"/>
                <w:sz w:val="14"/>
                <w:szCs w:val="14"/>
              </w:rPr>
              <w:t xml:space="preserve">UDA 1 / KDA 1.7: </w:t>
            </w:r>
            <w:r>
              <w:rPr>
                <w:rFonts w:ascii="Calibri" w:hAnsi="Calibri" w:eastAsia="Calibri" w:cs="Calibri"/>
                <w:color w:val="1A202C"/>
                <w:sz w:val="14"/>
                <w:szCs w:val="14"/>
              </w:rPr>
              <w:t xml:space="preserve">Deniz, kontrol listesi kullanıldığında doğrusal referans fonksiyonun nitel özellikleri ile matematiksel temsilleri arasındaki ilişkileri belirler. (Ölçüt: %80 – 4/5)</w:t>
            </w:r>
          </w:p>
          <w:p>
            <w:pPr>
              <w:spacing w:before="0" w:after="40" w:line="240" w:lineRule="auto"/>
              <w:jc w:val="left"/>
            </w:pPr>
            <w:r>
              <w:rPr>
                <w:rFonts w:ascii="Calibri" w:hAnsi="Calibri" w:eastAsia="Calibri" w:cs="Calibri"/>
                <w:b/>
                <w:bCs/>
                <w:color w:val="2B6CB0"/>
                <w:sz w:val="14"/>
                <w:szCs w:val="14"/>
              </w:rPr>
              <w:t xml:space="preserve">UDA 2: </w:t>
            </w:r>
            <w:r>
              <w:rPr>
                <w:rFonts w:ascii="Calibri" w:hAnsi="Calibri" w:eastAsia="Calibri" w:cs="Calibri"/>
                <w:i/>
                <w:iCs/>
                <w:color w:val="1B365D"/>
                <w:sz w:val="14"/>
                <w:szCs w:val="14"/>
              </w:rPr>
              <w:t xml:space="preserve">Deniz, “Nicelikler ve Değişimler” teması kapsamında “Doğrusal Fonksiyonlar ve Nitel Özellikleri”, “Mutlak Değer Fonksiyonu ve Nitel Özellikleri” ve ilgili diğer konulardaki temel kavram ve becerileri bireysel düzeyine uygun destekle kazanır.</w:t>
            </w:r>
          </w:p>
          <w:p>
            <w:pPr>
              <w:spacing w:before="0" w:after="10" w:line="240" w:lineRule="auto"/>
              <w:jc w:val="left"/>
            </w:pPr>
            <w:r>
              <w:rPr>
                <w:rFonts w:ascii="Calibri" w:hAnsi="Calibri" w:eastAsia="Calibri" w:cs="Calibri"/>
                <w:b/>
                <w:bCs/>
                <w:color w:val="1B365D"/>
                <w:sz w:val="14"/>
                <w:szCs w:val="14"/>
              </w:rPr>
              <w:t xml:space="preserve">UDA 2 / KDA 2.1: </w:t>
            </w:r>
            <w:r>
              <w:rPr>
                <w:rFonts w:ascii="Calibri" w:hAnsi="Calibri" w:eastAsia="Calibri" w:cs="Calibri"/>
                <w:color w:val="1A202C"/>
                <w:sz w:val="14"/>
                <w:szCs w:val="14"/>
              </w:rPr>
              <w:t xml:space="preserve">Deniz, yönergeyi tekrar ettikten sonra “Nicelikler ve Değişimler” teması kapsamındaki temel kavramları örneklerle açıklar. (Ölçüt: %80 – 4/5)</w:t>
            </w:r>
          </w:p>
        </w:tc>
        <w:tc>
          <w:tcPr>
            <w:tcW w:w="1928"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 Yapılandırılmış Kısa Görevler</w:t>
              <w:br/>
              <w:t xml:space="preserve">• Soru-Cevap</w:t>
              <w:br/>
              <w:t xml:space="preserve">• Doğrudan Öğretim</w:t>
              <w:br/>
              <w:t xml:space="preserve">• Somut Materyaller</w:t>
              <w:br/>
              <w:t xml:space="preserve">• Adım / Formül Kartları</w:t>
              <w:br/>
              <w:t xml:space="preserve">• Kısa Çalışma Kartları</w:t>
            </w:r>
          </w:p>
        </w:tc>
        <w:tc>
          <w:tcPr>
            <w:tcW w:w="1754"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 Sadeleştirilmiş dereceli puanlama anahtarı</w:t>
            </w:r>
            <w:r>
              <w:rPr>
                <w:rFonts w:ascii="Calibri" w:hAnsi="Calibri" w:eastAsia="Calibri" w:cs="Calibri"/>
                <w:color w:val="1A202C"/>
                <w:sz w:val="14"/>
                <w:szCs w:val="14"/>
              </w:rPr>
              <w:br/>
              <w:t xml:space="preserve">• Cumhuriyet Bayramı (29 Ekim)</w:t>
            </w:r>
            <w:r>
              <w:rPr>
                <w:rFonts w:ascii="Calibri" w:hAnsi="Calibri" w:eastAsia="Calibri" w:cs="Calibri"/>
                <w:color w:val="1A202C"/>
                <w:sz w:val="14"/>
                <w:szCs w:val="14"/>
              </w:rPr>
              <w:br/>
              <w:t xml:space="preserve">• 28 Ekim yarım gün; 29 Ekim tatil</w:t>
            </w:r>
          </w:p>
        </w:tc>
      </w:tr>
      <w:tr>
        <w:trPr>
          <w:cantSplit/>
        </w:trPr>
        <w:tc>
          <w:tcPr>
            <w:tcW w:w="850" w:type="dxa"/>
            <w:vMerge w:val="restart"/>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7"/>
                <w:szCs w:val="17"/>
              </w:rPr>
              <w:t xml:space="preserve">KASIM</w:t>
            </w:r>
          </w:p>
        </w:tc>
        <w:tc>
          <w:tcPr>
            <w:tcW w:w="62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5"/>
                <w:szCs w:val="15"/>
              </w:rPr>
              <w:t xml:space="preserve">8. Hf</w:t>
            </w:r>
          </w:p>
        </w:tc>
        <w:tc>
          <w:tcPr>
            <w:tcW w:w="113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4A5568"/>
                <w:sz w:val="14"/>
                <w:szCs w:val="14"/>
              </w:rPr>
              <w:t xml:space="preserve">02 – 06 Kas 2026</w:t>
            </w:r>
          </w:p>
        </w:tc>
        <w:tc>
          <w:tcPr>
            <w:tcW w:w="45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NİCELİKLER VE DEĞİŞİMLER</w:t>
              <w:br/>
              <w:t xml:space="preserve">• Doğrusal Fonksiyonlar ve Nitel Özellikleri</w:t>
            </w:r>
          </w:p>
        </w:tc>
        <w:tc>
          <w:tcPr>
            <w:tcW w:w="2665"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9.2.1. Gerçek sayılarda f(x) = x şeklinde tanımlı doğrusal referans fonksiyonun nitel özellikleri ile bu fonksiyondan türetilen g(x) = a ∙ f(x ±…</w:t>
            </w:r>
          </w:p>
        </w:tc>
        <w:tc>
          <w:tcPr>
            <w:tcW w:w="3515"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b/>
                <w:bCs/>
                <w:color w:val="1B365D"/>
                <w:sz w:val="14"/>
                <w:szCs w:val="14"/>
              </w:rPr>
              <w:t xml:space="preserve">UDA 2 / KDA 2.2: </w:t>
            </w:r>
            <w:r>
              <w:rPr>
                <w:rFonts w:ascii="Calibri" w:hAnsi="Calibri" w:eastAsia="Calibri" w:cs="Calibri"/>
                <w:color w:val="1A202C"/>
                <w:sz w:val="14"/>
                <w:szCs w:val="14"/>
              </w:rPr>
              <w:t xml:space="preserve">Deniz, kısa molalarla desteklendiğinde doğrusal referans fonksiyonu grafik veya cebirsel temsili üzerinde yapılan işlemlerle diğer doğrusal fonksiyonlara dönüştürür. (Ölçüt: %80 – 4/5)</w:t>
            </w:r>
          </w:p>
        </w:tc>
        <w:tc>
          <w:tcPr>
            <w:tcW w:w="1928"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Oyunlaştırma</w:t>
              <w:br/>
              <w:t xml:space="preserve">• Doğrudan Öğretim</w:t>
              <w:br/>
              <w:t xml:space="preserve">• Örnek Çözüm Modellemesi</w:t>
              <w:br/>
              <w:t xml:space="preserve">• Adım / Formül Kartları</w:t>
              <w:br/>
              <w:t xml:space="preserve">• Hesap Makinesi</w:t>
              <w:br/>
              <w:t xml:space="preserve">• Zamanlayıcı</w:t>
            </w:r>
          </w:p>
        </w:tc>
        <w:tc>
          <w:tcPr>
            <w:tcW w:w="1754"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b/>
                <w:bCs/>
                <w:color w:val="1A202C"/>
                <w:sz w:val="14"/>
                <w:szCs w:val="14"/>
              </w:rPr>
              <w:t xml:space="preserve">• 1. DÖNEM 1. BEP YAZILI SINAVI</w:t>
            </w:r>
            <w:r>
              <w:rPr>
                <w:rFonts w:ascii="Calibri" w:hAnsi="Calibri" w:eastAsia="Calibri" w:cs="Calibri"/>
                <w:b/>
                <w:bCs/>
                <w:color w:val="1A202C"/>
                <w:sz w:val="14"/>
                <w:szCs w:val="14"/>
              </w:rPr>
              <w:br/>
              <w:t xml:space="preserve">(BEP amaçlarına göre uyarlanmış)</w:t>
            </w:r>
            <w:r>
              <w:rPr>
                <w:rFonts w:ascii="Calibri" w:hAnsi="Calibri" w:eastAsia="Calibri" w:cs="Calibri"/>
                <w:color w:val="1A202C"/>
                <w:sz w:val="14"/>
                <w:szCs w:val="14"/>
              </w:rPr>
              <w:br/>
              <w:t xml:space="preserve">• Soru-cevap ile değerlendirme</w:t>
            </w:r>
          </w:p>
        </w:tc>
      </w:tr>
      <w:tr>
        <w:trPr>
          <w:cantSplit/>
        </w:trPr>
        <w:tc>
          <w:tcPr>
            <w:tcW w:w="850" w:type="dxa"/>
            <w:vMerge/>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p>
        </w:tc>
        <w:tc>
          <w:tcPr>
            <w:tcW w:w="62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5"/>
                <w:szCs w:val="15"/>
              </w:rPr>
              <w:t xml:space="preserve">9. Hf</w:t>
            </w:r>
          </w:p>
        </w:tc>
        <w:tc>
          <w:tcPr>
            <w:tcW w:w="113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4A5568"/>
                <w:sz w:val="14"/>
                <w:szCs w:val="14"/>
              </w:rPr>
              <w:t xml:space="preserve">09 – 13 Kas 2026</w:t>
            </w:r>
          </w:p>
        </w:tc>
        <w:tc>
          <w:tcPr>
            <w:tcW w:w="45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NİCELİKLER VE DEĞİŞİMLER</w:t>
              <w:br/>
              <w:t xml:space="preserve">• Doğrusal Fonksiyonlar ve Nitel Özellikleri</w:t>
            </w:r>
          </w:p>
        </w:tc>
        <w:tc>
          <w:tcPr>
            <w:tcW w:w="2665"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9.2.1. Gerçek sayılarda f(x) = x şeklinde tanımlı doğrusal referans fonksiyonun nitel özellikleri ile bu fonksiyondan türetilen g(x) = a ∙ f(x ±…</w:t>
            </w:r>
          </w:p>
        </w:tc>
        <w:tc>
          <w:tcPr>
            <w:tcW w:w="3515"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b/>
                <w:bCs/>
                <w:color w:val="1B365D"/>
                <w:sz w:val="14"/>
                <w:szCs w:val="14"/>
              </w:rPr>
              <w:t xml:space="preserve">UDA 2 / KDA 2.3: </w:t>
            </w:r>
            <w:r>
              <w:rPr>
                <w:rFonts w:ascii="Calibri" w:hAnsi="Calibri" w:eastAsia="Calibri" w:cs="Calibri"/>
                <w:color w:val="1A202C"/>
                <w:sz w:val="14"/>
                <w:szCs w:val="14"/>
              </w:rPr>
              <w:t xml:space="preserve">Deniz, kontrol listesi kullanıldığında doğrusal referans fonksiyon ile elde ettiği doğrusal fonksiyonların grafik ve cebirsel temsilleri arasındaki ilişkiyi ifade eder. (Ölçüt: %80 – 4/5)</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Anında Geri Bildirim</w:t>
              <w:br/>
              <w:t xml:space="preserve">• Örnek Çözüm Modellemesi</w:t>
              <w:br/>
              <w:t xml:space="preserve">• Somuttan Soyuta Öğretim</w:t>
              <w:br/>
              <w:t xml:space="preserve">• Hesap Makinesi</w:t>
              <w:br/>
              <w:t xml:space="preserve">• GeoGebra</w:t>
              <w:br/>
              <w:t xml:space="preserve">• Görev Kontrol Listesi</w:t>
            </w:r>
          </w:p>
        </w:tc>
        <w:tc>
          <w:tcPr>
            <w:tcW w:w="1754"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Eşleştirme etkinliği</w:t>
            </w:r>
            <w:r>
              <w:rPr>
                <w:rFonts w:ascii="Calibri" w:hAnsi="Calibri" w:eastAsia="Calibri" w:cs="Calibri"/>
                <w:color w:val="1A202C"/>
                <w:sz w:val="14"/>
                <w:szCs w:val="14"/>
              </w:rPr>
              <w:br/>
              <w:t xml:space="preserve">• Atatürk Haftası (10-16 Kasım)</w:t>
            </w:r>
          </w:p>
        </w:tc>
      </w:tr>
      <w:tr>
        <w:trPr>
          <w:cantSplit/>
        </w:trPr>
        <w:tc>
          <w:tcPr>
            <w:tcW w:w="850" w:type="dxa"/>
            <w:vMerge/>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p>
        </w:tc>
        <w:tc>
          <w:tcPr>
            <w:tcW w:w="624" w:type="dxa"/>
            <w:shd w:val="clear" w:color="auto" w:fill="FEF3C7"/>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92400E"/>
                <w:sz w:val="15"/>
                <w:szCs w:val="15"/>
              </w:rPr>
              <w:t xml:space="preserve">—</w:t>
            </w:r>
          </w:p>
        </w:tc>
        <w:tc>
          <w:tcPr>
            <w:tcW w:w="1134" w:type="dxa"/>
            <w:shd w:val="clear" w:color="auto" w:fill="FEF3C7"/>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92400E"/>
                <w:sz w:val="15"/>
                <w:szCs w:val="15"/>
              </w:rPr>
              <w:t xml:space="preserve">16 – 20 Kasım 2026</w:t>
            </w:r>
          </w:p>
        </w:tc>
        <w:tc>
          <w:tcPr>
            <w:tcW w:w="454" w:type="dxa"/>
            <w:shd w:val="clear" w:color="auto" w:fill="FEF3C7"/>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92400E"/>
                <w:sz w:val="15"/>
                <w:szCs w:val="15"/>
              </w:rPr>
              <w:t xml:space="preserve">—</w:t>
            </w:r>
          </w:p>
        </w:tc>
        <w:tc>
          <w:tcPr>
            <w:tcW w:w="1928" w:type="dxa"/>
            <w:shd w:val="clear" w:color="auto" w:fill="FEF3C7"/>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92400E"/>
                <w:sz w:val="16"/>
                <w:szCs w:val="16"/>
              </w:rPr>
              <w:t xml:space="preserve">I. DÖNEM ARA TATİLİ</w:t>
            </w:r>
          </w:p>
        </w:tc>
        <w:tc>
          <w:tcPr>
            <w:tcW w:w="2665" w:type="dxa"/>
            <w:shd w:val="clear" w:color="auto" w:fill="FEF3C7"/>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92400E"/>
                <w:sz w:val="15"/>
                <w:szCs w:val="15"/>
              </w:rPr>
              <w:t xml:space="preserve">—</w:t>
            </w:r>
          </w:p>
        </w:tc>
        <w:tc>
          <w:tcPr>
            <w:tcW w:w="3515" w:type="dxa"/>
            <w:shd w:val="clear" w:color="auto" w:fill="FEF3C7"/>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i/>
                <w:iCs/>
                <w:color w:val="92400E"/>
                <w:sz w:val="15"/>
                <w:szCs w:val="15"/>
              </w:rPr>
              <w:t xml:space="preserve">I. DÖNEM ARA TATİLİ (Eğitim-Öğretime Ara)</w:t>
            </w:r>
          </w:p>
        </w:tc>
        <w:tc>
          <w:tcPr>
            <w:tcW w:w="1928" w:type="dxa"/>
            <w:shd w:val="clear" w:color="auto" w:fill="FEF3C7"/>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92400E"/>
                <w:sz w:val="15"/>
                <w:szCs w:val="15"/>
              </w:rPr>
              <w:t xml:space="preserve">—</w:t>
            </w:r>
          </w:p>
        </w:tc>
        <w:tc>
          <w:tcPr>
            <w:tcW w:w="1754" w:type="dxa"/>
            <w:shd w:val="clear" w:color="auto" w:fill="FEF3C7"/>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92400E"/>
                <w:sz w:val="15"/>
                <w:szCs w:val="15"/>
              </w:rPr>
              <w:t xml:space="preserve">Resmî Ara Tatil</w:t>
            </w:r>
          </w:p>
        </w:tc>
      </w:tr>
      <w:tr>
        <w:trPr>
          <w:cantSplit/>
        </w:trPr>
        <w:tc>
          <w:tcPr>
            <w:tcW w:w="850" w:type="dxa"/>
            <w:vMerge/>
            <w:tcBorders>
              <w:top w:val="single" w:sz="4" w:space="0" w:color="CBD5E1"/>
              <w:left w:val="single" w:sz="4" w:space="0" w:color="CBD5E1"/>
              <w:bottom w:val="single" w:sz="20" w:space="0" w:color="1B365D"/>
              <w:right w:val="single" w:sz="8" w:space="0" w:color="1B365D"/>
            </w:tcBorders>
            <w:shd w:val="clear" w:color="auto" w:fill="EDF2F7"/>
            <w:tcMar>
              <w:top w:w="45" w:type="dxa"/>
              <w:left w:w="70" w:type="dxa"/>
              <w:bottom w:w="45" w:type="dxa"/>
              <w:right w:w="70" w:type="dxa"/>
            </w:tcMar>
            <w:vAlign w:val="center"/>
          </w:tcPr>
          <w:p>
            <w:pPr>
              <w:spacing w:before="0" w:after="10" w:line="240" w:lineRule="auto"/>
              <w:jc w:val="center"/>
            </w:pPr>
          </w:p>
        </w:tc>
        <w:tc>
          <w:tcPr>
            <w:tcW w:w="624"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1B365D"/>
                <w:sz w:val="15"/>
                <w:szCs w:val="15"/>
              </w:rPr>
              <w:t xml:space="preserve">10. Hf</w:t>
            </w:r>
          </w:p>
        </w:tc>
        <w:tc>
          <w:tcPr>
            <w:tcW w:w="1134"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center"/>
            </w:pPr>
            <w:r>
              <w:rPr>
                <w:rFonts w:ascii="Calibri" w:hAnsi="Calibri" w:eastAsia="Calibri" w:cs="Calibri"/>
                <w:color w:val="4A5568"/>
                <w:sz w:val="14"/>
                <w:szCs w:val="14"/>
              </w:rPr>
              <w:t xml:space="preserve">23 – 27 Kas 2026</w:t>
            </w:r>
          </w:p>
        </w:tc>
        <w:tc>
          <w:tcPr>
            <w:tcW w:w="454"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1A202C"/>
                <w:sz w:val="15"/>
                <w:szCs w:val="15"/>
              </w:rPr>
              <w:t xml:space="preserve">6</w:t>
            </w:r>
          </w:p>
        </w:tc>
        <w:tc>
          <w:tcPr>
            <w:tcW w:w="1928"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NİCELİKLER VE DEĞİŞİMLER</w:t>
              <w:br/>
              <w:t xml:space="preserve">• Doğrusal Fonksiyonlar ve Nitel Özellikleri</w:t>
            </w:r>
          </w:p>
        </w:tc>
        <w:tc>
          <w:tcPr>
            <w:tcW w:w="2665"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9.2.1. Gerçek sayılarda f(x) = x şeklinde tanımlı doğrusal referans fonksiyonun nitel özellikleri ile bu fonksiyondan türetilen g(x) = a ∙ f(x ±…</w:t>
              <w:br/>
              <w:t xml:space="preserve">(+1 öğrenme çıktısı/kazanım daha)</w:t>
            </w:r>
          </w:p>
        </w:tc>
        <w:tc>
          <w:tcPr>
            <w:tcW w:w="3515"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left"/>
            </w:pPr>
            <w:r>
              <w:rPr>
                <w:rFonts w:ascii="Calibri" w:hAnsi="Calibri" w:eastAsia="Calibri" w:cs="Calibri"/>
                <w:b/>
                <w:bCs/>
                <w:color w:val="1B365D"/>
                <w:sz w:val="14"/>
                <w:szCs w:val="14"/>
              </w:rPr>
              <w:t xml:space="preserve">UDA 2 / KDA 2.4: </w:t>
            </w:r>
            <w:r>
              <w:rPr>
                <w:rFonts w:ascii="Calibri" w:hAnsi="Calibri" w:eastAsia="Calibri" w:cs="Calibri"/>
                <w:color w:val="1A202C"/>
                <w:sz w:val="14"/>
                <w:szCs w:val="14"/>
              </w:rPr>
              <w:t xml:space="preserve">Deniz, yönergeyi tekrar ettikten sonra doğrusal referans fonksiyonun nitel özelliklerinden hareketle diğer doğrusal fonksiyonların nitel özelliklerine ilişkin varsayımlarda bulunur. (Ölçüt: %80 – 4/5)</w:t>
            </w:r>
          </w:p>
        </w:tc>
        <w:tc>
          <w:tcPr>
            <w:tcW w:w="1928"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 Olumlu Davranış Desteği</w:t>
              <w:br/>
              <w:t xml:space="preserve">• Somuttan Soyuta Öğretim</w:t>
              <w:br/>
              <w:t xml:space="preserve">• Görev Analizi</w:t>
              <w:br/>
              <w:t xml:space="preserve">• GeoGebra</w:t>
              <w:br/>
              <w:t xml:space="preserve">• Kareli Kâğıt, Sayı Doğrusu</w:t>
              <w:br/>
              <w:t xml:space="preserve">• Renkli Kodlama</w:t>
            </w:r>
          </w:p>
        </w:tc>
        <w:tc>
          <w:tcPr>
            <w:tcW w:w="1754"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 Uyarlanmış performans görevi</w:t>
            </w:r>
            <w:r>
              <w:rPr>
                <w:rFonts w:ascii="Calibri" w:hAnsi="Calibri" w:eastAsia="Calibri" w:cs="Calibri"/>
                <w:color w:val="1A202C"/>
                <w:sz w:val="14"/>
                <w:szCs w:val="14"/>
              </w:rPr>
              <w:br/>
              <w:t xml:space="preserve">• Öğretmenler Günü (24 Kasım)</w:t>
            </w:r>
          </w:p>
        </w:tc>
      </w:tr>
      <w:tr>
        <w:trPr>
          <w:cantSplit/>
        </w:trPr>
        <w:tc>
          <w:tcPr>
            <w:tcW w:w="850" w:type="dxa"/>
            <w:vMerge w:val="restart"/>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b/>
                <w:bCs/>
                <w:color w:val="1B365D"/>
                <w:sz w:val="17"/>
                <w:szCs w:val="17"/>
              </w:rPr>
              <w:t xml:space="preserve">ARALIK</w:t>
            </w:r>
          </w:p>
        </w:tc>
        <w:tc>
          <w:tcPr>
            <w:tcW w:w="624" w:type="dxa"/>
            <w:shd w:val="clear" w:color="auto" w:fill="FFFFFF"/>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b/>
                <w:bCs/>
                <w:color w:val="1B365D"/>
                <w:sz w:val="15"/>
                <w:szCs w:val="15"/>
              </w:rPr>
              <w:t xml:space="preserve">11. Hf</w:t>
            </w:r>
          </w:p>
        </w:tc>
        <w:tc>
          <w:tcPr>
            <w:tcW w:w="1134" w:type="dxa"/>
            <w:shd w:val="clear" w:color="auto" w:fill="FFFFFF"/>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color w:val="4A5568"/>
                <w:sz w:val="14"/>
                <w:szCs w:val="14"/>
              </w:rPr>
              <w:t xml:space="preserve">30 Kas – 04 Ara</w:t>
            </w:r>
          </w:p>
        </w:tc>
        <w:tc>
          <w:tcPr>
            <w:tcW w:w="454" w:type="dxa"/>
            <w:shd w:val="clear" w:color="auto" w:fill="FFFFFF"/>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FFFFF"/>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NİCELİKLER VE DEĞİŞİMLER</w:t>
              <w:br/>
              <w:t xml:space="preserve">• Mutlak Değer Fonksiyonu ve Nitel Özellikleri</w:t>
            </w:r>
          </w:p>
        </w:tc>
        <w:tc>
          <w:tcPr>
            <w:tcW w:w="2665" w:type="dxa"/>
            <w:shd w:val="clear" w:color="auto" w:fill="FFFFFF"/>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9.2.2. Gerçek sayılarda m(x) = ± |ax ± b| ± c (a, b, c ∈ℝ, a ≠ 0) şeklinde tanımlı mutlak değer fonksiyonlarının nitel özelliklerini incelemek…</w:t>
              <w:br/>
              <w:t xml:space="preserve">(+1 öğrenme çıktısı/kazanım daha)</w:t>
            </w:r>
          </w:p>
        </w:tc>
        <w:tc>
          <w:tcPr>
            <w:tcW w:w="3515" w:type="dxa"/>
            <w:shd w:val="clear" w:color="auto" w:fill="FFFFFF"/>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b/>
                <w:bCs/>
                <w:color w:val="1B365D"/>
                <w:sz w:val="14"/>
                <w:szCs w:val="14"/>
              </w:rPr>
              <w:t xml:space="preserve">UDA 2 / KDA 2.5: </w:t>
            </w:r>
            <w:r>
              <w:rPr>
                <w:rFonts w:ascii="Calibri" w:hAnsi="Calibri" w:eastAsia="Calibri" w:cs="Calibri"/>
                <w:color w:val="1A202C"/>
                <w:sz w:val="14"/>
                <w:szCs w:val="14"/>
              </w:rPr>
              <w:t xml:space="preserve">Deniz, kısa molalarla desteklendiğinde doğrusal fonksiyonlarla ifade edilebilen denklem ve eşitsizliklere ilişkin matematiksel bileşenlerin aralarındaki ilişkileri belirler. (Ölçüt: %80 – 4/5)</w:t>
            </w:r>
          </w:p>
        </w:tc>
        <w:tc>
          <w:tcPr>
            <w:tcW w:w="1928" w:type="dxa"/>
            <w:shd w:val="clear" w:color="auto" w:fill="FFFFFF"/>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 Akran Eşleştirme</w:t>
              <w:br/>
              <w:t xml:space="preserve">• Görev Analizi</w:t>
              <w:br/>
              <w:t xml:space="preserve">• Gösterip Yaptırma</w:t>
              <w:br/>
              <w:t xml:space="preserve">• Kareli Kâğıt, Sayı Doğrusu</w:t>
              <w:br/>
              <w:t xml:space="preserve">• Uyarlanmış Çalışma Kâğıdı</w:t>
              <w:br/>
              <w:t xml:space="preserve">• Kısa Çalışma Kartları</w:t>
            </w:r>
          </w:p>
        </w:tc>
        <w:tc>
          <w:tcPr>
            <w:tcW w:w="1754" w:type="dxa"/>
            <w:shd w:val="clear" w:color="auto" w:fill="FFFFFF"/>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 BEP kontrol listesi</w:t>
            </w:r>
            <w:r>
              <w:rPr>
                <w:rFonts w:ascii="Calibri" w:hAnsi="Calibri" w:eastAsia="Calibri" w:cs="Calibri"/>
                <w:color w:val="1A202C"/>
                <w:sz w:val="14"/>
                <w:szCs w:val="14"/>
              </w:rPr>
              <w:br/>
              <w:t xml:space="preserve">• Dünya Engelliler Günü (3 Aralık)</w:t>
            </w:r>
          </w:p>
        </w:tc>
      </w:tr>
      <w:tr>
        <w:trPr>
          <w:cantSplit/>
        </w:trPr>
        <w:tc>
          <w:tcPr>
            <w:tcW w:w="850" w:type="dxa"/>
            <w:vMerge/>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p>
        </w:tc>
        <w:tc>
          <w:tcPr>
            <w:tcW w:w="62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5"/>
                <w:szCs w:val="15"/>
              </w:rPr>
              <w:t xml:space="preserve">12. Hf</w:t>
            </w:r>
          </w:p>
        </w:tc>
        <w:tc>
          <w:tcPr>
            <w:tcW w:w="113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4A5568"/>
                <w:sz w:val="14"/>
                <w:szCs w:val="14"/>
              </w:rPr>
              <w:t xml:space="preserve">07 – 11 Ara 2026</w:t>
            </w:r>
          </w:p>
        </w:tc>
        <w:tc>
          <w:tcPr>
            <w:tcW w:w="45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NİCELİKLER VE DEĞİŞİMLER</w:t>
              <w:br/>
              <w:t xml:space="preserve">• Doğrusal Fonksiyonlarla İfade Edilen Denklem ve Eşitsizlikler İçeren Problemler</w:t>
            </w:r>
          </w:p>
        </w:tc>
        <w:tc>
          <w:tcPr>
            <w:tcW w:w="2665"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9.2.3. Doğrusal fonksiyonlarla ifade edilebilen denklem ve eşitsizlikler içeren problem çözebilme</w:t>
            </w:r>
          </w:p>
        </w:tc>
        <w:tc>
          <w:tcPr>
            <w:tcW w:w="3515"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b/>
                <w:bCs/>
                <w:color w:val="1B365D"/>
                <w:sz w:val="14"/>
                <w:szCs w:val="14"/>
              </w:rPr>
              <w:t xml:space="preserve">UDA 2 / KDA 2.6: </w:t>
            </w:r>
            <w:r>
              <w:rPr>
                <w:rFonts w:ascii="Calibri" w:hAnsi="Calibri" w:eastAsia="Calibri" w:cs="Calibri"/>
                <w:color w:val="1A202C"/>
                <w:sz w:val="14"/>
                <w:szCs w:val="14"/>
              </w:rPr>
              <w:t xml:space="preserve">Deniz, kontrol listesi kullanıldığında dönüştürdüğü temsillerin problem bağlamındaki anlamını ifade eder. (Ölçüt: %80 – 4/5)</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Görev Analizi</w:t>
              <w:br/>
              <w:t xml:space="preserve">• Gösterip Yaptırma</w:t>
              <w:br/>
              <w:t xml:space="preserve">• Tekrar ve Pekiştirme</w:t>
              <w:br/>
              <w:t xml:space="preserve">• Uyarlanmış Çalışma Kâğıdı</w:t>
              <w:br/>
              <w:t xml:space="preserve">• Akıllı Tahta</w:t>
              <w:br/>
              <w:t xml:space="preserve">• Zamanlayıcı</w:t>
            </w:r>
          </w:p>
        </w:tc>
        <w:tc>
          <w:tcPr>
            <w:tcW w:w="1754"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Uyarlanmış çalışma kâğıdı</w:t>
            </w:r>
          </w:p>
        </w:tc>
      </w:tr>
      <w:tr>
        <w:trPr>
          <w:cantSplit/>
        </w:trPr>
        <w:tc>
          <w:tcPr>
            <w:tcW w:w="850" w:type="dxa"/>
            <w:vMerge/>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p>
        </w:tc>
        <w:tc>
          <w:tcPr>
            <w:tcW w:w="62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5"/>
                <w:szCs w:val="15"/>
              </w:rPr>
              <w:t xml:space="preserve">13. Hf</w:t>
            </w:r>
          </w:p>
        </w:tc>
        <w:tc>
          <w:tcPr>
            <w:tcW w:w="113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4A5568"/>
                <w:sz w:val="14"/>
                <w:szCs w:val="14"/>
              </w:rPr>
              <w:t xml:space="preserve">14 – 18 Ara 2026</w:t>
            </w:r>
          </w:p>
        </w:tc>
        <w:tc>
          <w:tcPr>
            <w:tcW w:w="45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NİCELİKLER VE DEĞİŞİMLER / GEOMETRİK ŞEKİLLER</w:t>
              <w:br/>
              <w:t xml:space="preserve">• Doğrusal Fonksiyonlarla İfade Edilen Denklem ve Eşitsizlikler İçeren Problemler</w:t>
            </w:r>
          </w:p>
        </w:tc>
        <w:tc>
          <w:tcPr>
            <w:tcW w:w="2665"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9.2.3. Doğrusal fonksiyonlarla ifade edilebilen denklem ve eşitsizlikler içeren problem çözebilme</w:t>
              <w:br/>
              <w:t xml:space="preserve">9.3.1. Üçgende açı ve kenarla ilgili özellikleri, üçgenin açıları ve kenarları arasındaki ilişkileri…</w:t>
            </w:r>
          </w:p>
        </w:tc>
        <w:tc>
          <w:tcPr>
            <w:tcW w:w="3515"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b/>
                <w:bCs/>
                <w:color w:val="1B365D"/>
                <w:sz w:val="14"/>
                <w:szCs w:val="14"/>
              </w:rPr>
              <w:t xml:space="preserve">UDA 2 / KDA 2.7: </w:t>
            </w:r>
            <w:r>
              <w:rPr>
                <w:rFonts w:ascii="Calibri" w:hAnsi="Calibri" w:eastAsia="Calibri" w:cs="Calibri"/>
                <w:color w:val="1A202C"/>
                <w:sz w:val="14"/>
                <w:szCs w:val="14"/>
              </w:rPr>
              <w:t xml:space="preserve">Deniz, yönergeyi tekrar ettikten sonra elde ettiği ve yorumladığı farklı temsillere dayalı olarak problemin çözümü için strateji oluşturur. (Ölçüt: %80 – 4/5)</w:t>
            </w:r>
          </w:p>
          <w:p>
            <w:pPr>
              <w:keepNext/>
              <w:spacing w:before="0" w:after="40" w:line="240" w:lineRule="auto"/>
              <w:jc w:val="left"/>
            </w:pPr>
            <w:r>
              <w:rPr>
                <w:rFonts w:ascii="Calibri" w:hAnsi="Calibri" w:eastAsia="Calibri" w:cs="Calibri"/>
                <w:b/>
                <w:bCs/>
                <w:color w:val="2B6CB0"/>
                <w:sz w:val="14"/>
                <w:szCs w:val="14"/>
              </w:rPr>
              <w:t xml:space="preserve">UDA 3: </w:t>
            </w:r>
            <w:r>
              <w:rPr>
                <w:rFonts w:ascii="Calibri" w:hAnsi="Calibri" w:eastAsia="Calibri" w:cs="Calibri"/>
                <w:i/>
                <w:iCs/>
                <w:color w:val="1B365D"/>
                <w:sz w:val="14"/>
                <w:szCs w:val="14"/>
              </w:rPr>
              <w:t xml:space="preserve">Deniz, “Geometrik Şekiller” teması kapsamında “Üçgende Açı ve Kenarla İlgili Özellikler ve Bu Özellikler Arasındaki İlişkiler” konusundaki temel kavram ve becerileri bireysel düzeyine uygun destekle kazanır.</w:t>
            </w:r>
          </w:p>
          <w:p>
            <w:pPr>
              <w:keepNext/>
              <w:spacing w:before="0" w:after="10" w:line="240" w:lineRule="auto"/>
              <w:jc w:val="left"/>
            </w:pPr>
            <w:r>
              <w:rPr>
                <w:rFonts w:ascii="Calibri" w:hAnsi="Calibri" w:eastAsia="Calibri" w:cs="Calibri"/>
                <w:b/>
                <w:bCs/>
                <w:color w:val="1B365D"/>
                <w:sz w:val="14"/>
                <w:szCs w:val="14"/>
              </w:rPr>
              <w:t xml:space="preserve">UDA 3 / KDA 3.1: </w:t>
            </w:r>
            <w:r>
              <w:rPr>
                <w:rFonts w:ascii="Calibri" w:hAnsi="Calibri" w:eastAsia="Calibri" w:cs="Calibri"/>
                <w:color w:val="1A202C"/>
                <w:sz w:val="14"/>
                <w:szCs w:val="14"/>
              </w:rPr>
              <w:t xml:space="preserve">Deniz, kısa molalarla desteklendiğinde üçgende açı ve kenarla ilgili özellikleri, üçgenin açıları ve kenarları arasındaki ilişkileri doğrular veya ispatlar. (Ölçüt: %80 – 4/5)</w:t>
            </w:r>
          </w:p>
        </w:tc>
        <w:tc>
          <w:tcPr>
            <w:tcW w:w="1928"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Yapılandırılmış Kısa Görevler</w:t>
              <w:br/>
              <w:t xml:space="preserve">• Tekrar ve Pekiştirme</w:t>
              <w:br/>
              <w:t xml:space="preserve">• Akranla Eşli Çalışma</w:t>
              <w:br/>
              <w:t xml:space="preserve">• Akıllı Tahta</w:t>
              <w:br/>
              <w:t xml:space="preserve">• Somut Materyaller</w:t>
              <w:br/>
              <w:t xml:space="preserve">• Görev Kontrol Listesi</w:t>
            </w:r>
          </w:p>
        </w:tc>
        <w:tc>
          <w:tcPr>
            <w:tcW w:w="1754"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Yönlendirmeli kısa cevaplı sorular</w:t>
            </w:r>
          </w:p>
        </w:tc>
      </w:tr>
      <w:tr>
        <w:trPr>
          <w:cantSplit/>
        </w:trPr>
        <w:tc>
          <w:tcPr>
            <w:tcW w:w="850" w:type="dxa"/>
            <w:vMerge/>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p>
        </w:tc>
        <w:tc>
          <w:tcPr>
            <w:tcW w:w="62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5"/>
                <w:szCs w:val="15"/>
              </w:rPr>
              <w:t xml:space="preserve">14. Hf</w:t>
            </w:r>
          </w:p>
        </w:tc>
        <w:tc>
          <w:tcPr>
            <w:tcW w:w="113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4A5568"/>
                <w:sz w:val="14"/>
                <w:szCs w:val="14"/>
              </w:rPr>
              <w:t xml:space="preserve">21 – 25 Ara 2026</w:t>
            </w:r>
          </w:p>
        </w:tc>
        <w:tc>
          <w:tcPr>
            <w:tcW w:w="45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GEOMETRİK ŞEKİLLER</w:t>
              <w:br/>
              <w:t xml:space="preserve">• Üçgende Açı ve Kenarla İlgili Özellikler ve Bu Özellikler Arasındaki İlişkiler</w:t>
            </w:r>
          </w:p>
        </w:tc>
        <w:tc>
          <w:tcPr>
            <w:tcW w:w="2665"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9.3.1. Üçgende açı ve kenarla ilgili özellikleri, üçgenin açıları ve kenarları arasındaki ilişkileri doğrulayabilme veya ispatlayabilme</w:t>
            </w:r>
          </w:p>
        </w:tc>
        <w:tc>
          <w:tcPr>
            <w:tcW w:w="3515"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b/>
                <w:bCs/>
                <w:color w:val="1B365D"/>
                <w:sz w:val="14"/>
                <w:szCs w:val="14"/>
              </w:rPr>
              <w:t xml:space="preserve">UDA 3 / KDA 3.2: </w:t>
            </w:r>
            <w:r>
              <w:rPr>
                <w:rFonts w:ascii="Calibri" w:hAnsi="Calibri" w:eastAsia="Calibri" w:cs="Calibri"/>
                <w:color w:val="1A202C"/>
                <w:sz w:val="14"/>
                <w:szCs w:val="14"/>
              </w:rPr>
              <w:t xml:space="preserve">Deniz, kontrol listesi kullanıldığında yapılan doğrulama veya ispatları yeni durumlara uyarlayarak değerlendirir. (Ölçüt: %80 – 4/5)</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Oyunlaştırma</w:t>
              <w:br/>
              <w:t xml:space="preserve">• Akranla Eşli Çalışma</w:t>
              <w:br/>
              <w:t xml:space="preserve">• Soru-Cevap</w:t>
              <w:br/>
              <w:t xml:space="preserve">• Somut Materyaller</w:t>
              <w:br/>
              <w:t xml:space="preserve">• Adım / Formül Kartları</w:t>
              <w:br/>
              <w:t xml:space="preserve">• Renkli Kodlama</w:t>
            </w:r>
          </w:p>
        </w:tc>
        <w:tc>
          <w:tcPr>
            <w:tcW w:w="1754"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Eşleştirme etkinliği</w:t>
            </w:r>
          </w:p>
        </w:tc>
      </w:tr>
      <w:tr>
        <w:trPr>
          <w:cantSplit/>
        </w:trPr>
        <w:tc>
          <w:tcPr>
            <w:tcW w:w="850" w:type="dxa"/>
            <w:vMerge/>
            <w:tcBorders>
              <w:top w:val="single" w:sz="4" w:space="0" w:color="CBD5E1"/>
              <w:left w:val="single" w:sz="4" w:space="0" w:color="CBD5E1"/>
              <w:bottom w:val="single" w:sz="20" w:space="0" w:color="1B365D"/>
              <w:right w:val="single" w:sz="8" w:space="0" w:color="1B365D"/>
            </w:tcBorders>
            <w:shd w:val="clear" w:color="auto" w:fill="EDF2F7"/>
            <w:tcMar>
              <w:top w:w="45" w:type="dxa"/>
              <w:left w:w="70" w:type="dxa"/>
              <w:bottom w:w="45" w:type="dxa"/>
              <w:right w:w="70" w:type="dxa"/>
            </w:tcMar>
            <w:vAlign w:val="center"/>
          </w:tcPr>
          <w:p>
            <w:pPr>
              <w:spacing w:before="0" w:after="10" w:line="240" w:lineRule="auto"/>
              <w:jc w:val="center"/>
            </w:pPr>
          </w:p>
        </w:tc>
        <w:tc>
          <w:tcPr>
            <w:tcW w:w="624"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1B365D"/>
                <w:sz w:val="15"/>
                <w:szCs w:val="15"/>
              </w:rPr>
              <w:t xml:space="preserve">15. Hf</w:t>
            </w:r>
          </w:p>
        </w:tc>
        <w:tc>
          <w:tcPr>
            <w:tcW w:w="1134"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center"/>
            </w:pPr>
            <w:r>
              <w:rPr>
                <w:rFonts w:ascii="Calibri" w:hAnsi="Calibri" w:eastAsia="Calibri" w:cs="Calibri"/>
                <w:color w:val="4A5568"/>
                <w:sz w:val="14"/>
                <w:szCs w:val="14"/>
              </w:rPr>
              <w:t xml:space="preserve">28 Ara – 01 Oca</w:t>
            </w:r>
          </w:p>
        </w:tc>
        <w:tc>
          <w:tcPr>
            <w:tcW w:w="454"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1A202C"/>
                <w:sz w:val="15"/>
                <w:szCs w:val="15"/>
              </w:rPr>
              <w:t xml:space="preserve">6</w:t>
            </w:r>
          </w:p>
        </w:tc>
        <w:tc>
          <w:tcPr>
            <w:tcW w:w="1928"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GEOMETRİK ŞEKİLLER / EŞLİK VE BENZERLİK</w:t>
              <w:br/>
              <w:t xml:space="preserve">• Üçgende Açı ve Kenarla İlgili Özellikler ve Bu Özellikler Arasındaki İlişkiler</w:t>
            </w:r>
          </w:p>
        </w:tc>
        <w:tc>
          <w:tcPr>
            <w:tcW w:w="2665"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9.3.1. Üçgende açı ve kenarla ilgili özellikleri, üçgenin açıları ve kenarları arasındaki ilişkileri…</w:t>
              <w:br/>
              <w:t xml:space="preserve">9.4.1. Geometrik dönüşümlerle ilgili çıkarım yapabilme</w:t>
            </w:r>
          </w:p>
        </w:tc>
        <w:tc>
          <w:tcPr>
            <w:tcW w:w="3515"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b/>
                <w:bCs/>
                <w:color w:val="1B365D"/>
                <w:sz w:val="14"/>
                <w:szCs w:val="14"/>
              </w:rPr>
              <w:t xml:space="preserve">UDA 3 / KDA 3.3: </w:t>
            </w:r>
            <w:r>
              <w:rPr>
                <w:rFonts w:ascii="Calibri" w:hAnsi="Calibri" w:eastAsia="Calibri" w:cs="Calibri"/>
                <w:color w:val="1A202C"/>
                <w:sz w:val="14"/>
                <w:szCs w:val="14"/>
              </w:rPr>
              <w:t xml:space="preserve">Deniz, yönergeyi tekrar ettikten sonra dönüşümlerin özellikleri ve şekillerin dönüşümler altındaki görüntüsüne ilişkin varsayımları ile genellemelerini karşılaştırır. (Ölçüt: %80 – 4/5)</w:t>
            </w:r>
          </w:p>
          <w:p>
            <w:pPr>
              <w:spacing w:before="0" w:after="40" w:line="240" w:lineRule="auto"/>
              <w:jc w:val="left"/>
            </w:pPr>
            <w:r>
              <w:rPr>
                <w:rFonts w:ascii="Calibri" w:hAnsi="Calibri" w:eastAsia="Calibri" w:cs="Calibri"/>
                <w:b/>
                <w:bCs/>
                <w:color w:val="2B6CB0"/>
                <w:sz w:val="14"/>
                <w:szCs w:val="14"/>
              </w:rPr>
              <w:t xml:space="preserve">UDA 4: </w:t>
            </w:r>
            <w:r>
              <w:rPr>
                <w:rFonts w:ascii="Calibri" w:hAnsi="Calibri" w:eastAsia="Calibri" w:cs="Calibri"/>
                <w:i/>
                <w:iCs/>
                <w:color w:val="1B365D"/>
                <w:sz w:val="14"/>
                <w:szCs w:val="14"/>
              </w:rPr>
              <w:t xml:space="preserve">Deniz, “Eşlik ve Benzerlik” teması kapsamında “Geometrik Dönüşümler”, “Eşlik ve Benzerlik Koşulları”, “Benzer üçgenler Oluşturma”, “Tales, Öklid ve Pisagor Teoremleri” ve “Eşlik ve Benzerlik Problemleri” konularındaki temel kavram ve becerileri bireysel düzeyine uygun destekle kazanır.</w:t>
            </w:r>
          </w:p>
          <w:p>
            <w:pPr>
              <w:spacing w:before="0" w:after="10" w:line="240" w:lineRule="auto"/>
              <w:jc w:val="left"/>
            </w:pPr>
            <w:r>
              <w:rPr>
                <w:rFonts w:ascii="Calibri" w:hAnsi="Calibri" w:eastAsia="Calibri" w:cs="Calibri"/>
                <w:b/>
                <w:bCs/>
                <w:color w:val="1B365D"/>
                <w:sz w:val="14"/>
                <w:szCs w:val="14"/>
              </w:rPr>
              <w:t xml:space="preserve">UDA 4 / KDA 4.1: </w:t>
            </w:r>
            <w:r>
              <w:rPr>
                <w:rFonts w:ascii="Calibri" w:hAnsi="Calibri" w:eastAsia="Calibri" w:cs="Calibri"/>
                <w:color w:val="1A202C"/>
                <w:sz w:val="14"/>
                <w:szCs w:val="14"/>
              </w:rPr>
              <w:t xml:space="preserve">Deniz, kısa molalarla desteklendiğinde geometrik dönüşümlerle ilgili çıkarım yapar. (Ölçüt: %80 – 4/5)</w:t>
            </w:r>
          </w:p>
        </w:tc>
        <w:tc>
          <w:tcPr>
            <w:tcW w:w="1928"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 Anında Geri Bildirim</w:t>
              <w:br/>
              <w:t xml:space="preserve">• Soru-Cevap</w:t>
              <w:br/>
              <w:t xml:space="preserve">• Doğrudan Öğretim</w:t>
              <w:br/>
              <w:t xml:space="preserve">• Adım / Formül Kartları</w:t>
              <w:br/>
              <w:t xml:space="preserve">• Hesap Makinesi</w:t>
              <w:br/>
              <w:t xml:space="preserve">• Kısa Çalışma Kartları</w:t>
            </w:r>
          </w:p>
        </w:tc>
        <w:tc>
          <w:tcPr>
            <w:tcW w:w="1754"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 Sadeleştirilmiş dereceli puanlama anahtarı</w:t>
            </w:r>
            <w:r>
              <w:rPr>
                <w:rFonts w:ascii="Calibri" w:hAnsi="Calibri" w:eastAsia="Calibri" w:cs="Calibri"/>
                <w:color w:val="1A202C"/>
                <w:sz w:val="14"/>
                <w:szCs w:val="14"/>
              </w:rPr>
              <w:br/>
              <w:t xml:space="preserve">• 1 Ocak Yılbaşı tatili</w:t>
            </w:r>
          </w:p>
        </w:tc>
      </w:tr>
      <w:tr>
        <w:trPr>
          <w:cantSplit/>
        </w:trPr>
        <w:tc>
          <w:tcPr>
            <w:tcW w:w="850" w:type="dxa"/>
            <w:vMerge w:val="restart"/>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b/>
                <w:bCs/>
                <w:color w:val="1B365D"/>
                <w:sz w:val="17"/>
                <w:szCs w:val="17"/>
              </w:rPr>
              <w:t xml:space="preserve">OCAK</w:t>
            </w:r>
          </w:p>
        </w:tc>
        <w:tc>
          <w:tcPr>
            <w:tcW w:w="624" w:type="dxa"/>
            <w:shd w:val="clear" w:color="auto" w:fill="F8FAFC"/>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b/>
                <w:bCs/>
                <w:color w:val="1B365D"/>
                <w:sz w:val="15"/>
                <w:szCs w:val="15"/>
              </w:rPr>
              <w:t xml:space="preserve">16. Hf</w:t>
            </w:r>
          </w:p>
        </w:tc>
        <w:tc>
          <w:tcPr>
            <w:tcW w:w="1134" w:type="dxa"/>
            <w:shd w:val="clear" w:color="auto" w:fill="F8FAFC"/>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color w:val="4A5568"/>
                <w:sz w:val="14"/>
                <w:szCs w:val="14"/>
              </w:rPr>
              <w:t xml:space="preserve">04 – 08 Oca 2027</w:t>
            </w:r>
          </w:p>
        </w:tc>
        <w:tc>
          <w:tcPr>
            <w:tcW w:w="454" w:type="dxa"/>
            <w:shd w:val="clear" w:color="auto" w:fill="F8FAFC"/>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8FAFC"/>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EŞLİK VE BENZERLİK</w:t>
              <w:br/>
              <w:t xml:space="preserve">• Geometrik Dönüşümler</w:t>
            </w:r>
          </w:p>
        </w:tc>
        <w:tc>
          <w:tcPr>
            <w:tcW w:w="2665" w:type="dxa"/>
            <w:shd w:val="clear" w:color="auto" w:fill="F8FAFC"/>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9.4.1. Geometrik dönüşümlerle ilgili çıkarım yapabilme</w:t>
            </w:r>
          </w:p>
        </w:tc>
        <w:tc>
          <w:tcPr>
            <w:tcW w:w="3515" w:type="dxa"/>
            <w:shd w:val="clear" w:color="auto" w:fill="F8FAFC"/>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b/>
                <w:bCs/>
                <w:color w:val="1B365D"/>
                <w:sz w:val="14"/>
                <w:szCs w:val="14"/>
              </w:rPr>
              <w:t xml:space="preserve">UDA 4 / KDA 4.2: </w:t>
            </w:r>
            <w:r>
              <w:rPr>
                <w:rFonts w:ascii="Calibri" w:hAnsi="Calibri" w:eastAsia="Calibri" w:cs="Calibri"/>
                <w:color w:val="1A202C"/>
                <w:sz w:val="14"/>
                <w:szCs w:val="14"/>
              </w:rPr>
              <w:t xml:space="preserve">Deniz, kontrol listesi kullanıldığında elde ettiği genellemelerden hareketle dönüşümlerin özelliklerine ve şekillerin dönüşümler altındaki görüntüsüne ilişkin önermeler sunar. (Ölçüt: %80 – 4/5)</w:t>
            </w:r>
          </w:p>
        </w:tc>
        <w:tc>
          <w:tcPr>
            <w:tcW w:w="1928" w:type="dxa"/>
            <w:shd w:val="clear" w:color="auto" w:fill="F8FAFC"/>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 Olumlu Davranış Desteği</w:t>
              <w:br/>
              <w:t xml:space="preserve">• Doğrudan Öğretim</w:t>
              <w:br/>
              <w:t xml:space="preserve">• Örnek Çözüm Modellemesi</w:t>
              <w:br/>
              <w:t xml:space="preserve">• Hesap Makinesi</w:t>
              <w:br/>
              <w:t xml:space="preserve">• GeoGebra</w:t>
              <w:br/>
              <w:t xml:space="preserve">• Zamanlayıcı</w:t>
            </w:r>
          </w:p>
        </w:tc>
        <w:tc>
          <w:tcPr>
            <w:tcW w:w="1754" w:type="dxa"/>
            <w:shd w:val="clear" w:color="auto" w:fill="F8FAFC"/>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b/>
                <w:bCs/>
                <w:color w:val="1A202C"/>
                <w:sz w:val="14"/>
                <w:szCs w:val="14"/>
              </w:rPr>
              <w:t xml:space="preserve">• 1. DÖNEM 2. BEP YAZILI SINAVI</w:t>
            </w:r>
            <w:r>
              <w:rPr>
                <w:rFonts w:ascii="Calibri" w:hAnsi="Calibri" w:eastAsia="Calibri" w:cs="Calibri"/>
                <w:b/>
                <w:bCs/>
                <w:color w:val="1A202C"/>
                <w:sz w:val="14"/>
                <w:szCs w:val="14"/>
              </w:rPr>
              <w:br/>
              <w:t xml:space="preserve">(BEP amaçlarına göre uyarlanmış)</w:t>
            </w:r>
            <w:r>
              <w:rPr>
                <w:rFonts w:ascii="Calibri" w:hAnsi="Calibri" w:eastAsia="Calibri" w:cs="Calibri"/>
                <w:color w:val="1A202C"/>
                <w:sz w:val="14"/>
                <w:szCs w:val="14"/>
              </w:rPr>
              <w:br/>
              <w:t xml:space="preserve">• BEP kontrol listesi</w:t>
            </w:r>
          </w:p>
        </w:tc>
      </w:tr>
      <w:tr>
        <w:trPr>
          <w:cantSplit/>
        </w:trPr>
        <w:tc>
          <w:tcPr>
            <w:tcW w:w="850" w:type="dxa"/>
            <w:vMerge/>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p>
        </w:tc>
        <w:tc>
          <w:tcPr>
            <w:tcW w:w="62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5"/>
                <w:szCs w:val="15"/>
              </w:rPr>
              <w:t xml:space="preserve">17. Hf</w:t>
            </w:r>
          </w:p>
        </w:tc>
        <w:tc>
          <w:tcPr>
            <w:tcW w:w="113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4A5568"/>
                <w:sz w:val="14"/>
                <w:szCs w:val="14"/>
              </w:rPr>
              <w:t xml:space="preserve">11 – 15 Oca 2027</w:t>
            </w:r>
          </w:p>
        </w:tc>
        <w:tc>
          <w:tcPr>
            <w:tcW w:w="45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EŞLİK VE BENZERLİK</w:t>
              <w:br/>
              <w:t xml:space="preserve">• Geometrik Dönüşümler</w:t>
            </w:r>
          </w:p>
        </w:tc>
        <w:tc>
          <w:tcPr>
            <w:tcW w:w="2665"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9.4.1. Geometrik dönüşümlerle ilgili çıkarım yapabilme</w:t>
              <w:br/>
              <w:t xml:space="preserve">(+1 öğrenme çıktısı/kazanım daha)</w:t>
            </w:r>
          </w:p>
        </w:tc>
        <w:tc>
          <w:tcPr>
            <w:tcW w:w="3515"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b/>
                <w:bCs/>
                <w:color w:val="1B365D"/>
                <w:sz w:val="14"/>
                <w:szCs w:val="14"/>
              </w:rPr>
              <w:t xml:space="preserve">UDA 4 / KDA 4.3: </w:t>
            </w:r>
            <w:r>
              <w:rPr>
                <w:rFonts w:ascii="Calibri" w:hAnsi="Calibri" w:eastAsia="Calibri" w:cs="Calibri"/>
                <w:color w:val="1A202C"/>
                <w:sz w:val="14"/>
                <w:szCs w:val="14"/>
              </w:rPr>
              <w:t xml:space="preserve">Deniz, yönergeyi tekrar ettikten sonra geometrik dönüşümlerle ilgili elde ettiği önermeleri konu ile ilgili başka çıkarımlar yapmak için kullanarak değerlendirir. (Ölçüt: %80 – 4/5)</w:t>
            </w:r>
          </w:p>
        </w:tc>
        <w:tc>
          <w:tcPr>
            <w:tcW w:w="1928"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Akran Eşleştirme</w:t>
              <w:br/>
              <w:t xml:space="preserve">• Örnek Çözüm Modellemesi</w:t>
              <w:br/>
              <w:t xml:space="preserve">• Somuttan Soyuta Öğretim</w:t>
              <w:br/>
              <w:t xml:space="preserve">• GeoGebra</w:t>
              <w:br/>
              <w:t xml:space="preserve">• Kareli Kâğıt, Sayı Doğrusu</w:t>
              <w:br/>
              <w:t xml:space="preserve">• Görev Kontrol Listesi</w:t>
            </w:r>
          </w:p>
        </w:tc>
        <w:tc>
          <w:tcPr>
            <w:tcW w:w="1754"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Uyarlanmış çalışma kâğıdı</w:t>
            </w:r>
          </w:p>
        </w:tc>
      </w:tr>
      <w:tr>
        <w:trPr>
          <w:cantSplit/>
        </w:trPr>
        <w:tc>
          <w:tcPr>
            <w:tcW w:w="850" w:type="dxa"/>
            <w:vMerge/>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p>
        </w:tc>
        <w:tc>
          <w:tcPr>
            <w:tcW w:w="62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5"/>
                <w:szCs w:val="15"/>
              </w:rPr>
              <w:t xml:space="preserve">18. Hf</w:t>
            </w:r>
          </w:p>
        </w:tc>
        <w:tc>
          <w:tcPr>
            <w:tcW w:w="113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4A5568"/>
                <w:sz w:val="14"/>
                <w:szCs w:val="14"/>
              </w:rPr>
              <w:t xml:space="preserve">18 – 22 Oca 2027</w:t>
            </w:r>
          </w:p>
        </w:tc>
        <w:tc>
          <w:tcPr>
            <w:tcW w:w="45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EŞLİK VE BENZERLİK</w:t>
            </w:r>
          </w:p>
        </w:tc>
        <w:tc>
          <w:tcPr>
            <w:tcW w:w="2665"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w:t>
            </w:r>
          </w:p>
        </w:tc>
        <w:tc>
          <w:tcPr>
            <w:tcW w:w="3515"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b/>
                <w:bCs/>
                <w:color w:val="1B365D"/>
                <w:sz w:val="14"/>
                <w:szCs w:val="14"/>
              </w:rPr>
              <w:t xml:space="preserve">UDA 4 / KDA 4.4: </w:t>
            </w:r>
            <w:r>
              <w:rPr>
                <w:rFonts w:ascii="Calibri" w:hAnsi="Calibri" w:eastAsia="Calibri" w:cs="Calibri"/>
                <w:color w:val="1A202C"/>
                <w:sz w:val="14"/>
                <w:szCs w:val="14"/>
              </w:rPr>
              <w:t xml:space="preserve">Deniz, kısa molalarla desteklendiğinde “Eşlik ve Benzerlik” teması kapsamındaki temel kavramları örneklerle açıklar. (Ölçüt: %80 – 4/5)</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Görev Analizi</w:t>
              <w:br/>
              <w:t xml:space="preserve">• Somuttan Soyuta Öğretim</w:t>
              <w:br/>
              <w:t xml:space="preserve">• Gösterip Yaptırma</w:t>
              <w:br/>
              <w:t xml:space="preserve">• Kareli Kâğıt, Sayı Doğrusu</w:t>
              <w:br/>
              <w:t xml:space="preserve">• Uyarlanmış Çalışma Kâğıdı</w:t>
              <w:br/>
              <w:t xml:space="preserve">• Renkli Kodlama</w:t>
            </w:r>
          </w:p>
        </w:tc>
        <w:tc>
          <w:tcPr>
            <w:tcW w:w="1754"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Soru-cevap ile değerlendirme</w:t>
            </w:r>
            <w:r>
              <w:rPr>
                <w:rFonts w:ascii="Calibri" w:hAnsi="Calibri" w:eastAsia="Calibri" w:cs="Calibri"/>
                <w:color w:val="1A202C"/>
                <w:sz w:val="14"/>
                <w:szCs w:val="14"/>
              </w:rPr>
              <w:br/>
              <w:t xml:space="preserve">• 1. dönem sonu (22 Ocak)</w:t>
            </w:r>
          </w:p>
        </w:tc>
      </w:tr>
      <w:tr>
        <w:trPr>
          <w:cantSplit/>
        </w:trPr>
        <w:tc>
          <w:tcPr>
            <w:tcW w:w="850" w:type="dxa"/>
            <w:vMerge/>
            <w:tcBorders>
              <w:top w:val="single" w:sz="4" w:space="0" w:color="CBD5E1"/>
              <w:left w:val="single" w:sz="4" w:space="0" w:color="CBD5E1"/>
              <w:bottom w:val="single" w:sz="20" w:space="0" w:color="1B365D"/>
              <w:right w:val="single" w:sz="8" w:space="0" w:color="1B365D"/>
            </w:tcBorders>
            <w:shd w:val="clear" w:color="auto" w:fill="EDF2F7"/>
            <w:tcMar>
              <w:top w:w="45" w:type="dxa"/>
              <w:left w:w="70" w:type="dxa"/>
              <w:bottom w:w="45" w:type="dxa"/>
              <w:right w:w="70" w:type="dxa"/>
            </w:tcMar>
            <w:vAlign w:val="center"/>
          </w:tcPr>
          <w:p>
            <w:pPr>
              <w:spacing w:before="0" w:after="10" w:line="240" w:lineRule="auto"/>
              <w:jc w:val="center"/>
            </w:pPr>
          </w:p>
        </w:tc>
        <w:tc>
          <w:tcPr>
            <w:tcW w:w="624" w:type="dxa"/>
            <w:tcBorders>
              <w:top w:val="single" w:sz="4" w:space="0" w:color="CBD5E1"/>
              <w:left w:val="single" w:sz="4" w:space="0" w:color="CBD5E1"/>
              <w:bottom w:val="single" w:sz="20" w:space="0" w:color="1B365D"/>
              <w:right w:val="single" w:sz="4" w:space="0" w:color="CBD5E1"/>
            </w:tcBorders>
            <w:shd w:val="clear" w:color="auto" w:fill="FEF3C7"/>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92400E"/>
                <w:sz w:val="15"/>
                <w:szCs w:val="15"/>
              </w:rPr>
              <w:t xml:space="preserve">—</w:t>
            </w:r>
          </w:p>
        </w:tc>
        <w:tc>
          <w:tcPr>
            <w:tcW w:w="1134" w:type="dxa"/>
            <w:tcBorders>
              <w:top w:val="single" w:sz="4" w:space="0" w:color="CBD5E1"/>
              <w:left w:val="single" w:sz="4" w:space="0" w:color="CBD5E1"/>
              <w:bottom w:val="single" w:sz="20" w:space="0" w:color="1B365D"/>
              <w:right w:val="single" w:sz="4" w:space="0" w:color="CBD5E1"/>
            </w:tcBorders>
            <w:shd w:val="clear" w:color="auto" w:fill="FEF3C7"/>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92400E"/>
                <w:sz w:val="15"/>
                <w:szCs w:val="15"/>
              </w:rPr>
              <w:t xml:space="preserve">25 Oca – 05 Şub 2027</w:t>
            </w:r>
          </w:p>
        </w:tc>
        <w:tc>
          <w:tcPr>
            <w:tcW w:w="454" w:type="dxa"/>
            <w:tcBorders>
              <w:top w:val="single" w:sz="4" w:space="0" w:color="CBD5E1"/>
              <w:left w:val="single" w:sz="4" w:space="0" w:color="CBD5E1"/>
              <w:bottom w:val="single" w:sz="20" w:space="0" w:color="1B365D"/>
              <w:right w:val="single" w:sz="4" w:space="0" w:color="CBD5E1"/>
            </w:tcBorders>
            <w:shd w:val="clear" w:color="auto" w:fill="FEF3C7"/>
            <w:tcMar>
              <w:top w:w="45" w:type="dxa"/>
              <w:left w:w="70" w:type="dxa"/>
              <w:bottom w:w="45" w:type="dxa"/>
              <w:right w:w="70" w:type="dxa"/>
            </w:tcMar>
            <w:vAlign w:val="center"/>
          </w:tcPr>
          <w:p>
            <w:pPr>
              <w:spacing w:before="0" w:after="10" w:line="240" w:lineRule="auto"/>
              <w:jc w:val="center"/>
            </w:pPr>
            <w:r>
              <w:rPr>
                <w:rFonts w:ascii="Calibri" w:hAnsi="Calibri" w:eastAsia="Calibri" w:cs="Calibri"/>
                <w:color w:val="92400E"/>
                <w:sz w:val="15"/>
                <w:szCs w:val="15"/>
              </w:rPr>
              <w:t xml:space="preserve">—</w:t>
            </w:r>
          </w:p>
        </w:tc>
        <w:tc>
          <w:tcPr>
            <w:tcW w:w="1928" w:type="dxa"/>
            <w:tcBorders>
              <w:top w:val="single" w:sz="4" w:space="0" w:color="CBD5E1"/>
              <w:left w:val="single" w:sz="4" w:space="0" w:color="CBD5E1"/>
              <w:bottom w:val="single" w:sz="20" w:space="0" w:color="1B365D"/>
              <w:right w:val="single" w:sz="4" w:space="0" w:color="CBD5E1"/>
            </w:tcBorders>
            <w:shd w:val="clear" w:color="auto" w:fill="FEF3C7"/>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92400E"/>
                <w:sz w:val="16"/>
                <w:szCs w:val="16"/>
              </w:rPr>
              <w:t xml:space="preserve">YARIYIL TATİLİ</w:t>
            </w:r>
          </w:p>
        </w:tc>
        <w:tc>
          <w:tcPr>
            <w:tcW w:w="2665" w:type="dxa"/>
            <w:tcBorders>
              <w:top w:val="single" w:sz="4" w:space="0" w:color="CBD5E1"/>
              <w:left w:val="single" w:sz="4" w:space="0" w:color="CBD5E1"/>
              <w:bottom w:val="single" w:sz="20" w:space="0" w:color="1B365D"/>
              <w:right w:val="single" w:sz="4" w:space="0" w:color="CBD5E1"/>
            </w:tcBorders>
            <w:shd w:val="clear" w:color="auto" w:fill="FEF3C7"/>
            <w:tcMar>
              <w:top w:w="45" w:type="dxa"/>
              <w:left w:w="70" w:type="dxa"/>
              <w:bottom w:w="45" w:type="dxa"/>
              <w:right w:w="70" w:type="dxa"/>
            </w:tcMar>
            <w:vAlign w:val="center"/>
          </w:tcPr>
          <w:p>
            <w:pPr>
              <w:spacing w:before="0" w:after="10" w:line="240" w:lineRule="auto"/>
              <w:jc w:val="center"/>
            </w:pPr>
            <w:r>
              <w:rPr>
                <w:rFonts w:ascii="Calibri" w:hAnsi="Calibri" w:eastAsia="Calibri" w:cs="Calibri"/>
                <w:color w:val="92400E"/>
                <w:sz w:val="15"/>
                <w:szCs w:val="15"/>
              </w:rPr>
              <w:t xml:space="preserve">—</w:t>
            </w:r>
          </w:p>
        </w:tc>
        <w:tc>
          <w:tcPr>
            <w:tcW w:w="3515" w:type="dxa"/>
            <w:tcBorders>
              <w:top w:val="single" w:sz="4" w:space="0" w:color="CBD5E1"/>
              <w:left w:val="single" w:sz="4" w:space="0" w:color="CBD5E1"/>
              <w:bottom w:val="single" w:sz="20" w:space="0" w:color="1B365D"/>
              <w:right w:val="single" w:sz="4" w:space="0" w:color="CBD5E1"/>
            </w:tcBorders>
            <w:shd w:val="clear" w:color="auto" w:fill="FEF3C7"/>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i/>
                <w:iCs/>
                <w:color w:val="92400E"/>
                <w:sz w:val="15"/>
                <w:szCs w:val="15"/>
              </w:rPr>
              <w:t xml:space="preserve">YARIYIL TATİLİ (Sömestir Tatili)</w:t>
            </w:r>
          </w:p>
        </w:tc>
        <w:tc>
          <w:tcPr>
            <w:tcW w:w="1928" w:type="dxa"/>
            <w:tcBorders>
              <w:top w:val="single" w:sz="4" w:space="0" w:color="CBD5E1"/>
              <w:left w:val="single" w:sz="4" w:space="0" w:color="CBD5E1"/>
              <w:bottom w:val="single" w:sz="20" w:space="0" w:color="1B365D"/>
              <w:right w:val="single" w:sz="4" w:space="0" w:color="CBD5E1"/>
            </w:tcBorders>
            <w:shd w:val="clear" w:color="auto" w:fill="FEF3C7"/>
            <w:tcMar>
              <w:top w:w="45" w:type="dxa"/>
              <w:left w:w="70" w:type="dxa"/>
              <w:bottom w:w="45" w:type="dxa"/>
              <w:right w:w="70" w:type="dxa"/>
            </w:tcMar>
            <w:vAlign w:val="center"/>
          </w:tcPr>
          <w:p>
            <w:pPr>
              <w:spacing w:before="0" w:after="10" w:line="240" w:lineRule="auto"/>
              <w:jc w:val="center"/>
            </w:pPr>
            <w:r>
              <w:rPr>
                <w:rFonts w:ascii="Calibri" w:hAnsi="Calibri" w:eastAsia="Calibri" w:cs="Calibri"/>
                <w:color w:val="92400E"/>
                <w:sz w:val="15"/>
                <w:szCs w:val="15"/>
              </w:rPr>
              <w:t xml:space="preserve">—</w:t>
            </w:r>
          </w:p>
        </w:tc>
        <w:tc>
          <w:tcPr>
            <w:tcW w:w="1754" w:type="dxa"/>
            <w:tcBorders>
              <w:top w:val="single" w:sz="4" w:space="0" w:color="CBD5E1"/>
              <w:left w:val="single" w:sz="4" w:space="0" w:color="CBD5E1"/>
              <w:bottom w:val="single" w:sz="20" w:space="0" w:color="1B365D"/>
              <w:right w:val="single" w:sz="4" w:space="0" w:color="CBD5E1"/>
            </w:tcBorders>
            <w:shd w:val="clear" w:color="auto" w:fill="FEF3C7"/>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92400E"/>
                <w:sz w:val="15"/>
                <w:szCs w:val="15"/>
              </w:rPr>
              <w:t xml:space="preserve">Resmî Yarıyıl Tatili</w:t>
            </w:r>
          </w:p>
        </w:tc>
      </w:tr>
      <w:tr>
        <w:trPr>
          <w:cantSplit/>
        </w:trPr>
        <w:tc>
          <w:tcPr>
            <w:tcW w:w="850" w:type="dxa"/>
            <w:vMerge w:val="restart"/>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7"/>
                <w:szCs w:val="17"/>
              </w:rPr>
              <w:t xml:space="preserve">ŞUBAT</w:t>
            </w:r>
          </w:p>
        </w:tc>
        <w:tc>
          <w:tcPr>
            <w:tcW w:w="62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5"/>
                <w:szCs w:val="15"/>
              </w:rPr>
              <w:t xml:space="preserve">19. Hf</w:t>
            </w:r>
          </w:p>
        </w:tc>
        <w:tc>
          <w:tcPr>
            <w:tcW w:w="113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4A5568"/>
                <w:sz w:val="14"/>
                <w:szCs w:val="14"/>
              </w:rPr>
              <w:t xml:space="preserve">08 – 12 Şub 2027</w:t>
            </w:r>
          </w:p>
        </w:tc>
        <w:tc>
          <w:tcPr>
            <w:tcW w:w="45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EŞLİK VE BENZERLİK</w:t>
              <w:br/>
              <w:t xml:space="preserve">• Eşlik ve Benzerlik Koşulları</w:t>
            </w:r>
          </w:p>
        </w:tc>
        <w:tc>
          <w:tcPr>
            <w:tcW w:w="2665"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9.4.2. İki üçgenin eş veya benzer olması için gerekli olan asgari koşullarla ilgili çıkarım yapabilme</w:t>
            </w:r>
          </w:p>
        </w:tc>
        <w:tc>
          <w:tcPr>
            <w:tcW w:w="3515"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b/>
                <w:bCs/>
                <w:color w:val="1B365D"/>
                <w:sz w:val="14"/>
                <w:szCs w:val="14"/>
              </w:rPr>
              <w:t xml:space="preserve">UDA 4 / KDA 4.5: </w:t>
            </w:r>
            <w:r>
              <w:rPr>
                <w:rFonts w:ascii="Calibri" w:hAnsi="Calibri" w:eastAsia="Calibri" w:cs="Calibri"/>
                <w:color w:val="1A202C"/>
                <w:sz w:val="14"/>
                <w:szCs w:val="14"/>
              </w:rPr>
              <w:t xml:space="preserve">Deniz, kontrol listesi kullanıldığında iki üçgenin eş veya benzer olma koşullarına ilişkin varsayımlarda bulunur. (Ölçüt: %80 – 4/5)</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Yapılandırılmış Kısa Görevler</w:t>
              <w:br/>
              <w:t xml:space="preserve">• Görev Analizi</w:t>
              <w:br/>
              <w:t xml:space="preserve">• Gösterip Yaptırma</w:t>
              <w:br/>
              <w:t xml:space="preserve">• Uyarlanmış Çalışma Kâğıdı</w:t>
              <w:br/>
              <w:t xml:space="preserve">• Akıllı Tahta</w:t>
              <w:br/>
              <w:t xml:space="preserve">• Kısa Çalışma Kartları</w:t>
            </w:r>
          </w:p>
        </w:tc>
        <w:tc>
          <w:tcPr>
            <w:tcW w:w="1754"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Uyarlanmış performans görevi</w:t>
            </w:r>
          </w:p>
        </w:tc>
      </w:tr>
      <w:tr>
        <w:trPr>
          <w:cantSplit/>
        </w:trPr>
        <w:tc>
          <w:tcPr>
            <w:tcW w:w="850" w:type="dxa"/>
            <w:vMerge/>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p>
        </w:tc>
        <w:tc>
          <w:tcPr>
            <w:tcW w:w="62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5"/>
                <w:szCs w:val="15"/>
              </w:rPr>
              <w:t xml:space="preserve">20. Hf</w:t>
            </w:r>
          </w:p>
        </w:tc>
        <w:tc>
          <w:tcPr>
            <w:tcW w:w="113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4A5568"/>
                <w:sz w:val="14"/>
                <w:szCs w:val="14"/>
              </w:rPr>
              <w:t xml:space="preserve">15 – 19 Şub 2027</w:t>
            </w:r>
          </w:p>
        </w:tc>
        <w:tc>
          <w:tcPr>
            <w:tcW w:w="45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EŞLİK VE BENZERLİK</w:t>
              <w:br/>
              <w:t xml:space="preserve">• Benzer üçgenler Oluşturma</w:t>
            </w:r>
          </w:p>
        </w:tc>
        <w:tc>
          <w:tcPr>
            <w:tcW w:w="2665"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9.4.3. Bir üçgenden hareketle ona benzer üçgenler oluşturma ile ilgili yansıtma yapabilme</w:t>
              <w:br/>
              <w:t xml:space="preserve">(+1 öğrenme çıktısı/kazanım daha)</w:t>
            </w:r>
          </w:p>
        </w:tc>
        <w:tc>
          <w:tcPr>
            <w:tcW w:w="3515"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b/>
                <w:bCs/>
                <w:color w:val="1B365D"/>
                <w:sz w:val="14"/>
                <w:szCs w:val="14"/>
              </w:rPr>
              <w:t xml:space="preserve">UDA 4 / KDA 4.6: </w:t>
            </w:r>
            <w:r>
              <w:rPr>
                <w:rFonts w:ascii="Calibri" w:hAnsi="Calibri" w:eastAsia="Calibri" w:cs="Calibri"/>
                <w:color w:val="1A202C"/>
                <w:sz w:val="14"/>
                <w:szCs w:val="14"/>
              </w:rPr>
              <w:t xml:space="preserve">Deniz, yönergeyi tekrar ettikten sonra Tales, Öklid ve Pisagor teoremlerine ilişkin farklı ispatları kullanır. (Ölçüt: %80 – 4/5)</w:t>
            </w:r>
          </w:p>
        </w:tc>
        <w:tc>
          <w:tcPr>
            <w:tcW w:w="1928"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Oyunlaştırma</w:t>
              <w:br/>
              <w:t xml:space="preserve">• Gösterip Yaptırma</w:t>
              <w:br/>
              <w:t xml:space="preserve">• Tekrar ve Pekiştirme</w:t>
              <w:br/>
              <w:t xml:space="preserve">• Akıllı Tahta</w:t>
              <w:br/>
              <w:t xml:space="preserve">• Somut Materyaller</w:t>
              <w:br/>
              <w:t xml:space="preserve">• Zamanlayıcı</w:t>
            </w:r>
          </w:p>
        </w:tc>
        <w:tc>
          <w:tcPr>
            <w:tcW w:w="1754"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Ders içi gözlem formu</w:t>
            </w:r>
          </w:p>
        </w:tc>
      </w:tr>
      <w:tr>
        <w:trPr>
          <w:cantSplit/>
        </w:trPr>
        <w:tc>
          <w:tcPr>
            <w:tcW w:w="850" w:type="dxa"/>
            <w:vMerge/>
            <w:tcBorders>
              <w:top w:val="single" w:sz="4" w:space="0" w:color="CBD5E1"/>
              <w:left w:val="single" w:sz="4" w:space="0" w:color="CBD5E1"/>
              <w:bottom w:val="single" w:sz="20" w:space="0" w:color="1B365D"/>
              <w:right w:val="single" w:sz="8" w:space="0" w:color="1B365D"/>
            </w:tcBorders>
            <w:shd w:val="clear" w:color="auto" w:fill="EDF2F7"/>
            <w:tcMar>
              <w:top w:w="45" w:type="dxa"/>
              <w:left w:w="70" w:type="dxa"/>
              <w:bottom w:w="45" w:type="dxa"/>
              <w:right w:w="70" w:type="dxa"/>
            </w:tcMar>
            <w:vAlign w:val="center"/>
          </w:tcPr>
          <w:p>
            <w:pPr>
              <w:spacing w:before="0" w:after="10" w:line="240" w:lineRule="auto"/>
              <w:jc w:val="center"/>
            </w:pPr>
          </w:p>
        </w:tc>
        <w:tc>
          <w:tcPr>
            <w:tcW w:w="624"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1B365D"/>
                <w:sz w:val="15"/>
                <w:szCs w:val="15"/>
              </w:rPr>
              <w:t xml:space="preserve">21. Hf</w:t>
            </w:r>
          </w:p>
        </w:tc>
        <w:tc>
          <w:tcPr>
            <w:tcW w:w="1134"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center"/>
            </w:pPr>
            <w:r>
              <w:rPr>
                <w:rFonts w:ascii="Calibri" w:hAnsi="Calibri" w:eastAsia="Calibri" w:cs="Calibri"/>
                <w:color w:val="4A5568"/>
                <w:sz w:val="14"/>
                <w:szCs w:val="14"/>
              </w:rPr>
              <w:t xml:space="preserve">22 – 26 Şub 2027</w:t>
            </w:r>
          </w:p>
        </w:tc>
        <w:tc>
          <w:tcPr>
            <w:tcW w:w="454"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1A202C"/>
                <w:sz w:val="15"/>
                <w:szCs w:val="15"/>
              </w:rPr>
              <w:t xml:space="preserve">6</w:t>
            </w:r>
          </w:p>
        </w:tc>
        <w:tc>
          <w:tcPr>
            <w:tcW w:w="1928"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EŞLİK VE BENZERLİK</w:t>
              <w:br/>
              <w:t xml:space="preserve">• Tales, Öklid ve Pisagor Teoremleri</w:t>
            </w:r>
          </w:p>
        </w:tc>
        <w:tc>
          <w:tcPr>
            <w:tcW w:w="2665"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9.4.4. Tales, Öklid ve Pisagor teoremlerini ispatlayabilme</w:t>
              <w:br/>
              <w:t xml:space="preserve">(+1 öğrenme çıktısı/kazanım daha)</w:t>
            </w:r>
          </w:p>
        </w:tc>
        <w:tc>
          <w:tcPr>
            <w:tcW w:w="3515"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left"/>
            </w:pPr>
            <w:r>
              <w:rPr>
                <w:rFonts w:ascii="Calibri" w:hAnsi="Calibri" w:eastAsia="Calibri" w:cs="Calibri"/>
                <w:b/>
                <w:bCs/>
                <w:color w:val="1B365D"/>
                <w:sz w:val="14"/>
                <w:szCs w:val="14"/>
              </w:rPr>
              <w:t xml:space="preserve">UDA 4 / KDA 4.7: </w:t>
            </w:r>
            <w:r>
              <w:rPr>
                <w:rFonts w:ascii="Calibri" w:hAnsi="Calibri" w:eastAsia="Calibri" w:cs="Calibri"/>
                <w:color w:val="1A202C"/>
                <w:sz w:val="14"/>
                <w:szCs w:val="14"/>
              </w:rPr>
              <w:t xml:space="preserve">Deniz, kısa molalarla desteklendiğinde problemin verilen ve istenenlerine ilişkin parçaları belirler. (Ölçüt: %80 – 4/5)</w:t>
            </w:r>
          </w:p>
        </w:tc>
        <w:tc>
          <w:tcPr>
            <w:tcW w:w="1928"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 Anında Geri Bildirim</w:t>
              <w:br/>
              <w:t xml:space="preserve">• Tekrar ve Pekiştirme</w:t>
              <w:br/>
              <w:t xml:space="preserve">• Akranla Eşli Çalışma</w:t>
              <w:br/>
              <w:t xml:space="preserve">• Somut Materyaller</w:t>
              <w:br/>
              <w:t xml:space="preserve">• Adım / Formül Kartları</w:t>
              <w:br/>
              <w:t xml:space="preserve">• Görev Kontrol Listesi</w:t>
            </w:r>
          </w:p>
        </w:tc>
        <w:tc>
          <w:tcPr>
            <w:tcW w:w="1754" w:type="dxa"/>
            <w:tcBorders>
              <w:top w:val="single" w:sz="4" w:space="0" w:color="CBD5E1"/>
              <w:left w:val="single" w:sz="4" w:space="0" w:color="CBD5E1"/>
              <w:bottom w:val="single" w:sz="20" w:space="0" w:color="1B365D"/>
              <w:right w:val="single" w:sz="4" w:space="0" w:color="CBD5E1"/>
            </w:tcBorders>
            <w:shd w:val="clear" w:color="auto" w:fill="F8FAFC"/>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 BEP kontrol listesi</w:t>
            </w:r>
          </w:p>
        </w:tc>
      </w:tr>
      <w:tr>
        <w:trPr>
          <w:cantSplit/>
        </w:trPr>
        <w:tc>
          <w:tcPr>
            <w:tcW w:w="850" w:type="dxa"/>
            <w:vMerge w:val="restart"/>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b/>
                <w:bCs/>
                <w:color w:val="1B365D"/>
                <w:sz w:val="17"/>
                <w:szCs w:val="17"/>
              </w:rPr>
              <w:t xml:space="preserve">MART</w:t>
            </w:r>
          </w:p>
        </w:tc>
        <w:tc>
          <w:tcPr>
            <w:tcW w:w="624" w:type="dxa"/>
            <w:shd w:val="clear" w:color="auto" w:fill="FFFFFF"/>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b/>
                <w:bCs/>
                <w:color w:val="1B365D"/>
                <w:sz w:val="15"/>
                <w:szCs w:val="15"/>
              </w:rPr>
              <w:t xml:space="preserve">22. Hf</w:t>
            </w:r>
          </w:p>
        </w:tc>
        <w:tc>
          <w:tcPr>
            <w:tcW w:w="1134" w:type="dxa"/>
            <w:shd w:val="clear" w:color="auto" w:fill="FFFFFF"/>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color w:val="4A5568"/>
                <w:sz w:val="14"/>
                <w:szCs w:val="14"/>
              </w:rPr>
              <w:t xml:space="preserve">01 – 05 Mar 2027</w:t>
            </w:r>
          </w:p>
        </w:tc>
        <w:tc>
          <w:tcPr>
            <w:tcW w:w="454" w:type="dxa"/>
            <w:shd w:val="clear" w:color="auto" w:fill="FFFFFF"/>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FFFFF"/>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EŞLİK VE BENZERLİK / ALGORİTMA VE BİLİŞİM</w:t>
              <w:br/>
              <w:t xml:space="preserve">• Eşlik ve Benzerlik Problemleri</w:t>
            </w:r>
          </w:p>
        </w:tc>
        <w:tc>
          <w:tcPr>
            <w:tcW w:w="2665" w:type="dxa"/>
            <w:shd w:val="clear" w:color="auto" w:fill="FFFFFF"/>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9.4.5. Eşlik ve benzerlikle ilgili çıkarım ve teoremleri içeren problemleri çözebilme</w:t>
              <w:br/>
              <w:t xml:space="preserve">9.5.1. Algoritma temelli yaklaşımlarla problem çözebilme</w:t>
            </w:r>
          </w:p>
        </w:tc>
        <w:tc>
          <w:tcPr>
            <w:tcW w:w="3515" w:type="dxa"/>
            <w:shd w:val="clear" w:color="auto" w:fill="FFFFFF"/>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b/>
                <w:bCs/>
                <w:color w:val="1B365D"/>
                <w:sz w:val="14"/>
                <w:szCs w:val="14"/>
              </w:rPr>
              <w:t xml:space="preserve">UDA 4 / KDA 4.8: </w:t>
            </w:r>
            <w:r>
              <w:rPr>
                <w:rFonts w:ascii="Calibri" w:hAnsi="Calibri" w:eastAsia="Calibri" w:cs="Calibri"/>
                <w:color w:val="1A202C"/>
                <w:sz w:val="14"/>
                <w:szCs w:val="14"/>
              </w:rPr>
              <w:t xml:space="preserve">Deniz, kontrol listesi kullanıldığında problemde verilenler, istenenler ve gerekli işlemler arasındaki ilişkileri belirler. (Ölçüt: %80 – 4/5)</w:t>
            </w:r>
          </w:p>
          <w:p>
            <w:pPr>
              <w:keepNext/>
              <w:spacing w:before="0" w:after="40" w:line="240" w:lineRule="auto"/>
              <w:jc w:val="left"/>
            </w:pPr>
            <w:r>
              <w:rPr>
                <w:rFonts w:ascii="Calibri" w:hAnsi="Calibri" w:eastAsia="Calibri" w:cs="Calibri"/>
                <w:b/>
                <w:bCs/>
                <w:color w:val="2B6CB0"/>
                <w:sz w:val="14"/>
                <w:szCs w:val="14"/>
              </w:rPr>
              <w:t xml:space="preserve">UDA 5: </w:t>
            </w:r>
            <w:r>
              <w:rPr>
                <w:rFonts w:ascii="Calibri" w:hAnsi="Calibri" w:eastAsia="Calibri" w:cs="Calibri"/>
                <w:i/>
                <w:iCs/>
                <w:color w:val="1B365D"/>
                <w:sz w:val="14"/>
                <w:szCs w:val="14"/>
              </w:rPr>
              <w:t xml:space="preserve">Deniz, “Algoritma ve Bilişim” teması kapsamında “Algoritma Temelli Problemler”, “Mantık Bağlaçları ve Niceleyiciler” ve “Mantık Bağlaçları ve Niceleyicilerin Algoritmik Problemlerde Kullanımı” konularındaki temel kavram ve becerileri bireysel düzeyine uygun destekle kazanır.</w:t>
            </w:r>
          </w:p>
          <w:p>
            <w:pPr>
              <w:keepNext/>
              <w:spacing w:before="0" w:after="10" w:line="240" w:lineRule="auto"/>
              <w:jc w:val="left"/>
            </w:pPr>
            <w:r>
              <w:rPr>
                <w:rFonts w:ascii="Calibri" w:hAnsi="Calibri" w:eastAsia="Calibri" w:cs="Calibri"/>
                <w:b/>
                <w:bCs/>
                <w:color w:val="1B365D"/>
                <w:sz w:val="14"/>
                <w:szCs w:val="14"/>
              </w:rPr>
              <w:t xml:space="preserve">UDA 5 / KDA 5.1: </w:t>
            </w:r>
            <w:r>
              <w:rPr>
                <w:rFonts w:ascii="Calibri" w:hAnsi="Calibri" w:eastAsia="Calibri" w:cs="Calibri"/>
                <w:color w:val="1A202C"/>
                <w:sz w:val="14"/>
                <w:szCs w:val="14"/>
              </w:rPr>
              <w:t xml:space="preserve">Deniz, yönergeyi tekrar ettikten sonra algoritma temelli yaklaşımlarla problem çözer. (Ölçüt: %80 – 4/5)</w:t>
            </w:r>
          </w:p>
        </w:tc>
        <w:tc>
          <w:tcPr>
            <w:tcW w:w="1928" w:type="dxa"/>
            <w:shd w:val="clear" w:color="auto" w:fill="FFFFFF"/>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 Olumlu Davranış Desteği</w:t>
              <w:br/>
              <w:t xml:space="preserve">• Akranla Eşli Çalışma</w:t>
              <w:br/>
              <w:t xml:space="preserve">• Soru-Cevap</w:t>
              <w:br/>
              <w:t xml:space="preserve">• Adım / Formül Kartları</w:t>
              <w:br/>
              <w:t xml:space="preserve">• Hesap Makinesi</w:t>
              <w:br/>
              <w:t xml:space="preserve">• Renkli Kodlama</w:t>
            </w:r>
          </w:p>
        </w:tc>
        <w:tc>
          <w:tcPr>
            <w:tcW w:w="1754" w:type="dxa"/>
            <w:shd w:val="clear" w:color="auto" w:fill="FFFFFF"/>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 Görselli öz değerlendirme formu</w:t>
            </w:r>
            <w:r>
              <w:rPr>
                <w:rFonts w:ascii="Calibri" w:hAnsi="Calibri" w:eastAsia="Calibri" w:cs="Calibri"/>
                <w:color w:val="1A202C"/>
                <w:sz w:val="14"/>
                <w:szCs w:val="14"/>
              </w:rPr>
              <w:br/>
              <w:t xml:space="preserve">• İstiklâl Marşı'nın Kabulü ve Mehmet Akif Ersoy'u Anma Günü (12 Mart)</w:t>
            </w:r>
          </w:p>
        </w:tc>
      </w:tr>
      <w:tr>
        <w:trPr>
          <w:cantSplit/>
        </w:trPr>
        <w:tc>
          <w:tcPr>
            <w:tcW w:w="850" w:type="dxa"/>
            <w:vMerge/>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p>
        </w:tc>
        <w:tc>
          <w:tcPr>
            <w:tcW w:w="624" w:type="dxa"/>
            <w:shd w:val="clear" w:color="auto" w:fill="FEF3C7"/>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92400E"/>
                <w:sz w:val="15"/>
                <w:szCs w:val="15"/>
              </w:rPr>
              <w:t xml:space="preserve">—</w:t>
            </w:r>
          </w:p>
        </w:tc>
        <w:tc>
          <w:tcPr>
            <w:tcW w:w="1134" w:type="dxa"/>
            <w:shd w:val="clear" w:color="auto" w:fill="FEF3C7"/>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92400E"/>
                <w:sz w:val="15"/>
                <w:szCs w:val="15"/>
              </w:rPr>
              <w:t xml:space="preserve">08 – 12 Mart 2027</w:t>
            </w:r>
          </w:p>
        </w:tc>
        <w:tc>
          <w:tcPr>
            <w:tcW w:w="454" w:type="dxa"/>
            <w:shd w:val="clear" w:color="auto" w:fill="FEF3C7"/>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92400E"/>
                <w:sz w:val="15"/>
                <w:szCs w:val="15"/>
              </w:rPr>
              <w:t xml:space="preserve">—</w:t>
            </w:r>
          </w:p>
        </w:tc>
        <w:tc>
          <w:tcPr>
            <w:tcW w:w="1928" w:type="dxa"/>
            <w:shd w:val="clear" w:color="auto" w:fill="FEF3C7"/>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92400E"/>
                <w:sz w:val="16"/>
                <w:szCs w:val="16"/>
              </w:rPr>
              <w:t xml:space="preserve">II. DÖNEM ARA TATİLİ</w:t>
            </w:r>
          </w:p>
        </w:tc>
        <w:tc>
          <w:tcPr>
            <w:tcW w:w="2665" w:type="dxa"/>
            <w:shd w:val="clear" w:color="auto" w:fill="FEF3C7"/>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92400E"/>
                <w:sz w:val="15"/>
                <w:szCs w:val="15"/>
              </w:rPr>
              <w:t xml:space="preserve">—</w:t>
            </w:r>
          </w:p>
        </w:tc>
        <w:tc>
          <w:tcPr>
            <w:tcW w:w="3515" w:type="dxa"/>
            <w:shd w:val="clear" w:color="auto" w:fill="FEF3C7"/>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i/>
                <w:iCs/>
                <w:color w:val="92400E"/>
                <w:sz w:val="15"/>
                <w:szCs w:val="15"/>
              </w:rPr>
              <w:t xml:space="preserve">II. DÖNEM ARA TATİLİ (Eğitim-Öğretime Ara)</w:t>
            </w:r>
          </w:p>
        </w:tc>
        <w:tc>
          <w:tcPr>
            <w:tcW w:w="1928" w:type="dxa"/>
            <w:shd w:val="clear" w:color="auto" w:fill="FEF3C7"/>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92400E"/>
                <w:sz w:val="15"/>
                <w:szCs w:val="15"/>
              </w:rPr>
              <w:t xml:space="preserve">—</w:t>
            </w:r>
          </w:p>
        </w:tc>
        <w:tc>
          <w:tcPr>
            <w:tcW w:w="1754" w:type="dxa"/>
            <w:shd w:val="clear" w:color="auto" w:fill="FEF3C7"/>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92400E"/>
                <w:sz w:val="15"/>
                <w:szCs w:val="15"/>
              </w:rPr>
              <w:t xml:space="preserve">Resmî Ara Tatil • Ramazan Bayramı (9-11 Mart)</w:t>
            </w:r>
          </w:p>
        </w:tc>
      </w:tr>
      <w:tr>
        <w:trPr>
          <w:cantSplit/>
        </w:trPr>
        <w:tc>
          <w:tcPr>
            <w:tcW w:w="850" w:type="dxa"/>
            <w:vMerge/>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p>
        </w:tc>
        <w:tc>
          <w:tcPr>
            <w:tcW w:w="62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5"/>
                <w:szCs w:val="15"/>
              </w:rPr>
              <w:t xml:space="preserve">23. Hf</w:t>
            </w:r>
          </w:p>
        </w:tc>
        <w:tc>
          <w:tcPr>
            <w:tcW w:w="113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4A5568"/>
                <w:sz w:val="14"/>
                <w:szCs w:val="14"/>
              </w:rPr>
              <w:t xml:space="preserve">15 – 19 Mar 2027</w:t>
            </w:r>
          </w:p>
        </w:tc>
        <w:tc>
          <w:tcPr>
            <w:tcW w:w="45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ALGORİTMA VE BİLİŞİM</w:t>
              <w:br/>
              <w:t xml:space="preserve">• Algoritma Temelli Problemler</w:t>
            </w:r>
          </w:p>
        </w:tc>
        <w:tc>
          <w:tcPr>
            <w:tcW w:w="2665"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9.5.1. Algoritma temelli yaklaşımlarla problem çözebilme</w:t>
            </w:r>
          </w:p>
        </w:tc>
        <w:tc>
          <w:tcPr>
            <w:tcW w:w="3515"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b/>
                <w:bCs/>
                <w:color w:val="1B365D"/>
                <w:sz w:val="14"/>
                <w:szCs w:val="14"/>
              </w:rPr>
              <w:t xml:space="preserve">UDA 5 / KDA 5.2: </w:t>
            </w:r>
            <w:r>
              <w:rPr>
                <w:rFonts w:ascii="Calibri" w:hAnsi="Calibri" w:eastAsia="Calibri" w:cs="Calibri"/>
                <w:color w:val="1A202C"/>
                <w:sz w:val="14"/>
                <w:szCs w:val="14"/>
              </w:rPr>
              <w:t xml:space="preserve">Deniz, kısa molalarla desteklendiğinde algoritmik yaklaşımla ele alınabilecek bir problemdeki işlem ve süreçlere yönelik bileşenleri belirler. (Ölçüt: %80 – 4/5)</w:t>
            </w:r>
          </w:p>
        </w:tc>
        <w:tc>
          <w:tcPr>
            <w:tcW w:w="1928"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Akran Eşleştirme</w:t>
              <w:br/>
              <w:t xml:space="preserve">• Soru-Cevap</w:t>
              <w:br/>
              <w:t xml:space="preserve">• Doğrudan Öğretim</w:t>
              <w:br/>
              <w:t xml:space="preserve">• Hesap Makinesi</w:t>
              <w:br/>
              <w:t xml:space="preserve">• GeoGebra</w:t>
              <w:br/>
              <w:t xml:space="preserve">• Kısa Çalışma Kartları</w:t>
            </w:r>
          </w:p>
        </w:tc>
        <w:tc>
          <w:tcPr>
            <w:tcW w:w="1754"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Soru-cevap ile değerlendirme</w:t>
            </w:r>
            <w:r>
              <w:rPr>
                <w:rFonts w:ascii="Calibri" w:hAnsi="Calibri" w:eastAsia="Calibri" w:cs="Calibri"/>
                <w:color w:val="1A202C"/>
                <w:sz w:val="14"/>
                <w:szCs w:val="14"/>
              </w:rPr>
              <w:br/>
              <w:t xml:space="preserve">• Türk Dünyası ve Toplulukları Haftası (16-22 Mart)</w:t>
            </w:r>
            <w:r>
              <w:rPr>
                <w:rFonts w:ascii="Calibri" w:hAnsi="Calibri" w:eastAsia="Calibri" w:cs="Calibri"/>
                <w:color w:val="1A202C"/>
                <w:sz w:val="14"/>
                <w:szCs w:val="14"/>
              </w:rPr>
              <w:br/>
              <w:t xml:space="preserve">• Çanakkale Zaferi ve Şehitleri Anma Günü (18 Mart)</w:t>
            </w:r>
          </w:p>
        </w:tc>
      </w:tr>
      <w:tr>
        <w:trPr>
          <w:cantSplit/>
        </w:trPr>
        <w:tc>
          <w:tcPr>
            <w:tcW w:w="850" w:type="dxa"/>
            <w:vMerge/>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p>
        </w:tc>
        <w:tc>
          <w:tcPr>
            <w:tcW w:w="62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5"/>
                <w:szCs w:val="15"/>
              </w:rPr>
              <w:t xml:space="preserve">24. Hf</w:t>
            </w:r>
          </w:p>
        </w:tc>
        <w:tc>
          <w:tcPr>
            <w:tcW w:w="113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4A5568"/>
                <w:sz w:val="14"/>
                <w:szCs w:val="14"/>
              </w:rPr>
              <w:t xml:space="preserve">22 – 26 Mar 2027</w:t>
            </w:r>
          </w:p>
        </w:tc>
        <w:tc>
          <w:tcPr>
            <w:tcW w:w="45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ALGORİTMA VE BİLİŞİM</w:t>
              <w:br/>
              <w:t xml:space="preserve">• Algoritma Temelli Problemler</w:t>
            </w:r>
          </w:p>
        </w:tc>
        <w:tc>
          <w:tcPr>
            <w:tcW w:w="2665"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9.5.1. Algoritma temelli yaklaşımlarla problem çözebilme</w:t>
            </w:r>
          </w:p>
        </w:tc>
        <w:tc>
          <w:tcPr>
            <w:tcW w:w="3515"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b/>
                <w:bCs/>
                <w:color w:val="1B365D"/>
                <w:sz w:val="14"/>
                <w:szCs w:val="14"/>
              </w:rPr>
              <w:t xml:space="preserve">UDA 5 / KDA 5.3: </w:t>
            </w:r>
            <w:r>
              <w:rPr>
                <w:rFonts w:ascii="Calibri" w:hAnsi="Calibri" w:eastAsia="Calibri" w:cs="Calibri"/>
                <w:color w:val="1A202C"/>
                <w:sz w:val="14"/>
                <w:szCs w:val="14"/>
              </w:rPr>
              <w:t xml:space="preserve">Deniz, kontrol listesi kullanıldığında problem durumlarındaki sözel, görsel veya cebirsel ifadeleri algoritmik dile dönüştürür. (Ölçüt: %80 – 4/5)</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Görev Analizi</w:t>
              <w:br/>
              <w:t xml:space="preserve">• Doğrudan Öğretim</w:t>
              <w:br/>
              <w:t xml:space="preserve">• Örnek Çözüm Modellemesi</w:t>
              <w:br/>
              <w:t xml:space="preserve">• GeoGebra</w:t>
              <w:br/>
              <w:t xml:space="preserve">• Kareli Kâğıt, Sayı Doğrusu</w:t>
              <w:br/>
              <w:t xml:space="preserve">• Zamanlayıcı</w:t>
            </w:r>
          </w:p>
        </w:tc>
        <w:tc>
          <w:tcPr>
            <w:tcW w:w="1754"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Eşleştirme etkinliği</w:t>
            </w:r>
          </w:p>
        </w:tc>
      </w:tr>
      <w:tr>
        <w:trPr>
          <w:cantSplit/>
        </w:trPr>
        <w:tc>
          <w:tcPr>
            <w:tcW w:w="850" w:type="dxa"/>
            <w:vMerge/>
            <w:tcBorders>
              <w:top w:val="single" w:sz="4" w:space="0" w:color="CBD5E1"/>
              <w:left w:val="single" w:sz="4" w:space="0" w:color="CBD5E1"/>
              <w:bottom w:val="single" w:sz="20" w:space="0" w:color="1B365D"/>
              <w:right w:val="single" w:sz="8" w:space="0" w:color="1B365D"/>
            </w:tcBorders>
            <w:shd w:val="clear" w:color="auto" w:fill="EDF2F7"/>
            <w:tcMar>
              <w:top w:w="45" w:type="dxa"/>
              <w:left w:w="70" w:type="dxa"/>
              <w:bottom w:w="45" w:type="dxa"/>
              <w:right w:w="70" w:type="dxa"/>
            </w:tcMar>
            <w:vAlign w:val="center"/>
          </w:tcPr>
          <w:p>
            <w:pPr>
              <w:spacing w:before="0" w:after="10" w:line="240" w:lineRule="auto"/>
              <w:jc w:val="center"/>
            </w:pPr>
          </w:p>
        </w:tc>
        <w:tc>
          <w:tcPr>
            <w:tcW w:w="624"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1B365D"/>
                <w:sz w:val="15"/>
                <w:szCs w:val="15"/>
              </w:rPr>
              <w:t xml:space="preserve">25. Hf</w:t>
            </w:r>
          </w:p>
        </w:tc>
        <w:tc>
          <w:tcPr>
            <w:tcW w:w="1134"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center"/>
            </w:pPr>
            <w:r>
              <w:rPr>
                <w:rFonts w:ascii="Calibri" w:hAnsi="Calibri" w:eastAsia="Calibri" w:cs="Calibri"/>
                <w:color w:val="4A5568"/>
                <w:sz w:val="14"/>
                <w:szCs w:val="14"/>
              </w:rPr>
              <w:t xml:space="preserve">29 Mar – 02 Nis</w:t>
            </w:r>
          </w:p>
        </w:tc>
        <w:tc>
          <w:tcPr>
            <w:tcW w:w="454"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1A202C"/>
                <w:sz w:val="15"/>
                <w:szCs w:val="15"/>
              </w:rPr>
              <w:t xml:space="preserve">6</w:t>
            </w:r>
          </w:p>
        </w:tc>
        <w:tc>
          <w:tcPr>
            <w:tcW w:w="1928"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ALGORİTMA VE BİLİŞİM</w:t>
              <w:br/>
              <w:t xml:space="preserve">• Algoritma Temelli Problemler</w:t>
            </w:r>
          </w:p>
        </w:tc>
        <w:tc>
          <w:tcPr>
            <w:tcW w:w="2665"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9.5.1. Algoritma temelli yaklaşımlarla problem çözebilme</w:t>
            </w:r>
          </w:p>
        </w:tc>
        <w:tc>
          <w:tcPr>
            <w:tcW w:w="3515"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b/>
                <w:bCs/>
                <w:color w:val="1B365D"/>
                <w:sz w:val="14"/>
                <w:szCs w:val="14"/>
              </w:rPr>
              <w:t xml:space="preserve">UDA 5 / KDA 5.4: </w:t>
            </w:r>
            <w:r>
              <w:rPr>
                <w:rFonts w:ascii="Calibri" w:hAnsi="Calibri" w:eastAsia="Calibri" w:cs="Calibri"/>
                <w:color w:val="1A202C"/>
                <w:sz w:val="14"/>
                <w:szCs w:val="14"/>
              </w:rPr>
              <w:t xml:space="preserve">Deniz, yönergeyi tekrar ettikten sonra karşılaşılan problem durumlarında geçen algoritmik dili; sözel, görsel veya cebirsel olarak açıklar. (Ölçüt: %80 – 4/5)</w:t>
            </w:r>
          </w:p>
        </w:tc>
        <w:tc>
          <w:tcPr>
            <w:tcW w:w="1928"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 Yapılandırılmış Kısa Görevler</w:t>
              <w:br/>
              <w:t xml:space="preserve">• Örnek Çözüm Modellemesi</w:t>
              <w:br/>
              <w:t xml:space="preserve">• Somuttan Soyuta Öğretim</w:t>
              <w:br/>
              <w:t xml:space="preserve">• Kareli Kâğıt, Sayı Doğrusu</w:t>
              <w:br/>
              <w:t xml:space="preserve">• Uyarlanmış Çalışma Kâğıdı</w:t>
              <w:br/>
              <w:t xml:space="preserve">• Görev Kontrol Listesi</w:t>
            </w:r>
          </w:p>
        </w:tc>
        <w:tc>
          <w:tcPr>
            <w:tcW w:w="1754"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b/>
                <w:bCs/>
                <w:color w:val="1A202C"/>
                <w:sz w:val="14"/>
                <w:szCs w:val="14"/>
              </w:rPr>
              <w:t xml:space="preserve">• 2. DÖNEM 1. BEP YAZILI SINAVI</w:t>
            </w:r>
            <w:r>
              <w:rPr>
                <w:rFonts w:ascii="Calibri" w:hAnsi="Calibri" w:eastAsia="Calibri" w:cs="Calibri"/>
                <w:b/>
                <w:bCs/>
                <w:color w:val="1A202C"/>
                <w:sz w:val="14"/>
                <w:szCs w:val="14"/>
              </w:rPr>
              <w:br/>
              <w:t xml:space="preserve">(BEP amaçlarına göre uyarlanmış)</w:t>
            </w:r>
            <w:r>
              <w:rPr>
                <w:rFonts w:ascii="Calibri" w:hAnsi="Calibri" w:eastAsia="Calibri" w:cs="Calibri"/>
                <w:color w:val="1A202C"/>
                <w:sz w:val="14"/>
                <w:szCs w:val="14"/>
              </w:rPr>
              <w:br/>
              <w:t xml:space="preserve">• Ders içi gözlem formu</w:t>
            </w:r>
          </w:p>
        </w:tc>
      </w:tr>
      <w:tr>
        <w:trPr>
          <w:cantSplit/>
        </w:trPr>
        <w:tc>
          <w:tcPr>
            <w:tcW w:w="850" w:type="dxa"/>
            <w:vMerge w:val="restart"/>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b/>
                <w:bCs/>
                <w:color w:val="1B365D"/>
                <w:sz w:val="17"/>
                <w:szCs w:val="17"/>
              </w:rPr>
              <w:t xml:space="preserve">NİSAN</w:t>
            </w:r>
          </w:p>
        </w:tc>
        <w:tc>
          <w:tcPr>
            <w:tcW w:w="624" w:type="dxa"/>
            <w:shd w:val="clear" w:color="auto" w:fill="F8FAFC"/>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b/>
                <w:bCs/>
                <w:color w:val="1B365D"/>
                <w:sz w:val="15"/>
                <w:szCs w:val="15"/>
              </w:rPr>
              <w:t xml:space="preserve">26. Hf</w:t>
            </w:r>
          </w:p>
        </w:tc>
        <w:tc>
          <w:tcPr>
            <w:tcW w:w="1134" w:type="dxa"/>
            <w:shd w:val="clear" w:color="auto" w:fill="F8FAFC"/>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color w:val="4A5568"/>
                <w:sz w:val="14"/>
                <w:szCs w:val="14"/>
              </w:rPr>
              <w:t xml:space="preserve">05 – 09 Nis 2027</w:t>
            </w:r>
          </w:p>
        </w:tc>
        <w:tc>
          <w:tcPr>
            <w:tcW w:w="454" w:type="dxa"/>
            <w:shd w:val="clear" w:color="auto" w:fill="F8FAFC"/>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8FAFC"/>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ALGORİTMA VE BİLİŞİM</w:t>
              <w:br/>
              <w:t xml:space="preserve">• Mantık Bağlaçları ve Niceleyiciler</w:t>
            </w:r>
          </w:p>
        </w:tc>
        <w:tc>
          <w:tcPr>
            <w:tcW w:w="2665" w:type="dxa"/>
            <w:shd w:val="clear" w:color="auto" w:fill="F8FAFC"/>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9.5.2. Algoritmik yapılar içerisindeki mantık bağlaçlarını ve niceleyicileri çözümleyebilme</w:t>
            </w:r>
          </w:p>
        </w:tc>
        <w:tc>
          <w:tcPr>
            <w:tcW w:w="3515" w:type="dxa"/>
            <w:shd w:val="clear" w:color="auto" w:fill="F8FAFC"/>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b/>
                <w:bCs/>
                <w:color w:val="1B365D"/>
                <w:sz w:val="14"/>
                <w:szCs w:val="14"/>
              </w:rPr>
              <w:t xml:space="preserve">UDA 5 / KDA 5.5: </w:t>
            </w:r>
            <w:r>
              <w:rPr>
                <w:rFonts w:ascii="Calibri" w:hAnsi="Calibri" w:eastAsia="Calibri" w:cs="Calibri"/>
                <w:color w:val="1A202C"/>
                <w:sz w:val="14"/>
                <w:szCs w:val="14"/>
              </w:rPr>
              <w:t xml:space="preserve">Deniz, kısa molalarla desteklendiğinde algoritmik yapılar içerisinde kullanılan mantık bağlaçlarını ve niceleyicileri belirler. (Ölçüt: %80 – 4/5)</w:t>
            </w:r>
          </w:p>
        </w:tc>
        <w:tc>
          <w:tcPr>
            <w:tcW w:w="1928" w:type="dxa"/>
            <w:shd w:val="clear" w:color="auto" w:fill="F8FAFC"/>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 Oyunlaştırma</w:t>
              <w:br/>
              <w:t xml:space="preserve">• Somuttan Soyuta Öğretim</w:t>
              <w:br/>
              <w:t xml:space="preserve">• Görev Analizi</w:t>
              <w:br/>
              <w:t xml:space="preserve">• Uyarlanmış Çalışma Kâğıdı</w:t>
              <w:br/>
              <w:t xml:space="preserve">• Akıllı Tahta</w:t>
              <w:br/>
              <w:t xml:space="preserve">• Renkli Kodlama</w:t>
            </w:r>
          </w:p>
        </w:tc>
        <w:tc>
          <w:tcPr>
            <w:tcW w:w="1754" w:type="dxa"/>
            <w:shd w:val="clear" w:color="auto" w:fill="F8FAFC"/>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 BEP kontrol listesi</w:t>
            </w:r>
          </w:p>
        </w:tc>
      </w:tr>
      <w:tr>
        <w:trPr>
          <w:cantSplit/>
        </w:trPr>
        <w:tc>
          <w:tcPr>
            <w:tcW w:w="850" w:type="dxa"/>
            <w:vMerge/>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p>
        </w:tc>
        <w:tc>
          <w:tcPr>
            <w:tcW w:w="62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5"/>
                <w:szCs w:val="15"/>
              </w:rPr>
              <w:t xml:space="preserve">27. Hf</w:t>
            </w:r>
          </w:p>
        </w:tc>
        <w:tc>
          <w:tcPr>
            <w:tcW w:w="113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4A5568"/>
                <w:sz w:val="14"/>
                <w:szCs w:val="14"/>
              </w:rPr>
              <w:t xml:space="preserve">12 – 16 Nis 2027</w:t>
            </w:r>
          </w:p>
        </w:tc>
        <w:tc>
          <w:tcPr>
            <w:tcW w:w="45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ALGORİTMA VE BİLİŞİM / İSTATİSTİKSEL ARAŞTIRMA SÜRECİ</w:t>
              <w:br/>
              <w:t xml:space="preserve">• Mantık Bağlaçları ve Niceleyicilerin Algoritmik Problemlerde Kullanımı</w:t>
            </w:r>
          </w:p>
        </w:tc>
        <w:tc>
          <w:tcPr>
            <w:tcW w:w="2665"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9.5.3. Mantık bağlaçları ve niceleyicilerin algoritmalarda kullanımına yönelik edindiği deneyimi farklı…</w:t>
              <w:br/>
              <w:t xml:space="preserve">9.6.1. Tek nicel değişkenli veri dağılımları ile çalışabilme ve tek nicel değişken içeren veriye dayalı…</w:t>
            </w:r>
          </w:p>
        </w:tc>
        <w:tc>
          <w:tcPr>
            <w:tcW w:w="3515"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b/>
                <w:bCs/>
                <w:color w:val="1B365D"/>
                <w:sz w:val="14"/>
                <w:szCs w:val="14"/>
              </w:rPr>
              <w:t xml:space="preserve">UDA 5 / KDA 5.6: </w:t>
            </w:r>
            <w:r>
              <w:rPr>
                <w:rFonts w:ascii="Calibri" w:hAnsi="Calibri" w:eastAsia="Calibri" w:cs="Calibri"/>
                <w:color w:val="1A202C"/>
                <w:sz w:val="14"/>
                <w:szCs w:val="14"/>
              </w:rPr>
              <w:t xml:space="preserve">Deniz, kontrol listesi kullanıldığında nicel veriye dayalı istatistiksel araştırma gerektiren gerçek yaşam durumlarını belirler. (Ölçüt: %80 – 4/5)</w:t>
            </w:r>
          </w:p>
          <w:p>
            <w:pPr>
              <w:keepNext/>
              <w:spacing w:before="0" w:after="40" w:line="240" w:lineRule="auto"/>
              <w:jc w:val="left"/>
            </w:pPr>
            <w:r>
              <w:rPr>
                <w:rFonts w:ascii="Calibri" w:hAnsi="Calibri" w:eastAsia="Calibri" w:cs="Calibri"/>
                <w:b/>
                <w:bCs/>
                <w:color w:val="2B6CB0"/>
                <w:sz w:val="14"/>
                <w:szCs w:val="14"/>
              </w:rPr>
              <w:t xml:space="preserve">UDA 6: </w:t>
            </w:r>
            <w:r>
              <w:rPr>
                <w:rFonts w:ascii="Calibri" w:hAnsi="Calibri" w:eastAsia="Calibri" w:cs="Calibri"/>
                <w:i/>
                <w:iCs/>
                <w:color w:val="1B365D"/>
                <w:sz w:val="14"/>
                <w:szCs w:val="14"/>
              </w:rPr>
              <w:t xml:space="preserve">Deniz, “İstatistiksel Araştırma Süreci” teması kapsamında “Tek Nicel Değişkenli Veri Dağılımları” ve “Başkaları Tarafından Oluşturulan Tek Nicel Değişkenli Veri Dağılımlarını İnceleme” konularındaki temel kavram ve becerileri bireysel düzeyine uygun destekle kazanır.</w:t>
            </w:r>
          </w:p>
          <w:p>
            <w:pPr>
              <w:keepNext/>
              <w:spacing w:before="0" w:after="10" w:line="240" w:lineRule="auto"/>
              <w:jc w:val="left"/>
            </w:pPr>
            <w:r>
              <w:rPr>
                <w:rFonts w:ascii="Calibri" w:hAnsi="Calibri" w:eastAsia="Calibri" w:cs="Calibri"/>
                <w:b/>
                <w:bCs/>
                <w:color w:val="1B365D"/>
                <w:sz w:val="14"/>
                <w:szCs w:val="14"/>
              </w:rPr>
              <w:t xml:space="preserve">UDA 6 / KDA 6.1: </w:t>
            </w:r>
            <w:r>
              <w:rPr>
                <w:rFonts w:ascii="Calibri" w:hAnsi="Calibri" w:eastAsia="Calibri" w:cs="Calibri"/>
                <w:color w:val="1A202C"/>
                <w:sz w:val="14"/>
                <w:szCs w:val="14"/>
              </w:rPr>
              <w:t xml:space="preserve">Deniz, yönergeyi tekrar ettikten sonra tek nicel değişkenli veri dağılımları ile çalışır ve tek nicel değişken içeren veriye dayalı karar verir. (Ölçüt: %80 – 4/5)</w:t>
            </w:r>
          </w:p>
        </w:tc>
        <w:tc>
          <w:tcPr>
            <w:tcW w:w="1928"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Anında Geri Bildirim</w:t>
              <w:br/>
              <w:t xml:space="preserve">• Görev Analizi</w:t>
              <w:br/>
              <w:t xml:space="preserve">• Gösterip Yaptırma</w:t>
              <w:br/>
              <w:t xml:space="preserve">• Akıllı Tahta</w:t>
              <w:br/>
              <w:t xml:space="preserve">• Somut Materyaller</w:t>
              <w:br/>
              <w:t xml:space="preserve">• Kısa Çalışma Kartları</w:t>
            </w:r>
          </w:p>
        </w:tc>
        <w:tc>
          <w:tcPr>
            <w:tcW w:w="1754"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Sadeleştirilmiş dereceli puanlama anahtarı</w:t>
            </w:r>
          </w:p>
        </w:tc>
      </w:tr>
      <w:tr>
        <w:trPr>
          <w:cantSplit/>
        </w:trPr>
        <w:tc>
          <w:tcPr>
            <w:tcW w:w="850" w:type="dxa"/>
            <w:vMerge/>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p>
        </w:tc>
        <w:tc>
          <w:tcPr>
            <w:tcW w:w="62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5"/>
                <w:szCs w:val="15"/>
              </w:rPr>
              <w:t xml:space="preserve">28. Hf</w:t>
            </w:r>
          </w:p>
        </w:tc>
        <w:tc>
          <w:tcPr>
            <w:tcW w:w="113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4A5568"/>
                <w:sz w:val="14"/>
                <w:szCs w:val="14"/>
              </w:rPr>
              <w:t xml:space="preserve">19 – 23 Nis 2027</w:t>
            </w:r>
          </w:p>
        </w:tc>
        <w:tc>
          <w:tcPr>
            <w:tcW w:w="45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İSTATİSTİKSEL ARAŞTIRMA SÜRECİ</w:t>
              <w:br/>
              <w:t xml:space="preserve">• Tek Nicel Değişkenli Veri Dağılımları</w:t>
            </w:r>
          </w:p>
        </w:tc>
        <w:tc>
          <w:tcPr>
            <w:tcW w:w="2665"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9.6.1. Tek nicel değişkenli veri dağılımları ile çalışabilme ve tek nicel değişken içeren veriye dayalı karar verebilme</w:t>
            </w:r>
          </w:p>
        </w:tc>
        <w:tc>
          <w:tcPr>
            <w:tcW w:w="3515"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b/>
                <w:bCs/>
                <w:color w:val="1B365D"/>
                <w:sz w:val="14"/>
                <w:szCs w:val="14"/>
              </w:rPr>
              <w:t xml:space="preserve">UDA 6 / KDA 6.2: </w:t>
            </w:r>
            <w:r>
              <w:rPr>
                <w:rFonts w:ascii="Calibri" w:hAnsi="Calibri" w:eastAsia="Calibri" w:cs="Calibri"/>
                <w:color w:val="1A202C"/>
                <w:sz w:val="14"/>
                <w:szCs w:val="14"/>
              </w:rPr>
              <w:t xml:space="preserve">Deniz, kısa molalarla desteklendiğinde bağlam içerisinde nicel veri dağılımlarını betimleyen ve karşılaştıran araştırma soruları oluşturur. (Ölçüt: %80 – 4/5)</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Olumlu Davranış Desteği</w:t>
              <w:br/>
              <w:t xml:space="preserve">• Gösterip Yaptırma</w:t>
              <w:br/>
              <w:t xml:space="preserve">• Tekrar ve Pekiştirme</w:t>
              <w:br/>
              <w:t xml:space="preserve">• Somut Materyaller</w:t>
              <w:br/>
              <w:t xml:space="preserve">• Adım / Formül Kartları</w:t>
              <w:br/>
              <w:t xml:space="preserve">• Zamanlayıcı</w:t>
            </w:r>
          </w:p>
        </w:tc>
        <w:tc>
          <w:tcPr>
            <w:tcW w:w="1754"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Soru-cevap ile değerlendirme</w:t>
            </w:r>
            <w:r>
              <w:rPr>
                <w:rFonts w:ascii="Calibri" w:hAnsi="Calibri" w:eastAsia="Calibri" w:cs="Calibri"/>
                <w:color w:val="1A202C"/>
                <w:sz w:val="14"/>
                <w:szCs w:val="14"/>
              </w:rPr>
              <w:br/>
              <w:t xml:space="preserve">• Ulusal Egemenlik Çocuk Bayramı (23 Nisan)</w:t>
            </w:r>
            <w:r>
              <w:rPr>
                <w:rFonts w:ascii="Calibri" w:hAnsi="Calibri" w:eastAsia="Calibri" w:cs="Calibri"/>
                <w:color w:val="1A202C"/>
                <w:sz w:val="14"/>
                <w:szCs w:val="14"/>
              </w:rPr>
              <w:br/>
              <w:t xml:space="preserve">• 23 Nisan tatil</w:t>
            </w:r>
          </w:p>
        </w:tc>
      </w:tr>
      <w:tr>
        <w:trPr>
          <w:cantSplit/>
        </w:trPr>
        <w:tc>
          <w:tcPr>
            <w:tcW w:w="850" w:type="dxa"/>
            <w:vMerge/>
            <w:tcBorders>
              <w:top w:val="single" w:sz="4" w:space="0" w:color="CBD5E1"/>
              <w:left w:val="single" w:sz="4" w:space="0" w:color="CBD5E1"/>
              <w:bottom w:val="single" w:sz="20" w:space="0" w:color="1B365D"/>
              <w:right w:val="single" w:sz="8" w:space="0" w:color="1B365D"/>
            </w:tcBorders>
            <w:shd w:val="clear" w:color="auto" w:fill="EDF2F7"/>
            <w:tcMar>
              <w:top w:w="45" w:type="dxa"/>
              <w:left w:w="70" w:type="dxa"/>
              <w:bottom w:w="45" w:type="dxa"/>
              <w:right w:w="70" w:type="dxa"/>
            </w:tcMar>
            <w:vAlign w:val="center"/>
          </w:tcPr>
          <w:p>
            <w:pPr>
              <w:spacing w:before="0" w:after="10" w:line="240" w:lineRule="auto"/>
              <w:jc w:val="center"/>
            </w:pPr>
          </w:p>
        </w:tc>
        <w:tc>
          <w:tcPr>
            <w:tcW w:w="624"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1B365D"/>
                <w:sz w:val="15"/>
                <w:szCs w:val="15"/>
              </w:rPr>
              <w:t xml:space="preserve">29. Hf</w:t>
            </w:r>
          </w:p>
        </w:tc>
        <w:tc>
          <w:tcPr>
            <w:tcW w:w="1134"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center"/>
            </w:pPr>
            <w:r>
              <w:rPr>
                <w:rFonts w:ascii="Calibri" w:hAnsi="Calibri" w:eastAsia="Calibri" w:cs="Calibri"/>
                <w:color w:val="4A5568"/>
                <w:sz w:val="14"/>
                <w:szCs w:val="14"/>
              </w:rPr>
              <w:t xml:space="preserve">26 – 30 Nis 2027</w:t>
            </w:r>
          </w:p>
        </w:tc>
        <w:tc>
          <w:tcPr>
            <w:tcW w:w="454"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1A202C"/>
                <w:sz w:val="15"/>
                <w:szCs w:val="15"/>
              </w:rPr>
              <w:t xml:space="preserve">6</w:t>
            </w:r>
          </w:p>
        </w:tc>
        <w:tc>
          <w:tcPr>
            <w:tcW w:w="1928"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İSTATİSTİKSEL ARAŞTIRMA SÜRECİ</w:t>
              <w:br/>
              <w:t xml:space="preserve">• Tek Nicel Değişkenli Veri Dağılımları</w:t>
            </w:r>
          </w:p>
        </w:tc>
        <w:tc>
          <w:tcPr>
            <w:tcW w:w="2665"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9.6.1. Tek nicel değişkenli veri dağılımları ile çalışabilme ve tek nicel değişken içeren veriye dayalı karar verebilme</w:t>
            </w:r>
          </w:p>
        </w:tc>
        <w:tc>
          <w:tcPr>
            <w:tcW w:w="3515"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b/>
                <w:bCs/>
                <w:color w:val="1B365D"/>
                <w:sz w:val="14"/>
                <w:szCs w:val="14"/>
              </w:rPr>
              <w:t xml:space="preserve">UDA 6 / KDA 6.3: </w:t>
            </w:r>
            <w:r>
              <w:rPr>
                <w:rFonts w:ascii="Calibri" w:hAnsi="Calibri" w:eastAsia="Calibri" w:cs="Calibri"/>
                <w:color w:val="1A202C"/>
                <w:sz w:val="14"/>
                <w:szCs w:val="14"/>
              </w:rPr>
              <w:t xml:space="preserve">Deniz, kontrol listesi kullanıldığında nicel verileri toplamak/elde etmek için plan yapar. (Ölçüt: %80 – 4/5)</w:t>
            </w:r>
          </w:p>
        </w:tc>
        <w:tc>
          <w:tcPr>
            <w:tcW w:w="1928"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 Akran Eşleştirme</w:t>
              <w:br/>
              <w:t xml:space="preserve">• Tekrar ve Pekiştirme</w:t>
              <w:br/>
              <w:t xml:space="preserve">• Akranla Eşli Çalışma</w:t>
              <w:br/>
              <w:t xml:space="preserve">• Adım / Formül Kartları</w:t>
              <w:br/>
              <w:t xml:space="preserve">• Hesap Makinesi</w:t>
              <w:br/>
              <w:t xml:space="preserve">• Görev Kontrol Listesi</w:t>
            </w:r>
          </w:p>
        </w:tc>
        <w:tc>
          <w:tcPr>
            <w:tcW w:w="1754"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 Eşleştirme etkinliği</w:t>
            </w:r>
            <w:r>
              <w:rPr>
                <w:rFonts w:ascii="Calibri" w:hAnsi="Calibri" w:eastAsia="Calibri" w:cs="Calibri"/>
                <w:color w:val="1A202C"/>
                <w:sz w:val="14"/>
                <w:szCs w:val="14"/>
              </w:rPr>
              <w:br/>
              <w:t xml:space="preserve">• Kût'ül Amâre Zaferi (29 Nisan)</w:t>
            </w:r>
          </w:p>
        </w:tc>
      </w:tr>
      <w:tr>
        <w:trPr>
          <w:cantSplit/>
        </w:trPr>
        <w:tc>
          <w:tcPr>
            <w:tcW w:w="850" w:type="dxa"/>
            <w:vMerge w:val="restart"/>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b/>
                <w:bCs/>
                <w:color w:val="1B365D"/>
                <w:sz w:val="17"/>
                <w:szCs w:val="17"/>
              </w:rPr>
              <w:t xml:space="preserve">MAYIS</w:t>
            </w:r>
          </w:p>
        </w:tc>
        <w:tc>
          <w:tcPr>
            <w:tcW w:w="624" w:type="dxa"/>
            <w:shd w:val="clear" w:color="auto" w:fill="F8FAFC"/>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b/>
                <w:bCs/>
                <w:color w:val="1B365D"/>
                <w:sz w:val="15"/>
                <w:szCs w:val="15"/>
              </w:rPr>
              <w:t xml:space="preserve">30. Hf</w:t>
            </w:r>
          </w:p>
        </w:tc>
        <w:tc>
          <w:tcPr>
            <w:tcW w:w="1134" w:type="dxa"/>
            <w:shd w:val="clear" w:color="auto" w:fill="F8FAFC"/>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color w:val="4A5568"/>
                <w:sz w:val="14"/>
                <w:szCs w:val="14"/>
              </w:rPr>
              <w:t xml:space="preserve">03 – 07 May 2027</w:t>
            </w:r>
          </w:p>
        </w:tc>
        <w:tc>
          <w:tcPr>
            <w:tcW w:w="454" w:type="dxa"/>
            <w:shd w:val="clear" w:color="auto" w:fill="F8FAFC"/>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8FAFC"/>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İSTATİSTİKSEL ARAŞTIRMA SÜRECİ</w:t>
              <w:br/>
              <w:t xml:space="preserve">• Tek Nicel Değişkenli Veri Dağılımları</w:t>
            </w:r>
          </w:p>
        </w:tc>
        <w:tc>
          <w:tcPr>
            <w:tcW w:w="2665" w:type="dxa"/>
            <w:shd w:val="clear" w:color="auto" w:fill="F8FAFC"/>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9.6.1. Tek nicel değişkenli veri dağılımları ile çalışabilme ve tek nicel değişken içeren veriye dayalı karar verebilme</w:t>
            </w:r>
          </w:p>
        </w:tc>
        <w:tc>
          <w:tcPr>
            <w:tcW w:w="3515" w:type="dxa"/>
            <w:shd w:val="clear" w:color="auto" w:fill="F8FAFC"/>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b/>
                <w:bCs/>
                <w:color w:val="1B365D"/>
                <w:sz w:val="14"/>
                <w:szCs w:val="14"/>
              </w:rPr>
              <w:t xml:space="preserve">UDA 6 / KDA 6.4: </w:t>
            </w:r>
            <w:r>
              <w:rPr>
                <w:rFonts w:ascii="Calibri" w:hAnsi="Calibri" w:eastAsia="Calibri" w:cs="Calibri"/>
                <w:color w:val="1A202C"/>
                <w:sz w:val="14"/>
                <w:szCs w:val="14"/>
              </w:rPr>
              <w:t xml:space="preserve">Deniz, yönergeyi tekrar ettikten sonra nicel verileri toplayarak/elde ederek analize hazırlar. (Ölçüt: %80 – 4/5)</w:t>
            </w:r>
          </w:p>
        </w:tc>
        <w:tc>
          <w:tcPr>
            <w:tcW w:w="1928" w:type="dxa"/>
            <w:shd w:val="clear" w:color="auto" w:fill="F8FAFC"/>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 Görev Analizi</w:t>
              <w:br/>
              <w:t xml:space="preserve">• Akranla Eşli Çalışma</w:t>
              <w:br/>
              <w:t xml:space="preserve">• Soru-Cevap</w:t>
              <w:br/>
              <w:t xml:space="preserve">• Hesap Makinesi</w:t>
              <w:br/>
              <w:t xml:space="preserve">• GeoGebra</w:t>
              <w:br/>
              <w:t xml:space="preserve">• Renkli Kodlama</w:t>
            </w:r>
          </w:p>
        </w:tc>
        <w:tc>
          <w:tcPr>
            <w:tcW w:w="1754" w:type="dxa"/>
            <w:shd w:val="clear" w:color="auto" w:fill="F8FAFC"/>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 Ders içi gözlem formu</w:t>
            </w:r>
          </w:p>
        </w:tc>
      </w:tr>
      <w:tr>
        <w:trPr>
          <w:cantSplit/>
        </w:trPr>
        <w:tc>
          <w:tcPr>
            <w:tcW w:w="850" w:type="dxa"/>
            <w:vMerge/>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p>
        </w:tc>
        <w:tc>
          <w:tcPr>
            <w:tcW w:w="62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5"/>
                <w:szCs w:val="15"/>
              </w:rPr>
              <w:t xml:space="preserve">31. Hf</w:t>
            </w:r>
          </w:p>
        </w:tc>
        <w:tc>
          <w:tcPr>
            <w:tcW w:w="113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4A5568"/>
                <w:sz w:val="14"/>
                <w:szCs w:val="14"/>
              </w:rPr>
              <w:t xml:space="preserve">10 – 14 May 2027</w:t>
            </w:r>
          </w:p>
        </w:tc>
        <w:tc>
          <w:tcPr>
            <w:tcW w:w="45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İSTATİSTİKSEL ARAŞTIRMA SÜRECİ</w:t>
              <w:br/>
              <w:t xml:space="preserve">• Tek Nicel Değişkenli Veri Dağılımları</w:t>
            </w:r>
          </w:p>
        </w:tc>
        <w:tc>
          <w:tcPr>
            <w:tcW w:w="2665"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9.6.1. Tek nicel değişkenli veri dağılımları ile çalışabilme ve tek nicel değişken içeren veriye dayalı karar verebilme</w:t>
            </w:r>
          </w:p>
        </w:tc>
        <w:tc>
          <w:tcPr>
            <w:tcW w:w="3515"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b/>
                <w:bCs/>
                <w:color w:val="1B365D"/>
                <w:sz w:val="14"/>
                <w:szCs w:val="14"/>
              </w:rPr>
              <w:t xml:space="preserve">UDA 6 / KDA 6.5: </w:t>
            </w:r>
            <w:r>
              <w:rPr>
                <w:rFonts w:ascii="Calibri" w:hAnsi="Calibri" w:eastAsia="Calibri" w:cs="Calibri"/>
                <w:color w:val="1A202C"/>
                <w:sz w:val="14"/>
                <w:szCs w:val="14"/>
              </w:rPr>
              <w:t xml:space="preserve">Deniz, kısa molalarla desteklendiğinde “Tek Nicel Değişkenli Veri Dağılımları” konusuyla ilgili basit örnek işlemleri adım adım yapar. (Ölçüt: %80 – 4/5)</w:t>
            </w:r>
          </w:p>
        </w:tc>
        <w:tc>
          <w:tcPr>
            <w:tcW w:w="1928"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Yapılandırılmış Kısa Görevler</w:t>
              <w:br/>
              <w:t xml:space="preserve">• Soru-Cevap</w:t>
              <w:br/>
              <w:t xml:space="preserve">• Doğrudan Öğretim</w:t>
              <w:br/>
              <w:t xml:space="preserve">• GeoGebra</w:t>
              <w:br/>
              <w:t xml:space="preserve">• Kareli Kâğıt, Sayı Doğrusu</w:t>
              <w:br/>
              <w:t xml:space="preserve">• Kısa Çalışma Kartları</w:t>
            </w:r>
          </w:p>
        </w:tc>
        <w:tc>
          <w:tcPr>
            <w:tcW w:w="1754"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BEP kontrol listesi</w:t>
            </w:r>
          </w:p>
        </w:tc>
      </w:tr>
      <w:tr>
        <w:trPr>
          <w:cantSplit/>
        </w:trPr>
        <w:tc>
          <w:tcPr>
            <w:tcW w:w="850" w:type="dxa"/>
            <w:vMerge/>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p>
        </w:tc>
        <w:tc>
          <w:tcPr>
            <w:tcW w:w="62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5"/>
                <w:szCs w:val="15"/>
              </w:rPr>
              <w:t xml:space="preserve">32. Hf</w:t>
            </w:r>
          </w:p>
        </w:tc>
        <w:tc>
          <w:tcPr>
            <w:tcW w:w="113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4A5568"/>
                <w:sz w:val="14"/>
                <w:szCs w:val="14"/>
              </w:rPr>
              <w:t xml:space="preserve">17 – 21 May 2027</w:t>
            </w:r>
          </w:p>
        </w:tc>
        <w:tc>
          <w:tcPr>
            <w:tcW w:w="45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İSTATİSTİKSEL ARAŞTIRMA SÜRECİ</w:t>
              <w:br/>
              <w:t xml:space="preserve">• Tek Nicel Değişkenli Veri Dağılımları</w:t>
            </w:r>
          </w:p>
        </w:tc>
        <w:tc>
          <w:tcPr>
            <w:tcW w:w="2665"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9.6.1. Tek nicel değişkenli veri dağılımları ile çalışabilme ve tek nicel değişken içeren veriye dayalı karar verebilme</w:t>
            </w:r>
          </w:p>
        </w:tc>
        <w:tc>
          <w:tcPr>
            <w:tcW w:w="3515"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b/>
                <w:bCs/>
                <w:color w:val="1B365D"/>
                <w:sz w:val="14"/>
                <w:szCs w:val="14"/>
              </w:rPr>
              <w:t xml:space="preserve">UDA 6 / KDA 6.6: </w:t>
            </w:r>
            <w:r>
              <w:rPr>
                <w:rFonts w:ascii="Calibri" w:hAnsi="Calibri" w:eastAsia="Calibri" w:cs="Calibri"/>
                <w:color w:val="1A202C"/>
                <w:sz w:val="14"/>
                <w:szCs w:val="14"/>
              </w:rPr>
              <w:t xml:space="preserve">Deniz, farklı örneklerle çalışırken bağımsız olarak bağlam içerisinde nicel veri dağılımlarını betimleyen ve karşılaştıran araştırma soruları oluşturur. (Ölçüt: %80 – 4/5)</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Oyunlaştırma</w:t>
              <w:br/>
              <w:t xml:space="preserve">• Doğrudan Öğretim</w:t>
              <w:br/>
              <w:t xml:space="preserve">• Örnek Çözüm Modellemesi</w:t>
              <w:br/>
              <w:t xml:space="preserve">• Kareli Kâğıt, Sayı Doğrusu</w:t>
              <w:br/>
              <w:t xml:space="preserve">• Uyarlanmış Çalışma Kâğıdı</w:t>
              <w:br/>
              <w:t xml:space="preserve">• Zamanlayıcı</w:t>
            </w:r>
          </w:p>
        </w:tc>
        <w:tc>
          <w:tcPr>
            <w:tcW w:w="1754"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Uyarlanmış çalışma kâğıdı</w:t>
            </w:r>
            <w:r>
              <w:rPr>
                <w:rFonts w:ascii="Calibri" w:hAnsi="Calibri" w:eastAsia="Calibri" w:cs="Calibri"/>
                <w:color w:val="1A202C"/>
                <w:sz w:val="14"/>
                <w:szCs w:val="14"/>
              </w:rPr>
              <w:br/>
              <w:t xml:space="preserve">• Atatürkü Anma ve Gençlik ve Spor Bayramı (19 Mayıs)</w:t>
            </w:r>
            <w:r>
              <w:rPr>
                <w:rFonts w:ascii="Calibri" w:hAnsi="Calibri" w:eastAsia="Calibri" w:cs="Calibri"/>
                <w:color w:val="1A202C"/>
                <w:sz w:val="14"/>
                <w:szCs w:val="14"/>
              </w:rPr>
              <w:br/>
              <w:t xml:space="preserve">• Kurban Bayramı: 17-19 Mayıs tatil</w:t>
            </w:r>
          </w:p>
        </w:tc>
      </w:tr>
      <w:tr>
        <w:trPr>
          <w:cantSplit/>
        </w:trPr>
        <w:tc>
          <w:tcPr>
            <w:tcW w:w="850" w:type="dxa"/>
            <w:vMerge/>
            <w:tcBorders>
              <w:top w:val="single" w:sz="4" w:space="0" w:color="CBD5E1"/>
              <w:left w:val="single" w:sz="4" w:space="0" w:color="CBD5E1"/>
              <w:bottom w:val="single" w:sz="20" w:space="0" w:color="1B365D"/>
              <w:right w:val="single" w:sz="8" w:space="0" w:color="1B365D"/>
            </w:tcBorders>
            <w:shd w:val="clear" w:color="auto" w:fill="EDF2F7"/>
            <w:tcMar>
              <w:top w:w="45" w:type="dxa"/>
              <w:left w:w="70" w:type="dxa"/>
              <w:bottom w:w="45" w:type="dxa"/>
              <w:right w:w="70" w:type="dxa"/>
            </w:tcMar>
            <w:vAlign w:val="center"/>
          </w:tcPr>
          <w:p>
            <w:pPr>
              <w:spacing w:before="0" w:after="10" w:line="240" w:lineRule="auto"/>
              <w:jc w:val="center"/>
            </w:pPr>
          </w:p>
        </w:tc>
        <w:tc>
          <w:tcPr>
            <w:tcW w:w="624"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1B365D"/>
                <w:sz w:val="15"/>
                <w:szCs w:val="15"/>
              </w:rPr>
              <w:t xml:space="preserve">33. Hf</w:t>
            </w:r>
          </w:p>
        </w:tc>
        <w:tc>
          <w:tcPr>
            <w:tcW w:w="1134"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center"/>
            </w:pPr>
            <w:r>
              <w:rPr>
                <w:rFonts w:ascii="Calibri" w:hAnsi="Calibri" w:eastAsia="Calibri" w:cs="Calibri"/>
                <w:color w:val="4A5568"/>
                <w:sz w:val="14"/>
                <w:szCs w:val="14"/>
              </w:rPr>
              <w:t xml:space="preserve">24 – 28 May 2027</w:t>
            </w:r>
          </w:p>
        </w:tc>
        <w:tc>
          <w:tcPr>
            <w:tcW w:w="454"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1A202C"/>
                <w:sz w:val="15"/>
                <w:szCs w:val="15"/>
              </w:rPr>
              <w:t xml:space="preserve">6</w:t>
            </w:r>
          </w:p>
        </w:tc>
        <w:tc>
          <w:tcPr>
            <w:tcW w:w="1928"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İSTATİSTİKSEL ARAŞTIRMA SÜRECİ / VERİDEN OLASILIĞA</w:t>
              <w:br/>
              <w:t xml:space="preserve">• Başkaları Tarafından Oluşturulan Tek Nicel Değişkenli Veri Dağılımlarını İnceleme</w:t>
            </w:r>
          </w:p>
        </w:tc>
        <w:tc>
          <w:tcPr>
            <w:tcW w:w="2665"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9.6.2. Başkaları tarafından oluşturulan tek nicel değişkenli veri dağılımlarına ilişkin istatistiksel…</w:t>
              <w:br/>
              <w:t xml:space="preserve">9.7.1. Olayların olasılığını gözleme dayalı tahmin edebilme</w:t>
            </w:r>
          </w:p>
        </w:tc>
        <w:tc>
          <w:tcPr>
            <w:tcW w:w="3515"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b/>
                <w:bCs/>
                <w:color w:val="1B365D"/>
                <w:sz w:val="14"/>
                <w:szCs w:val="14"/>
              </w:rPr>
              <w:t xml:space="preserve">UDA 6 / KDA 6.7: </w:t>
            </w:r>
            <w:r>
              <w:rPr>
                <w:rFonts w:ascii="Calibri" w:hAnsi="Calibri" w:eastAsia="Calibri" w:cs="Calibri"/>
                <w:color w:val="1A202C"/>
                <w:sz w:val="14"/>
                <w:szCs w:val="14"/>
              </w:rPr>
              <w:t xml:space="preserve">Deniz, yönergeyi tekrar ettikten sonra deneye ait tekrar sayısı ile deneyin çıktılarının göreli sıklıklarının ilişkisine yönelik çıkarım yapar. (Ölçüt: %80 – 4/5)</w:t>
            </w:r>
          </w:p>
          <w:p>
            <w:pPr>
              <w:spacing w:before="0" w:after="40" w:line="240" w:lineRule="auto"/>
              <w:jc w:val="left"/>
            </w:pPr>
            <w:r>
              <w:rPr>
                <w:rFonts w:ascii="Calibri" w:hAnsi="Calibri" w:eastAsia="Calibri" w:cs="Calibri"/>
                <w:b/>
                <w:bCs/>
                <w:color w:val="2B6CB0"/>
                <w:sz w:val="14"/>
                <w:szCs w:val="14"/>
              </w:rPr>
              <w:t xml:space="preserve">UDA 7: </w:t>
            </w:r>
            <w:r>
              <w:rPr>
                <w:rFonts w:ascii="Calibri" w:hAnsi="Calibri" w:eastAsia="Calibri" w:cs="Calibri"/>
                <w:i/>
                <w:iCs/>
                <w:color w:val="1B365D"/>
                <w:sz w:val="14"/>
                <w:szCs w:val="14"/>
              </w:rPr>
              <w:t xml:space="preserve">Deniz, “Veriden Olasılığa” teması kapsamında “Deneysel Olasılık” ve “Teorik Olasılık” konularındaki temel kavram ve becerileri bireysel düzeyine uygun destekle kazanır.</w:t>
            </w:r>
          </w:p>
          <w:p>
            <w:pPr>
              <w:spacing w:before="0" w:after="10" w:line="240" w:lineRule="auto"/>
              <w:jc w:val="left"/>
            </w:pPr>
            <w:r>
              <w:rPr>
                <w:rFonts w:ascii="Calibri" w:hAnsi="Calibri" w:eastAsia="Calibri" w:cs="Calibri"/>
                <w:b/>
                <w:bCs/>
                <w:color w:val="1B365D"/>
                <w:sz w:val="14"/>
                <w:szCs w:val="14"/>
              </w:rPr>
              <w:t xml:space="preserve">UDA 7 / KDA 7.1: </w:t>
            </w:r>
            <w:r>
              <w:rPr>
                <w:rFonts w:ascii="Calibri" w:hAnsi="Calibri" w:eastAsia="Calibri" w:cs="Calibri"/>
                <w:color w:val="1A202C"/>
                <w:sz w:val="14"/>
                <w:szCs w:val="14"/>
              </w:rPr>
              <w:t xml:space="preserve">Deniz, kısa molalarla desteklendiğinde olayların olasılığını gözleme dayalı tahmin eder. (Ölçüt: %80 – 4/5)</w:t>
            </w:r>
          </w:p>
        </w:tc>
        <w:tc>
          <w:tcPr>
            <w:tcW w:w="1928"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 Anında Geri Bildirim</w:t>
              <w:br/>
              <w:t xml:space="preserve">• Örnek Çözüm Modellemesi</w:t>
              <w:br/>
              <w:t xml:space="preserve">• Somuttan Soyuta Öğretim</w:t>
              <w:br/>
              <w:t xml:space="preserve">• Uyarlanmış Çalışma Kâğıdı</w:t>
              <w:br/>
              <w:t xml:space="preserve">• Akıllı Tahta</w:t>
              <w:br/>
              <w:t xml:space="preserve">• Görev Kontrol Listesi</w:t>
            </w:r>
          </w:p>
        </w:tc>
        <w:tc>
          <w:tcPr>
            <w:tcW w:w="1754"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b/>
                <w:bCs/>
                <w:color w:val="1A202C"/>
                <w:sz w:val="14"/>
                <w:szCs w:val="14"/>
              </w:rPr>
              <w:t xml:space="preserve">• 2. DÖNEM 2. BEP YAZILI SINAVI</w:t>
            </w:r>
            <w:r>
              <w:rPr>
                <w:rFonts w:ascii="Calibri" w:hAnsi="Calibri" w:eastAsia="Calibri" w:cs="Calibri"/>
                <w:b/>
                <w:bCs/>
                <w:color w:val="1A202C"/>
                <w:sz w:val="14"/>
                <w:szCs w:val="14"/>
              </w:rPr>
              <w:br/>
              <w:t xml:space="preserve">(BEP amaçlarına göre uyarlanmış)</w:t>
            </w:r>
            <w:r>
              <w:rPr>
                <w:rFonts w:ascii="Calibri" w:hAnsi="Calibri" w:eastAsia="Calibri" w:cs="Calibri"/>
                <w:color w:val="1A202C"/>
                <w:sz w:val="14"/>
                <w:szCs w:val="14"/>
              </w:rPr>
              <w:br/>
              <w:t xml:space="preserve">• Uyarlanmış performans görevi</w:t>
            </w:r>
            <w:r>
              <w:rPr>
                <w:rFonts w:ascii="Calibri" w:hAnsi="Calibri" w:eastAsia="Calibri" w:cs="Calibri"/>
                <w:color w:val="1A202C"/>
                <w:sz w:val="14"/>
                <w:szCs w:val="14"/>
              </w:rPr>
              <w:br/>
              <w:t xml:space="preserve">• İstanbulu'un Fethi (29 Mayıs)</w:t>
            </w:r>
          </w:p>
        </w:tc>
      </w:tr>
      <w:tr>
        <w:trPr>
          <w:cantSplit/>
        </w:trPr>
        <w:tc>
          <w:tcPr>
            <w:tcW w:w="850" w:type="dxa"/>
            <w:vMerge w:val="restart"/>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b/>
                <w:bCs/>
                <w:color w:val="1B365D"/>
                <w:sz w:val="17"/>
                <w:szCs w:val="17"/>
              </w:rPr>
              <w:t xml:space="preserve">HAZİRAN</w:t>
            </w:r>
          </w:p>
        </w:tc>
        <w:tc>
          <w:tcPr>
            <w:tcW w:w="624" w:type="dxa"/>
            <w:shd w:val="clear" w:color="auto" w:fill="F8FAFC"/>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b/>
                <w:bCs/>
                <w:color w:val="1B365D"/>
                <w:sz w:val="15"/>
                <w:szCs w:val="15"/>
              </w:rPr>
              <w:t xml:space="preserve">34. Hf</w:t>
            </w:r>
          </w:p>
        </w:tc>
        <w:tc>
          <w:tcPr>
            <w:tcW w:w="1134" w:type="dxa"/>
            <w:shd w:val="clear" w:color="auto" w:fill="F8FAFC"/>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color w:val="4A5568"/>
                <w:sz w:val="14"/>
                <w:szCs w:val="14"/>
              </w:rPr>
              <w:t xml:space="preserve">31 May – 04 Haz</w:t>
            </w:r>
          </w:p>
        </w:tc>
        <w:tc>
          <w:tcPr>
            <w:tcW w:w="454" w:type="dxa"/>
            <w:shd w:val="clear" w:color="auto" w:fill="F8FAFC"/>
            <w:tcMar>
              <w:top w:w="45" w:type="dxa"/>
              <w:left w:w="70" w:type="dxa"/>
              <w:bottom w:w="45" w:type="dxa"/>
              <w:right w:w="70" w:type="dxa"/>
            </w:tcMar>
            <w:vAlign w:val="center"/>
          </w:tcPr>
          <w:p>
            <w:pPr>
              <w:keepNext/>
              <w:pageBreakBefore/>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8FAFC"/>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VERİDEN OLASILIĞA</w:t>
              <w:br/>
              <w:t xml:space="preserve">• Deneysel Olasılık</w:t>
            </w:r>
          </w:p>
        </w:tc>
        <w:tc>
          <w:tcPr>
            <w:tcW w:w="2665" w:type="dxa"/>
            <w:shd w:val="clear" w:color="auto" w:fill="F8FAFC"/>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9.7.1. Olayların olasılığını gözleme dayalı tahmin edebilme</w:t>
              <w:br/>
              <w:t xml:space="preserve">(+1 öğrenme çıktısı/kazanım daha)</w:t>
            </w:r>
          </w:p>
        </w:tc>
        <w:tc>
          <w:tcPr>
            <w:tcW w:w="3515" w:type="dxa"/>
            <w:shd w:val="clear" w:color="auto" w:fill="F8FAFC"/>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b/>
                <w:bCs/>
                <w:color w:val="1B365D"/>
                <w:sz w:val="14"/>
                <w:szCs w:val="14"/>
              </w:rPr>
              <w:t xml:space="preserve">UDA 7 / KDA 7.2: </w:t>
            </w:r>
            <w:r>
              <w:rPr>
                <w:rFonts w:ascii="Calibri" w:hAnsi="Calibri" w:eastAsia="Calibri" w:cs="Calibri"/>
                <w:color w:val="1A202C"/>
                <w:sz w:val="14"/>
                <w:szCs w:val="14"/>
              </w:rPr>
              <w:t xml:space="preserve">Deniz, kontrol listesi kullanıldığında çıkarımlardan hareketle yargıda bulunur. (Ölçüt: %80 – 4/5)</w:t>
            </w:r>
          </w:p>
        </w:tc>
        <w:tc>
          <w:tcPr>
            <w:tcW w:w="1928" w:type="dxa"/>
            <w:shd w:val="clear" w:color="auto" w:fill="F8FAFC"/>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 Olumlu Davranış Desteği</w:t>
              <w:br/>
              <w:t xml:space="preserve">• Somuttan Soyuta Öğretim</w:t>
              <w:br/>
              <w:t xml:space="preserve">• Görev Analizi</w:t>
              <w:br/>
              <w:t xml:space="preserve">• Akıllı Tahta</w:t>
              <w:br/>
              <w:t xml:space="preserve">• Somut Materyaller</w:t>
              <w:br/>
              <w:t xml:space="preserve">• Renkli Kodlama</w:t>
            </w:r>
          </w:p>
        </w:tc>
        <w:tc>
          <w:tcPr>
            <w:tcW w:w="1754" w:type="dxa"/>
            <w:shd w:val="clear" w:color="auto" w:fill="F8FAFC"/>
            <w:tcMar>
              <w:top w:w="45" w:type="dxa"/>
              <w:left w:w="70" w:type="dxa"/>
              <w:bottom w:w="45" w:type="dxa"/>
              <w:right w:w="70" w:type="dxa"/>
            </w:tcMar>
            <w:vAlign w:val="center"/>
          </w:tcPr>
          <w:p>
            <w:pPr>
              <w:keepNext/>
              <w:pageBreakBefore/>
              <w:spacing w:before="0" w:after="10" w:line="240" w:lineRule="auto"/>
              <w:jc w:val="left"/>
            </w:pPr>
            <w:r>
              <w:rPr>
                <w:rFonts w:ascii="Calibri" w:hAnsi="Calibri" w:eastAsia="Calibri" w:cs="Calibri"/>
                <w:color w:val="1A202C"/>
                <w:sz w:val="14"/>
                <w:szCs w:val="14"/>
              </w:rPr>
              <w:t xml:space="preserve">• Eşleştirme etkinliği</w:t>
            </w:r>
          </w:p>
        </w:tc>
      </w:tr>
      <w:tr>
        <w:trPr>
          <w:cantSplit/>
        </w:trPr>
        <w:tc>
          <w:tcPr>
            <w:tcW w:w="850" w:type="dxa"/>
            <w:vMerge/>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p>
        </w:tc>
        <w:tc>
          <w:tcPr>
            <w:tcW w:w="62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5"/>
                <w:szCs w:val="15"/>
              </w:rPr>
              <w:t xml:space="preserve">35. Hf</w:t>
            </w:r>
          </w:p>
        </w:tc>
        <w:tc>
          <w:tcPr>
            <w:tcW w:w="113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4A5568"/>
                <w:sz w:val="14"/>
                <w:szCs w:val="14"/>
              </w:rPr>
              <w:t xml:space="preserve">07 – 11 Haz 2027</w:t>
            </w:r>
          </w:p>
        </w:tc>
        <w:tc>
          <w:tcPr>
            <w:tcW w:w="454" w:type="dxa"/>
            <w:shd w:val="clear" w:color="auto" w:fill="FFFFFF"/>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VERİDEN OLASILIĞA</w:t>
              <w:br/>
              <w:t xml:space="preserve">• Teorik Olasılık</w:t>
            </w:r>
          </w:p>
        </w:tc>
        <w:tc>
          <w:tcPr>
            <w:tcW w:w="2665"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9.7.2. Olayların olasılığına ilişkin tümevarımsal akıl yürütebilme</w:t>
            </w:r>
          </w:p>
        </w:tc>
        <w:tc>
          <w:tcPr>
            <w:tcW w:w="3515"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b/>
                <w:bCs/>
                <w:color w:val="1B365D"/>
                <w:sz w:val="14"/>
                <w:szCs w:val="14"/>
              </w:rPr>
              <w:t xml:space="preserve">UDA 7 / KDA 7.3: </w:t>
            </w:r>
            <w:r>
              <w:rPr>
                <w:rFonts w:ascii="Calibri" w:hAnsi="Calibri" w:eastAsia="Calibri" w:cs="Calibri"/>
                <w:color w:val="1A202C"/>
                <w:sz w:val="14"/>
                <w:szCs w:val="14"/>
              </w:rPr>
              <w:t xml:space="preserve">Deniz, yönergeyi tekrar ettikten sonra olayların olasılığını teorik olarak incelemeye/hesaplamaya yönelik matematiksel ilişkilere ulaşır. (Ölçüt: %80 – 4/5)</w:t>
            </w:r>
          </w:p>
        </w:tc>
        <w:tc>
          <w:tcPr>
            <w:tcW w:w="1928"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Akran Eşleştirme</w:t>
              <w:br/>
              <w:t xml:space="preserve">• Görev Analizi</w:t>
              <w:br/>
              <w:t xml:space="preserve">• Gösterip Yaptırma</w:t>
              <w:br/>
              <w:t xml:space="preserve">• Somut Materyaller</w:t>
              <w:br/>
              <w:t xml:space="preserve">• Adım / Formül Kartları</w:t>
              <w:br/>
              <w:t xml:space="preserve">• Kısa Çalışma Kartları</w:t>
            </w:r>
          </w:p>
        </w:tc>
        <w:tc>
          <w:tcPr>
            <w:tcW w:w="1754" w:type="dxa"/>
            <w:shd w:val="clear" w:color="auto" w:fill="FFFFFF"/>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Ders içi gözlem formu</w:t>
            </w:r>
          </w:p>
        </w:tc>
      </w:tr>
      <w:tr>
        <w:trPr>
          <w:cantSplit/>
        </w:trPr>
        <w:tc>
          <w:tcPr>
            <w:tcW w:w="850" w:type="dxa"/>
            <w:vMerge/>
            <w:tcBorders>
              <w:top w:val="single" w:sz="4" w:space="0" w:color="CBD5E1"/>
              <w:left w:val="single" w:sz="4" w:space="0" w:color="CBD5E1"/>
              <w:bottom w:val="single" w:sz="4" w:space="0" w:color="CBD5E1"/>
              <w:right w:val="single" w:sz="8" w:space="0" w:color="1B365D"/>
            </w:tcBorders>
            <w:shd w:val="clear" w:color="auto" w:fill="EDF2F7"/>
            <w:tcMar>
              <w:top w:w="45" w:type="dxa"/>
              <w:left w:w="70" w:type="dxa"/>
              <w:bottom w:w="45" w:type="dxa"/>
              <w:right w:w="70" w:type="dxa"/>
            </w:tcMar>
            <w:vAlign w:val="center"/>
          </w:tcPr>
          <w:p>
            <w:pPr>
              <w:keepNext/>
              <w:spacing w:before="0" w:after="10" w:line="240" w:lineRule="auto"/>
              <w:jc w:val="center"/>
            </w:pPr>
          </w:p>
        </w:tc>
        <w:tc>
          <w:tcPr>
            <w:tcW w:w="62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B365D"/>
                <w:sz w:val="15"/>
                <w:szCs w:val="15"/>
              </w:rPr>
              <w:t xml:space="preserve">36. Hf</w:t>
            </w:r>
          </w:p>
        </w:tc>
        <w:tc>
          <w:tcPr>
            <w:tcW w:w="113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color w:val="4A5568"/>
                <w:sz w:val="14"/>
                <w:szCs w:val="14"/>
              </w:rPr>
              <w:t xml:space="preserve">14 – 18 Haz 2027</w:t>
            </w:r>
          </w:p>
        </w:tc>
        <w:tc>
          <w:tcPr>
            <w:tcW w:w="454" w:type="dxa"/>
            <w:shd w:val="clear" w:color="auto" w:fill="F8FAFC"/>
            <w:tcMar>
              <w:top w:w="45" w:type="dxa"/>
              <w:left w:w="70" w:type="dxa"/>
              <w:bottom w:w="45" w:type="dxa"/>
              <w:right w:w="70" w:type="dxa"/>
            </w:tcMar>
            <w:vAlign w:val="center"/>
          </w:tcPr>
          <w:p>
            <w:pPr>
              <w:keepNext/>
              <w:spacing w:before="0" w:after="10" w:line="240" w:lineRule="auto"/>
              <w:jc w:val="center"/>
            </w:pPr>
            <w:r>
              <w:rPr>
                <w:rFonts w:ascii="Calibri" w:hAnsi="Calibri" w:eastAsia="Calibri" w:cs="Calibri"/>
                <w:b/>
                <w:bCs/>
                <w:color w:val="1A202C"/>
                <w:sz w:val="15"/>
                <w:szCs w:val="15"/>
              </w:rPr>
              <w:t xml:space="preserve">6</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VERİDEN OLASILIĞA</w:t>
              <w:br/>
              <w:t xml:space="preserve">• Teorik Olasılık</w:t>
            </w:r>
          </w:p>
        </w:tc>
        <w:tc>
          <w:tcPr>
            <w:tcW w:w="2665"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9.7.2. Olayların olasılığına ilişkin tümevarımsal akıl yürütebilme</w:t>
            </w:r>
          </w:p>
        </w:tc>
        <w:tc>
          <w:tcPr>
            <w:tcW w:w="3515"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b/>
                <w:bCs/>
                <w:color w:val="1B365D"/>
                <w:sz w:val="14"/>
                <w:szCs w:val="14"/>
              </w:rPr>
              <w:t xml:space="preserve">UDA 7 / KDA 7.4: </w:t>
            </w:r>
            <w:r>
              <w:rPr>
                <w:rFonts w:ascii="Calibri" w:hAnsi="Calibri" w:eastAsia="Calibri" w:cs="Calibri"/>
                <w:color w:val="1A202C"/>
                <w:sz w:val="14"/>
                <w:szCs w:val="14"/>
              </w:rPr>
              <w:t xml:space="preserve">Deniz, kısa molalarla desteklendiğinde olayların deney yoluyla hesaplanan/elde edilen olasılık değerinin teorik olasılık ile hesaplanan değeri arasındaki ilişkiye yönelik genelleme yapar. (Ölçüt: %80 – 4/5)</w:t>
            </w:r>
          </w:p>
        </w:tc>
        <w:tc>
          <w:tcPr>
            <w:tcW w:w="1928"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Görev Analizi</w:t>
              <w:br/>
              <w:t xml:space="preserve">• Gösterip Yaptırma</w:t>
              <w:br/>
              <w:t xml:space="preserve">• Tekrar ve Pekiştirme</w:t>
              <w:br/>
              <w:t xml:space="preserve">• Adım / Formül Kartları</w:t>
              <w:br/>
              <w:t xml:space="preserve">• Hesap Makinesi</w:t>
              <w:br/>
              <w:t xml:space="preserve">• Zamanlayıcı</w:t>
            </w:r>
          </w:p>
        </w:tc>
        <w:tc>
          <w:tcPr>
            <w:tcW w:w="1754" w:type="dxa"/>
            <w:shd w:val="clear" w:color="auto" w:fill="F8FAFC"/>
            <w:tcMar>
              <w:top w:w="45" w:type="dxa"/>
              <w:left w:w="70" w:type="dxa"/>
              <w:bottom w:w="45" w:type="dxa"/>
              <w:right w:w="70" w:type="dxa"/>
            </w:tcMar>
            <w:vAlign w:val="center"/>
          </w:tcPr>
          <w:p>
            <w:pPr>
              <w:keepNext/>
              <w:spacing w:before="0" w:after="10" w:line="240" w:lineRule="auto"/>
              <w:jc w:val="left"/>
            </w:pPr>
            <w:r>
              <w:rPr>
                <w:rFonts w:ascii="Calibri" w:hAnsi="Calibri" w:eastAsia="Calibri" w:cs="Calibri"/>
                <w:color w:val="1A202C"/>
                <w:sz w:val="14"/>
                <w:szCs w:val="14"/>
              </w:rPr>
              <w:t xml:space="preserve">• BEP kontrol listesi</w:t>
            </w:r>
          </w:p>
        </w:tc>
      </w:tr>
      <w:tr>
        <w:trPr>
          <w:cantSplit/>
        </w:trPr>
        <w:tc>
          <w:tcPr>
            <w:tcW w:w="850" w:type="dxa"/>
            <w:vMerge/>
            <w:tcBorders>
              <w:top w:val="single" w:sz="4" w:space="0" w:color="CBD5E1"/>
              <w:left w:val="single" w:sz="4" w:space="0" w:color="CBD5E1"/>
              <w:bottom w:val="single" w:sz="20" w:space="0" w:color="1B365D"/>
              <w:right w:val="single" w:sz="8" w:space="0" w:color="1B365D"/>
            </w:tcBorders>
            <w:shd w:val="clear" w:color="auto" w:fill="EDF2F7"/>
            <w:tcMar>
              <w:top w:w="45" w:type="dxa"/>
              <w:left w:w="70" w:type="dxa"/>
              <w:bottom w:w="45" w:type="dxa"/>
              <w:right w:w="70" w:type="dxa"/>
            </w:tcMar>
            <w:vAlign w:val="center"/>
          </w:tcPr>
          <w:p>
            <w:pPr>
              <w:spacing w:before="0" w:after="10" w:line="240" w:lineRule="auto"/>
              <w:jc w:val="center"/>
            </w:pPr>
          </w:p>
        </w:tc>
        <w:tc>
          <w:tcPr>
            <w:tcW w:w="624"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1B365D"/>
                <w:sz w:val="15"/>
                <w:szCs w:val="15"/>
              </w:rPr>
              <w:t xml:space="preserve">37. Hf</w:t>
            </w:r>
          </w:p>
        </w:tc>
        <w:tc>
          <w:tcPr>
            <w:tcW w:w="1134"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center"/>
            </w:pPr>
            <w:r>
              <w:rPr>
                <w:rFonts w:ascii="Calibri" w:hAnsi="Calibri" w:eastAsia="Calibri" w:cs="Calibri"/>
                <w:color w:val="4A5568"/>
                <w:sz w:val="14"/>
                <w:szCs w:val="14"/>
              </w:rPr>
              <w:t xml:space="preserve">21 – 25 Haz 2027</w:t>
            </w:r>
          </w:p>
        </w:tc>
        <w:tc>
          <w:tcPr>
            <w:tcW w:w="454"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center"/>
            </w:pPr>
            <w:r>
              <w:rPr>
                <w:rFonts w:ascii="Calibri" w:hAnsi="Calibri" w:eastAsia="Calibri" w:cs="Calibri"/>
                <w:b/>
                <w:bCs/>
                <w:color w:val="1A202C"/>
                <w:sz w:val="15"/>
                <w:szCs w:val="15"/>
              </w:rPr>
              <w:t xml:space="preserve">—</w:t>
            </w:r>
          </w:p>
        </w:tc>
        <w:tc>
          <w:tcPr>
            <w:tcW w:w="1928"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SOSYAL ETKİNLİK HAFTASI</w:t>
              <w:br/>
              <w:t xml:space="preserve">• Yıl sonu sosyal etkinlikleri ve BEP genel değerlendirmesi</w:t>
            </w:r>
          </w:p>
        </w:tc>
        <w:tc>
          <w:tcPr>
            <w:tcW w:w="2665"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w:t>
            </w:r>
          </w:p>
        </w:tc>
        <w:tc>
          <w:tcPr>
            <w:tcW w:w="3515"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Deniz, sınıf ve okul düzeyindeki sosyal etkinliklere akranlarıyla birlikte katılır; yıl boyunca edindiği becerileri sergiler.</w:t>
            </w:r>
          </w:p>
        </w:tc>
        <w:tc>
          <w:tcPr>
            <w:tcW w:w="1928"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 Gösteri / Sergi</w:t>
              <w:br/>
              <w:t xml:space="preserve">• Akran Desteği</w:t>
              <w:br/>
              <w:t xml:space="preserve">• Olumlu Pekiştirme</w:t>
              <w:br/>
              <w:t xml:space="preserve">• Etkinlik Materyalleri</w:t>
              <w:br/>
              <w:t xml:space="preserve">• Öğrenci Ürün Dosyası</w:t>
            </w:r>
          </w:p>
        </w:tc>
        <w:tc>
          <w:tcPr>
            <w:tcW w:w="1754" w:type="dxa"/>
            <w:tcBorders>
              <w:top w:val="single" w:sz="4" w:space="0" w:color="CBD5E1"/>
              <w:left w:val="single" w:sz="4" w:space="0" w:color="CBD5E1"/>
              <w:bottom w:val="single" w:sz="20" w:space="0" w:color="1B365D"/>
              <w:right w:val="single" w:sz="4" w:space="0" w:color="CBD5E1"/>
            </w:tcBorders>
            <w:shd w:val="clear" w:color="auto" w:fill="FFFFFF"/>
            <w:tcMar>
              <w:top w:w="45" w:type="dxa"/>
              <w:left w:w="70" w:type="dxa"/>
              <w:bottom w:w="45" w:type="dxa"/>
              <w:right w:w="70" w:type="dxa"/>
            </w:tcMar>
            <w:vAlign w:val="center"/>
          </w:tcPr>
          <w:p>
            <w:pPr>
              <w:spacing w:before="0" w:after="10" w:line="240" w:lineRule="auto"/>
              <w:jc w:val="left"/>
            </w:pPr>
            <w:r>
              <w:rPr>
                <w:rFonts w:ascii="Calibri" w:hAnsi="Calibri" w:eastAsia="Calibri" w:cs="Calibri"/>
                <w:color w:val="1A202C"/>
                <w:sz w:val="14"/>
                <w:szCs w:val="14"/>
              </w:rPr>
              <w:t xml:space="preserve">• Yıl sonu BEP genel değerlendirmesi</w:t>
            </w:r>
            <w:r>
              <w:rPr>
                <w:rFonts w:ascii="Calibri" w:hAnsi="Calibri" w:eastAsia="Calibri" w:cs="Calibri"/>
                <w:color w:val="1A202C"/>
                <w:sz w:val="14"/>
                <w:szCs w:val="14"/>
              </w:rPr>
              <w:br/>
              <w:t xml:space="preserve">• BEP izleme çizelgesinin tamamlanması</w:t>
            </w:r>
            <w:r>
              <w:rPr>
                <w:rFonts w:ascii="Calibri" w:hAnsi="Calibri" w:eastAsia="Calibri" w:cs="Calibri"/>
                <w:color w:val="1A202C"/>
                <w:sz w:val="14"/>
                <w:szCs w:val="14"/>
              </w:rPr>
              <w:br/>
              <w:t xml:space="preserve">• Ders yılı sonu (25 Haziran)</w:t>
            </w:r>
          </w:p>
        </w:tc>
      </w:tr>
    </w:tbl>
    <w:p>
      <w:pPr>
        <w:spacing w:before="0" w:after="0" w:line="120" w:lineRule="auto"/>
      </w:pPr>
    </w:p>
    <w:p>
      <w:pPr>
        <w:spacing w:before="0" w:after="0" w:line="120" w:lineRule="auto"/>
      </w:pPr>
      <w:r>
        <w:br w:type="page"/>
      </w:r>
    </w:p>
    <w:p>
      <w:pPr>
        <w:keepNext/>
        <w:spacing w:before="0" w:after="40" w:line="240" w:lineRule="auto"/>
        <w:jc w:val="left"/>
      </w:pPr>
      <w:r>
        <w:rPr>
          <w:rFonts w:ascii="Calibri" w:hAnsi="Calibri" w:eastAsia="Calibri" w:cs="Calibri"/>
          <w:b/>
          <w:bCs/>
          <w:color w:val="2B6CB0"/>
          <w:sz w:val="18"/>
          <w:szCs w:val="18"/>
        </w:rPr>
        <w:t xml:space="preserve">[BÖLÜM 4] </w:t>
      </w:r>
      <w:r>
        <w:rPr>
          <w:rFonts w:ascii="Calibri" w:hAnsi="Calibri" w:eastAsia="Calibri" w:cs="Calibri"/>
          <w:b/>
          <w:bCs/>
          <w:color w:val="1B365D"/>
          <w:sz w:val="19"/>
          <w:szCs w:val="19"/>
        </w:rPr>
        <w:t xml:space="preserve">ÖZEL EĞİTİM HİZMETLERİ YÖNETMELİĞİ GEREĞİNCE EĞİTSEL VE SINAV UYARLAMALARI</w:t>
      </w:r>
    </w:p>
    <w:p>
      <w:pPr>
        <w:keepNext/>
        <w:spacing w:before="0" w:after="60" w:line="240" w:lineRule="auto"/>
        <w:jc w:val="left"/>
      </w:pPr>
      <w:r>
        <w:rPr>
          <w:rFonts w:ascii="Calibri" w:hAnsi="Calibri" w:eastAsia="Calibri" w:cs="Calibri"/>
          <w:i/>
          <w:iCs/>
          <w:color w:val="4A5568"/>
          <w:sz w:val="16"/>
          <w:szCs w:val="16"/>
        </w:rPr>
        <w:t xml:space="preserve">Yasal Dayanak: MEB Özel Eğitim Hizmetleri Yönetmeliği Md. 20, 22, 23 ve 24; Ortaöğretim Kurumları Yönetmeliği Md. 10/1-f, 43/1-g ve 45/1-ğ</w:t>
      </w:r>
    </w:p>
    <w:p>
      <w:pPr>
        <w:keepNext/>
        <w:spacing w:before="40" w:after="40" w:line="240" w:lineRule="auto"/>
        <w:jc w:val="left"/>
      </w:pPr>
      <w:r>
        <w:rPr>
          <w:rFonts w:ascii="Calibri" w:hAnsi="Calibri" w:eastAsia="Calibri" w:cs="Calibri"/>
          <w:b/>
          <w:bCs/>
          <w:color w:val="2B6CB0"/>
          <w:sz w:val="19"/>
          <w:szCs w:val="19"/>
        </w:rPr>
        <w:t xml:space="preserve">Tablo 4.1: Sınıf İçi Öğretimsel ve Çevresel Uyarlamalar</w:t>
      </w:r>
    </w:p>
    <w:tbl>
      <w:tblPr>
        <w:tblW w:w="14852"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70" w:type="dxa"/>
          <w:bottom w:w="45" w:type="dxa"/>
          <w:right w:w="70" w:type="dxa"/>
        </w:tblCellMar>
        <w:tblLook w:val="04A0" w:firstRow="1" w:lastRow="0" w:firstColumn="1" w:lastColumn="0" w:noHBand="0" w:noVBand="1"/>
      </w:tblPr>
      <w:tblGrid>
        <w:gridCol w:w="3515"/>
        <w:gridCol w:w="11337"/>
      </w:tblGrid>
      <w:tr>
        <w:trPr>
          <w:cantSplit/>
          <w:tblHeader/>
        </w:trPr>
        <w:tc>
          <w:tcPr>
            <w:tcW w:w="3515" w:type="dxa"/>
            <w:shd w:val="clear" w:color="auto" w:fill="1B365D"/>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FFFFFF"/>
                <w:sz w:val="16"/>
                <w:szCs w:val="16"/>
              </w:rPr>
              <w:t xml:space="preserve">UYARLAMA ALANI</w:t>
            </w:r>
          </w:p>
        </w:tc>
        <w:tc>
          <w:tcPr>
            <w:tcW w:w="11337" w:type="dxa"/>
            <w:shd w:val="clear" w:color="auto" w:fill="1B365D"/>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FFFFFF"/>
                <w:sz w:val="16"/>
                <w:szCs w:val="16"/>
              </w:rPr>
              <w:t xml:space="preserve">UYGULANACAK YÖNTEM, TEKNİK VE DÜZENLEMELER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Fiziksel Düzen ve Oturma Yeri</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Dikkat eksikliği ve hiperaktivite bozukluğu: Öğretmene yakın, kapı ve pencereden uzak bir sıraya, model olabilecek sakin bir akranın yanına oturtulacaktır.</w:t>
            </w:r>
          </w:p>
          <w:p>
            <w:pPr>
              <w:spacing w:before="10" w:after="20" w:line="252" w:lineRule="auto"/>
              <w:jc w:val="left"/>
            </w:pPr>
            <w:r>
              <w:rPr>
                <w:rFonts w:ascii="Calibri" w:hAnsi="Calibri" w:eastAsia="Calibri" w:cs="Calibri"/>
                <w:color w:val="1A202C"/>
                <w:sz w:val="16"/>
                <w:szCs w:val="16"/>
              </w:rPr>
              <w:t xml:space="preserve">Özel öğrenme güçlüğü: Tahtayı rahat görebileceği ön sıralara oturtulacak; tahtadan uzun metin yazdırılmayacak, ders notları fotokopi veya dijital olarak verilecektir.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Görev Yapısı ve Yönergeler</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Görevler kısa parçalara bölünecek; yönergeler göz teması kurularak, tek seferde tek yönerge olacak biçimde verilecek ve öğrenciye tekrar ettirilecektir.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Hareket ve Mola İhtiyacı</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Uzun etkinliklerde kısa molalar verilecek; materyal dağıtma, tahta silme gibi kontrollü hareket fırsatları sunulacaktır.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Organizasyon Desteği</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Görev kontrol listesi, zamanlayıcı ve renk kodlu dosyalama kullanılacak; ödevler ajandaya yazdırılarak takip edilecektir.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Olumlu Davranış Desteği</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Beklenen davranışlar açıkça tanımlanacak, olumlu davranışlar anında pekiştirilecek; gerektiğinde davranış sözleşmesi uygulanacaktır.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Yönerge ve Öğretim Süreci</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Yazılı yönergeler sözlü olarak da tekrar edilecek; yeni bilgiler çok duyulu (görsel-işitsel-dokunsal) yollarla, kavram haritaları ve örneklerle sunulacaktır.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Ders Materyali ve İçerik</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Metinler büyük punto, geniş satır aralığı ve sade yazı tipiyle hazırlanacak; okuma cetveli, renk kodlu notlar ve sesli materyaller kullanılacaktır.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Teknoloji ve Araç Desteği</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Uygun derslerde hesap makinesi, formül kartı, sesli okuma/yazım denetimi gibi yardımcı araçların kullanımına izin verilecektir.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Motivasyon ve Geri Bildirim</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Hatalar düzeltilirken olumlu ve yapıcı geri bildirim verilecek; güçlü yönlerini gösterebileceği sözlü ve görsel görevlerle özgüveni desteklenecektir.</w:t>
            </w:r>
          </w:p>
        </w:tc>
      </w:tr>
    </w:tbl>
    <w:p>
      <w:pPr>
        <w:keepNext/>
        <w:spacing w:before="120" w:after="40" w:line="240" w:lineRule="auto"/>
        <w:jc w:val="left"/>
      </w:pPr>
      <w:r>
        <w:rPr>
          <w:rFonts w:ascii="Calibri" w:hAnsi="Calibri" w:eastAsia="Calibri" w:cs="Calibri"/>
          <w:b/>
          <w:bCs/>
          <w:color w:val="2B6CB0"/>
          <w:sz w:val="19"/>
          <w:szCs w:val="19"/>
        </w:rPr>
        <w:t xml:space="preserve">Tablo 4.2: Ölçme ve Değerlendirme (Sınav) Uyarlamaları (Özel Eğitim Hizmetleri Yönetmeliği Md. 24)</w:t>
      </w:r>
    </w:p>
    <w:tbl>
      <w:tblPr>
        <w:tblW w:w="14852"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70" w:type="dxa"/>
          <w:bottom w:w="45" w:type="dxa"/>
          <w:right w:w="70" w:type="dxa"/>
        </w:tblCellMar>
        <w:tblLook w:val="04A0" w:firstRow="1" w:lastRow="0" w:firstColumn="1" w:lastColumn="0" w:noHBand="0" w:noVBand="1"/>
      </w:tblPr>
      <w:tblGrid>
        <w:gridCol w:w="3515"/>
        <w:gridCol w:w="11337"/>
      </w:tblGrid>
      <w:tr>
        <w:trPr>
          <w:cantSplit/>
          <w:tblHeader/>
        </w:trPr>
        <w:tc>
          <w:tcPr>
            <w:tcW w:w="3515" w:type="dxa"/>
            <w:shd w:val="clear" w:color="auto" w:fill="1B365D"/>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FFFFFF"/>
                <w:sz w:val="16"/>
                <w:szCs w:val="16"/>
              </w:rPr>
              <w:t xml:space="preserve">ÖLÇME-DEĞERLENDİRME ESASI</w:t>
            </w:r>
          </w:p>
        </w:tc>
        <w:tc>
          <w:tcPr>
            <w:tcW w:w="11337" w:type="dxa"/>
            <w:shd w:val="clear" w:color="auto" w:fill="1B365D"/>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FFFFFF"/>
                <w:sz w:val="16"/>
                <w:szCs w:val="16"/>
              </w:rPr>
              <w:t xml:space="preserve">YÖNETMELİK HÜKMÜ VE UYGULANACAK ÖZEL SINAV TEDBİRLERİ</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Yasal Dayanak ve Değerlendirme Esası</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Öğrencinin başarısı sınıfın genel ölçütlerine göre değil, BEP’inde yer alan uzun ve kısa dönemli amaçlara göre değerlendirilecektir (Özel Eğitim Hizmetleri Yönetmeliği Md. 24/1-a; Ortaöğretim Kurumları Yönetmeliği Md. 43/1-g ve 45/1-ğ).</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Sınav Ortamı</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Gerektiğinde sınav, dikkat dağıtıcı uyaranlardan arındırılmış ayrı ve sessiz bir ortamda uygulanacaktır.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Sınav Süresi ve Mola</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Standart sürenin %25-%50’si oranında ek süre tanınacak; uzun sınavlarda kısa molaya izin verilecektir.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Soru Düzeni</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Sorular bölümlere ayrılacak, her sayfada az soru bulunacak; yönergelerdeki anahtar kelimeler kalın yazılarak vurgulanacaktır.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Kontrol Hatırlatması</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Sınav sonunda yanıtlarını kontrol etmesi için sözlü hatırlatma yapılacaktır.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Okuyucu Desteği</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İhtiyaç duyduğunda sınav soruları öğretmen tarafından sesli okunacak; uzun soru kökleri sadeleştirilecektir.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Sınav Süresi</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Yazılı sınavlarda standart sürenin %25-%50’si oranında ek süre tanınacaktır.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Yazım ve İmla Toleransı</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Ölçülen kazanım yazım-noktalama değilse yazım ve imla hataları nedeniyle puan kırılmayacaktır.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Format ve Soru Düzeni</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Sorular büyük puntolu, her sayfada az soru olacak biçimde ve görsellerle desteklenerek hazırlanacak; gerektiğinde sözlü yanıt seçeneği sunulacaktır.</w:t>
            </w:r>
          </w:p>
        </w:tc>
      </w:tr>
    </w:tbl>
    <w:p>
      <w:pPr>
        <w:keepNext/>
        <w:spacing w:before="120" w:after="40" w:line="240" w:lineRule="auto"/>
        <w:jc w:val="left"/>
      </w:pPr>
      <w:r>
        <w:rPr>
          <w:rFonts w:ascii="Calibri" w:hAnsi="Calibri" w:eastAsia="Calibri" w:cs="Calibri"/>
          <w:b/>
          <w:bCs/>
          <w:color w:val="2B6CB0"/>
          <w:sz w:val="19"/>
          <w:szCs w:val="19"/>
        </w:rPr>
        <w:t xml:space="preserve">Tablo 4.3: BEP Geliştirme Birimi Kararları – Destek Eğitim, Aile Bilgilendirme ve Davranış Desteği</w:t>
      </w:r>
    </w:p>
    <w:tbl>
      <w:tblPr>
        <w:tblW w:w="14852"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70" w:type="dxa"/>
          <w:bottom w:w="45" w:type="dxa"/>
          <w:right w:w="70" w:type="dxa"/>
        </w:tblCellMar>
        <w:tblLook w:val="04A0" w:firstRow="1" w:lastRow="0" w:firstColumn="1" w:lastColumn="0" w:noHBand="0" w:noVBand="1"/>
      </w:tblPr>
      <w:tblGrid>
        <w:gridCol w:w="3515"/>
        <w:gridCol w:w="11337"/>
      </w:tblGrid>
      <w:tr>
        <w:trPr>
          <w:cantSplit/>
          <w:tblHeader/>
        </w:trPr>
        <w:tc>
          <w:tcPr>
            <w:tcW w:w="3515" w:type="dxa"/>
            <w:shd w:val="clear" w:color="auto" w:fill="1B365D"/>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FFFFFF"/>
                <w:sz w:val="16"/>
                <w:szCs w:val="16"/>
              </w:rPr>
              <w:t xml:space="preserve">KARAR ALANI</w:t>
            </w:r>
          </w:p>
        </w:tc>
        <w:tc>
          <w:tcPr>
            <w:tcW w:w="11337" w:type="dxa"/>
            <w:shd w:val="clear" w:color="auto" w:fill="1B365D"/>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FFFFFF"/>
                <w:sz w:val="16"/>
                <w:szCs w:val="16"/>
              </w:rPr>
              <w:t xml:space="preserve">BEP GELİŞTİRME BİRİMİNCE ALINAN KARAR / UYGULAMA</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Destek Eğitim Odası (Md. 20/1-b, 48/1-d)</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Bu ders için destek eğitim odası hizmeti planlanmamıştır; ihtiyaç hâlinde BEP geliştirme birimince değerlendirilecektir.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Aile Bilgilendirme Süreci</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Ayda bir (gerektiğinde daha sık) • Yüz yüze görüşme; mümkün olmadığında telefon/e-Okul VBS üzerinden • Veliye BEP amaçları ve dönem sonu değerlendirme sonuçları hakkında bilgi verilecektir.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Davranış Desteği (Md. 20/1-d)</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Öğrencinin sınıf içi davranışları olumlu davranış desteği yaklaşımıyla izlenecektir. Sınıf kuralları kısa ve görsel olarak sunulacak, uygun davranışlar anında pekiştirilecek, geçişler önceden haber verilecektir. Gözlem kayıtlarına göre gerektiğinde BEP geliştirme birimince davranış değiştirme programı hazırlanacaktır.</w:t>
            </w:r>
          </w:p>
        </w:tc>
      </w:tr>
      <w:tr>
        <w:trPr>
          <w:cantSplit/>
        </w:trPr>
        <w:tc>
          <w:tcPr>
            <w:tcW w:w="3515" w:type="dxa"/>
            <w:shd w:val="clear" w:color="auto" w:fill="EDF2F7"/>
            <w:tcMar>
              <w:top w:w="45" w:type="dxa"/>
              <w:left w:w="70" w:type="dxa"/>
              <w:bottom w:w="45" w:type="dxa"/>
              <w:right w:w="70" w:type="dxa"/>
            </w:tcMar>
            <w:vAlign w:val="center"/>
          </w:tcPr>
          <w:p>
            <w:pPr>
              <w:spacing w:before="10" w:after="20" w:line="252" w:lineRule="auto"/>
              <w:jc w:val="left"/>
            </w:pPr>
            <w:r>
              <w:rPr>
                <w:rFonts w:ascii="Calibri" w:hAnsi="Calibri" w:eastAsia="Calibri" w:cs="Calibri"/>
                <w:b/>
                <w:bCs/>
                <w:color w:val="1B365D"/>
                <w:sz w:val="16"/>
                <w:szCs w:val="16"/>
              </w:rPr>
              <w:t xml:space="preserve">Bir Sonraki BEP Birimi Toplantısı</w:t>
            </w:r>
          </w:p>
        </w:tc>
        <w:tc>
          <w:tcPr>
            <w:tcW w:w="11337"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6"/>
                <w:szCs w:val="16"/>
              </w:rPr>
              <w:t xml:space="preserve">1. dönem sonunda (22.01.2027 haftası) BEP amaçlarının gerçekleşme durumu değerlendirilecek; gerektiğinde daha erken toplanılacaktır.</w:t>
            </w:r>
          </w:p>
        </w:tc>
      </w:tr>
    </w:tbl>
    <w:p>
      <w:pPr>
        <w:spacing w:before="0" w:after="0" w:line="120" w:lineRule="auto"/>
      </w:pPr>
    </w:p>
    <w:p>
      <w:pPr>
        <w:spacing w:before="0" w:after="0" w:line="120" w:lineRule="auto"/>
      </w:pPr>
      <w:r>
        <w:br w:type="page"/>
      </w:r>
    </w:p>
    <w:p>
      <w:pPr>
        <w:keepNext/>
        <w:spacing w:before="0" w:after="40" w:line="240" w:lineRule="auto"/>
        <w:jc w:val="left"/>
      </w:pPr>
      <w:r>
        <w:rPr>
          <w:rFonts w:ascii="Calibri" w:hAnsi="Calibri" w:eastAsia="Calibri" w:cs="Calibri"/>
          <w:b/>
          <w:bCs/>
          <w:color w:val="2B6CB0"/>
          <w:sz w:val="18"/>
          <w:szCs w:val="18"/>
        </w:rPr>
        <w:t xml:space="preserve">[BÖLÜM 5] </w:t>
      </w:r>
      <w:r>
        <w:rPr>
          <w:rFonts w:ascii="Calibri" w:hAnsi="Calibri" w:eastAsia="Calibri" w:cs="Calibri"/>
          <w:b/>
          <w:bCs/>
          <w:color w:val="1B365D"/>
          <w:sz w:val="19"/>
          <w:szCs w:val="19"/>
        </w:rPr>
        <w:t xml:space="preserve">BEP İZLEME, DÖNEM SONU DEĞERLENDİRME ÇİZELGESİ VE ONAY İMZALARI</w:t>
      </w:r>
    </w:p>
    <w:tbl>
      <w:tblPr>
        <w:tblW w:w="14852"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70" w:type="dxa"/>
          <w:bottom w:w="45" w:type="dxa"/>
          <w:right w:w="70" w:type="dxa"/>
        </w:tblCellMar>
        <w:tblLook w:val="04A0" w:firstRow="1" w:lastRow="0" w:firstColumn="1" w:lastColumn="0" w:noHBand="0" w:noVBand="1"/>
      </w:tblPr>
      <w:tblGrid>
        <w:gridCol w:w="1020"/>
        <w:gridCol w:w="4876"/>
        <w:gridCol w:w="2154"/>
        <w:gridCol w:w="2154"/>
        <w:gridCol w:w="4648"/>
      </w:tblGrid>
      <w:tr>
        <w:trPr>
          <w:cantSplit/>
          <w:tblHeader/>
        </w:trPr>
        <w:tc>
          <w:tcPr>
            <w:tcW w:w="1020" w:type="dxa"/>
            <w:shd w:val="clear" w:color="auto" w:fill="1B365D"/>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FFFFFF"/>
                <w:sz w:val="16"/>
                <w:szCs w:val="16"/>
              </w:rPr>
              <w:t xml:space="preserve">AMAÇ NO</w:t>
            </w:r>
          </w:p>
        </w:tc>
        <w:tc>
          <w:tcPr>
            <w:tcW w:w="4876" w:type="dxa"/>
            <w:shd w:val="clear" w:color="auto" w:fill="1B365D"/>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FFFFFF"/>
                <w:sz w:val="16"/>
                <w:szCs w:val="16"/>
              </w:rPr>
              <w:t xml:space="preserve">UZUN DÖNEMLİ AMAÇ (UDA)</w:t>
            </w:r>
          </w:p>
        </w:tc>
        <w:tc>
          <w:tcPr>
            <w:tcW w:w="2154" w:type="dxa"/>
            <w:shd w:val="clear" w:color="auto" w:fill="1B365D"/>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FFFFFF"/>
                <w:sz w:val="16"/>
                <w:szCs w:val="16"/>
              </w:rPr>
              <w:t xml:space="preserve">1. DÖNEM SONU</w:t>
            </w:r>
          </w:p>
        </w:tc>
        <w:tc>
          <w:tcPr>
            <w:tcW w:w="2154" w:type="dxa"/>
            <w:shd w:val="clear" w:color="auto" w:fill="1B365D"/>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FFFFFF"/>
                <w:sz w:val="16"/>
                <w:szCs w:val="16"/>
              </w:rPr>
              <w:t xml:space="preserve">2. DÖNEM SONU</w:t>
            </w:r>
          </w:p>
        </w:tc>
        <w:tc>
          <w:tcPr>
            <w:tcW w:w="4648" w:type="dxa"/>
            <w:shd w:val="clear" w:color="auto" w:fill="1B365D"/>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FFFFFF"/>
                <w:sz w:val="16"/>
                <w:szCs w:val="16"/>
              </w:rPr>
              <w:t xml:space="preserve">BEP BİRİMİ KARARI VE AÇIKLAMA</w:t>
            </w:r>
          </w:p>
        </w:tc>
      </w:tr>
      <w:tr>
        <w:trPr>
          <w:cantSplit/>
        </w:trPr>
        <w:tc>
          <w:tcPr>
            <w:tcW w:w="1020" w:type="dxa"/>
            <w:shd w:val="clear" w:color="auto" w:fill="EDF2F7"/>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1B365D"/>
                <w:sz w:val="16"/>
                <w:szCs w:val="16"/>
              </w:rPr>
              <w:t xml:space="preserve">UDA 1</w:t>
            </w:r>
          </w:p>
        </w:tc>
        <w:tc>
          <w:tcPr>
            <w:tcW w:w="4876"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t xml:space="preserve">Deniz, “Sayılar” teması kapsamında “Gerçek Sayıların Üslü ve Köklü Gösterimleri ile Yapılan İşlemler”, “Sayı Kümeleri ve İşlem Özellikleri” ve ilgili diğer konulardaki temel kavram ve becerileri bireysel düzeyine uygun destekle kazanır.</w:t>
            </w:r>
          </w:p>
        </w:tc>
        <w:tc>
          <w:tcPr>
            <w:tcW w:w="2154" w:type="dxa"/>
            <w:shd w:val="clear" w:color="auto" w:fill="F8FAFC"/>
            <w:tcMar>
              <w:top w:w="45" w:type="dxa"/>
              <w:left w:w="70" w:type="dxa"/>
              <w:bottom w:w="45" w:type="dxa"/>
              <w:right w:w="70" w:type="dxa"/>
            </w:tcMar>
            <w:vAlign w:val="center"/>
          </w:tcPr>
          <w:p>
            <w:pPr>
              <w:spacing w:before="10" w:after="20" w:line="252" w:lineRule="auto"/>
              <w:jc w:val="center"/>
            </w:pPr>
            <w:r>
              <w:rPr>
                <w:rFonts w:ascii="Calibri" w:hAnsi="Calibri" w:eastAsia="Calibri" w:cs="Calibri"/>
                <w:color w:val="1A202C"/>
                <w:sz w:val="15"/>
                <w:szCs w:val="15"/>
              </w:rPr>
              <w:t xml:space="preserve">[ ] Gerçekleşti</w:t>
              <w:br/>
              <w:t xml:space="preserve">[ ] Kısmen  [ ] Hayır</w:t>
            </w:r>
          </w:p>
        </w:tc>
        <w:tc>
          <w:tcPr>
            <w:tcW w:w="2154" w:type="dxa"/>
            <w:shd w:val="clear" w:color="auto" w:fill="F8FAFC"/>
            <w:tcMar>
              <w:top w:w="45" w:type="dxa"/>
              <w:left w:w="70" w:type="dxa"/>
              <w:bottom w:w="45" w:type="dxa"/>
              <w:right w:w="70" w:type="dxa"/>
            </w:tcMar>
            <w:vAlign w:val="center"/>
          </w:tcPr>
          <w:p>
            <w:pPr>
              <w:spacing w:before="10" w:after="20" w:line="252" w:lineRule="auto"/>
              <w:jc w:val="center"/>
            </w:pPr>
            <w:r>
              <w:rPr>
                <w:rFonts w:ascii="Calibri" w:hAnsi="Calibri" w:eastAsia="Calibri" w:cs="Calibri"/>
                <w:color w:val="1A202C"/>
                <w:sz w:val="15"/>
                <w:szCs w:val="15"/>
              </w:rPr>
              <w:t xml:space="preserve">— (1. Dönem)</w:t>
            </w:r>
          </w:p>
        </w:tc>
        <w:tc>
          <w:tcPr>
            <w:tcW w:w="4648"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r>
          </w:p>
        </w:tc>
      </w:tr>
      <w:tr>
        <w:trPr>
          <w:cantSplit/>
        </w:trPr>
        <w:tc>
          <w:tcPr>
            <w:tcW w:w="1020" w:type="dxa"/>
            <w:shd w:val="clear" w:color="auto" w:fill="EDF2F7"/>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1B365D"/>
                <w:sz w:val="16"/>
                <w:szCs w:val="16"/>
              </w:rPr>
              <w:t xml:space="preserve">UDA 2</w:t>
            </w:r>
          </w:p>
        </w:tc>
        <w:tc>
          <w:tcPr>
            <w:tcW w:w="4876" w:type="dxa"/>
            <w:shd w:val="clear" w:color="auto" w:fill="FFFFFF"/>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t xml:space="preserve">Deniz, “Nicelikler ve Değişimler” teması kapsamında “Doğrusal Fonksiyonlar ve Nitel Özellikleri”, “Mutlak Değer Fonksiyonu ve Nitel Özellikleri” ve ilgili diğer konulardaki temel kavram ve becerileri bireysel düzeyine uygun destekle kazanır.</w:t>
            </w:r>
          </w:p>
        </w:tc>
        <w:tc>
          <w:tcPr>
            <w:tcW w:w="2154" w:type="dxa"/>
            <w:shd w:val="clear" w:color="auto" w:fill="FFFFFF"/>
            <w:tcMar>
              <w:top w:w="45" w:type="dxa"/>
              <w:left w:w="70" w:type="dxa"/>
              <w:bottom w:w="45" w:type="dxa"/>
              <w:right w:w="70" w:type="dxa"/>
            </w:tcMar>
            <w:vAlign w:val="center"/>
          </w:tcPr>
          <w:p>
            <w:pPr>
              <w:spacing w:before="10" w:after="20" w:line="252" w:lineRule="auto"/>
              <w:jc w:val="center"/>
            </w:pPr>
            <w:r>
              <w:rPr>
                <w:rFonts w:ascii="Calibri" w:hAnsi="Calibri" w:eastAsia="Calibri" w:cs="Calibri"/>
                <w:color w:val="1A202C"/>
                <w:sz w:val="15"/>
                <w:szCs w:val="15"/>
              </w:rPr>
              <w:t xml:space="preserve">[ ] Gerçekleşti</w:t>
              <w:br/>
              <w:t xml:space="preserve">[ ] Kısmen  [ ] Hayır</w:t>
            </w:r>
          </w:p>
        </w:tc>
        <w:tc>
          <w:tcPr>
            <w:tcW w:w="2154" w:type="dxa"/>
            <w:shd w:val="clear" w:color="auto" w:fill="FFFFFF"/>
            <w:tcMar>
              <w:top w:w="45" w:type="dxa"/>
              <w:left w:w="70" w:type="dxa"/>
              <w:bottom w:w="45" w:type="dxa"/>
              <w:right w:w="70" w:type="dxa"/>
            </w:tcMar>
            <w:vAlign w:val="center"/>
          </w:tcPr>
          <w:p>
            <w:pPr>
              <w:spacing w:before="10" w:after="20" w:line="252" w:lineRule="auto"/>
              <w:jc w:val="center"/>
            </w:pPr>
            <w:r>
              <w:rPr>
                <w:rFonts w:ascii="Calibri" w:hAnsi="Calibri" w:eastAsia="Calibri" w:cs="Calibri"/>
                <w:color w:val="1A202C"/>
                <w:sz w:val="15"/>
                <w:szCs w:val="15"/>
              </w:rPr>
              <w:t xml:space="preserve">— (1. Dönem)</w:t>
            </w:r>
          </w:p>
        </w:tc>
        <w:tc>
          <w:tcPr>
            <w:tcW w:w="4648" w:type="dxa"/>
            <w:shd w:val="clear" w:color="auto" w:fill="FFFFFF"/>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r>
          </w:p>
        </w:tc>
      </w:tr>
      <w:tr>
        <w:trPr>
          <w:cantSplit/>
        </w:trPr>
        <w:tc>
          <w:tcPr>
            <w:tcW w:w="1020" w:type="dxa"/>
            <w:shd w:val="clear" w:color="auto" w:fill="EDF2F7"/>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1B365D"/>
                <w:sz w:val="16"/>
                <w:szCs w:val="16"/>
              </w:rPr>
              <w:t xml:space="preserve">UDA 3</w:t>
            </w:r>
          </w:p>
        </w:tc>
        <w:tc>
          <w:tcPr>
            <w:tcW w:w="4876"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t xml:space="preserve">Deniz, “Geometrik Şekiller” teması kapsamında “Üçgende Açı ve Kenarla İlgili Özellikler ve Bu Özellikler Arasındaki İlişkiler” konusundaki temel kavram ve becerileri bireysel düzeyine uygun destekle kazanır.</w:t>
            </w:r>
          </w:p>
        </w:tc>
        <w:tc>
          <w:tcPr>
            <w:tcW w:w="2154" w:type="dxa"/>
            <w:shd w:val="clear" w:color="auto" w:fill="F8FAFC"/>
            <w:tcMar>
              <w:top w:w="45" w:type="dxa"/>
              <w:left w:w="70" w:type="dxa"/>
              <w:bottom w:w="45" w:type="dxa"/>
              <w:right w:w="70" w:type="dxa"/>
            </w:tcMar>
            <w:vAlign w:val="center"/>
          </w:tcPr>
          <w:p>
            <w:pPr>
              <w:spacing w:before="10" w:after="20" w:line="252" w:lineRule="auto"/>
              <w:jc w:val="center"/>
            </w:pPr>
            <w:r>
              <w:rPr>
                <w:rFonts w:ascii="Calibri" w:hAnsi="Calibri" w:eastAsia="Calibri" w:cs="Calibri"/>
                <w:color w:val="1A202C"/>
                <w:sz w:val="15"/>
                <w:szCs w:val="15"/>
              </w:rPr>
              <w:t xml:space="preserve">[ ] Gerçekleşti</w:t>
              <w:br/>
              <w:t xml:space="preserve">[ ] Kısmen  [ ] Hayır</w:t>
            </w:r>
          </w:p>
        </w:tc>
        <w:tc>
          <w:tcPr>
            <w:tcW w:w="2154" w:type="dxa"/>
            <w:shd w:val="clear" w:color="auto" w:fill="F8FAFC"/>
            <w:tcMar>
              <w:top w:w="45" w:type="dxa"/>
              <w:left w:w="70" w:type="dxa"/>
              <w:bottom w:w="45" w:type="dxa"/>
              <w:right w:w="70" w:type="dxa"/>
            </w:tcMar>
            <w:vAlign w:val="center"/>
          </w:tcPr>
          <w:p>
            <w:pPr>
              <w:spacing w:before="10" w:after="20" w:line="252" w:lineRule="auto"/>
              <w:jc w:val="center"/>
            </w:pPr>
            <w:r>
              <w:rPr>
                <w:rFonts w:ascii="Calibri" w:hAnsi="Calibri" w:eastAsia="Calibri" w:cs="Calibri"/>
                <w:color w:val="1A202C"/>
                <w:sz w:val="15"/>
                <w:szCs w:val="15"/>
              </w:rPr>
              <w:t xml:space="preserve">— (1. Dönem)</w:t>
            </w:r>
          </w:p>
        </w:tc>
        <w:tc>
          <w:tcPr>
            <w:tcW w:w="4648"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r>
          </w:p>
        </w:tc>
      </w:tr>
      <w:tr>
        <w:trPr>
          <w:cantSplit/>
        </w:trPr>
        <w:tc>
          <w:tcPr>
            <w:tcW w:w="1020" w:type="dxa"/>
            <w:shd w:val="clear" w:color="auto" w:fill="EDF2F7"/>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1B365D"/>
                <w:sz w:val="16"/>
                <w:szCs w:val="16"/>
              </w:rPr>
              <w:t xml:space="preserve">UDA 4</w:t>
            </w:r>
          </w:p>
        </w:tc>
        <w:tc>
          <w:tcPr>
            <w:tcW w:w="4876" w:type="dxa"/>
            <w:shd w:val="clear" w:color="auto" w:fill="FFFFFF"/>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t xml:space="preserve">Deniz, “Eşlik ve Benzerlik” teması kapsamında “Geometrik Dönüşümler”, “Eşlik ve Benzerlik Koşulları”, “Benzer üçgenler Oluşturma”, “Tales, Öklid ve Pisagor Teoremleri” ve “Eşlik ve Benzerlik Problemleri” konularındaki temel kavram ve becerileri bireysel düzeyine uygun destekle kazanır.</w:t>
            </w:r>
          </w:p>
        </w:tc>
        <w:tc>
          <w:tcPr>
            <w:tcW w:w="2154" w:type="dxa"/>
            <w:shd w:val="clear" w:color="auto" w:fill="FFFFFF"/>
            <w:tcMar>
              <w:top w:w="45" w:type="dxa"/>
              <w:left w:w="70" w:type="dxa"/>
              <w:bottom w:w="45" w:type="dxa"/>
              <w:right w:w="70" w:type="dxa"/>
            </w:tcMar>
            <w:vAlign w:val="center"/>
          </w:tcPr>
          <w:p>
            <w:pPr>
              <w:spacing w:before="10" w:after="20" w:line="252" w:lineRule="auto"/>
              <w:jc w:val="center"/>
            </w:pPr>
            <w:r>
              <w:rPr>
                <w:rFonts w:ascii="Calibri" w:hAnsi="Calibri" w:eastAsia="Calibri" w:cs="Calibri"/>
                <w:color w:val="1A202C"/>
                <w:sz w:val="15"/>
                <w:szCs w:val="15"/>
              </w:rPr>
              <w:t xml:space="preserve">[ ] Gerçekleşti</w:t>
              <w:br/>
              <w:t xml:space="preserve">[ ] Kısmen  [ ] Hayır</w:t>
            </w:r>
          </w:p>
        </w:tc>
        <w:tc>
          <w:tcPr>
            <w:tcW w:w="2154" w:type="dxa"/>
            <w:shd w:val="clear" w:color="auto" w:fill="FFFFFF"/>
            <w:tcMar>
              <w:top w:w="45" w:type="dxa"/>
              <w:left w:w="70" w:type="dxa"/>
              <w:bottom w:w="45" w:type="dxa"/>
              <w:right w:w="70" w:type="dxa"/>
            </w:tcMar>
            <w:vAlign w:val="center"/>
          </w:tcPr>
          <w:p>
            <w:pPr>
              <w:spacing w:before="10" w:after="20" w:line="252" w:lineRule="auto"/>
              <w:jc w:val="center"/>
            </w:pPr>
            <w:r>
              <w:rPr>
                <w:rFonts w:ascii="Calibri" w:hAnsi="Calibri" w:eastAsia="Calibri" w:cs="Calibri"/>
                <w:color w:val="1A202C"/>
                <w:sz w:val="15"/>
                <w:szCs w:val="15"/>
              </w:rPr>
              <w:t xml:space="preserve">[ ] Gerçekleşti</w:t>
              <w:br/>
              <w:t xml:space="preserve">[ ] Kısmen  [ ] Hayır</w:t>
            </w:r>
          </w:p>
        </w:tc>
        <w:tc>
          <w:tcPr>
            <w:tcW w:w="4648" w:type="dxa"/>
            <w:shd w:val="clear" w:color="auto" w:fill="FFFFFF"/>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r>
          </w:p>
        </w:tc>
      </w:tr>
      <w:tr>
        <w:trPr>
          <w:cantSplit/>
        </w:trPr>
        <w:tc>
          <w:tcPr>
            <w:tcW w:w="1020" w:type="dxa"/>
            <w:shd w:val="clear" w:color="auto" w:fill="EDF2F7"/>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1B365D"/>
                <w:sz w:val="16"/>
                <w:szCs w:val="16"/>
              </w:rPr>
              <w:t xml:space="preserve">UDA 5</w:t>
            </w:r>
          </w:p>
        </w:tc>
        <w:tc>
          <w:tcPr>
            <w:tcW w:w="4876"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t xml:space="preserve">Deniz, “Algoritma ve Bilişim” teması kapsamında “Algoritma Temelli Problemler”, “Mantık Bağlaçları ve Niceleyiciler” ve “Mantık Bağlaçları ve Niceleyicilerin Algoritmik Problemlerde Kullanımı” konularındaki temel kavram ve becerileri bireysel düzeyine uygun destekle kazanır.</w:t>
            </w:r>
          </w:p>
        </w:tc>
        <w:tc>
          <w:tcPr>
            <w:tcW w:w="2154" w:type="dxa"/>
            <w:shd w:val="clear" w:color="auto" w:fill="F8FAFC"/>
            <w:tcMar>
              <w:top w:w="45" w:type="dxa"/>
              <w:left w:w="70" w:type="dxa"/>
              <w:bottom w:w="45" w:type="dxa"/>
              <w:right w:w="70" w:type="dxa"/>
            </w:tcMar>
            <w:vAlign w:val="center"/>
          </w:tcPr>
          <w:p>
            <w:pPr>
              <w:spacing w:before="10" w:after="20" w:line="252" w:lineRule="auto"/>
              <w:jc w:val="center"/>
            </w:pPr>
            <w:r>
              <w:rPr>
                <w:rFonts w:ascii="Calibri" w:hAnsi="Calibri" w:eastAsia="Calibri" w:cs="Calibri"/>
                <w:color w:val="1A202C"/>
                <w:sz w:val="15"/>
                <w:szCs w:val="15"/>
              </w:rPr>
              <w:t xml:space="preserve">— (2. Dönem)</w:t>
            </w:r>
          </w:p>
        </w:tc>
        <w:tc>
          <w:tcPr>
            <w:tcW w:w="2154" w:type="dxa"/>
            <w:shd w:val="clear" w:color="auto" w:fill="F8FAFC"/>
            <w:tcMar>
              <w:top w:w="45" w:type="dxa"/>
              <w:left w:w="70" w:type="dxa"/>
              <w:bottom w:w="45" w:type="dxa"/>
              <w:right w:w="70" w:type="dxa"/>
            </w:tcMar>
            <w:vAlign w:val="center"/>
          </w:tcPr>
          <w:p>
            <w:pPr>
              <w:spacing w:before="10" w:after="20" w:line="252" w:lineRule="auto"/>
              <w:jc w:val="center"/>
            </w:pPr>
            <w:r>
              <w:rPr>
                <w:rFonts w:ascii="Calibri" w:hAnsi="Calibri" w:eastAsia="Calibri" w:cs="Calibri"/>
                <w:color w:val="1A202C"/>
                <w:sz w:val="15"/>
                <w:szCs w:val="15"/>
              </w:rPr>
              <w:t xml:space="preserve">[ ] Gerçekleşti</w:t>
              <w:br/>
              <w:t xml:space="preserve">[ ] Kısmen  [ ] Hayır</w:t>
            </w:r>
          </w:p>
        </w:tc>
        <w:tc>
          <w:tcPr>
            <w:tcW w:w="4648"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r>
          </w:p>
        </w:tc>
      </w:tr>
      <w:tr>
        <w:trPr>
          <w:cantSplit/>
        </w:trPr>
        <w:tc>
          <w:tcPr>
            <w:tcW w:w="1020" w:type="dxa"/>
            <w:shd w:val="clear" w:color="auto" w:fill="EDF2F7"/>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1B365D"/>
                <w:sz w:val="16"/>
                <w:szCs w:val="16"/>
              </w:rPr>
              <w:t xml:space="preserve">UDA 6</w:t>
            </w:r>
          </w:p>
        </w:tc>
        <w:tc>
          <w:tcPr>
            <w:tcW w:w="4876" w:type="dxa"/>
            <w:shd w:val="clear" w:color="auto" w:fill="FFFFFF"/>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t xml:space="preserve">Deniz, “İstatistiksel Araştırma Süreci” teması kapsamında “Tek Nicel Değişkenli Veri Dağılımları” ve “Başkaları Tarafından Oluşturulan Tek Nicel Değişkenli Veri Dağılımlarını İnceleme” konularındaki temel kavram ve becerileri bireysel düzeyine uygun destekle kazanır.</w:t>
            </w:r>
          </w:p>
        </w:tc>
        <w:tc>
          <w:tcPr>
            <w:tcW w:w="2154" w:type="dxa"/>
            <w:shd w:val="clear" w:color="auto" w:fill="FFFFFF"/>
            <w:tcMar>
              <w:top w:w="45" w:type="dxa"/>
              <w:left w:w="70" w:type="dxa"/>
              <w:bottom w:w="45" w:type="dxa"/>
              <w:right w:w="70" w:type="dxa"/>
            </w:tcMar>
            <w:vAlign w:val="center"/>
          </w:tcPr>
          <w:p>
            <w:pPr>
              <w:spacing w:before="10" w:after="20" w:line="252" w:lineRule="auto"/>
              <w:jc w:val="center"/>
            </w:pPr>
            <w:r>
              <w:rPr>
                <w:rFonts w:ascii="Calibri" w:hAnsi="Calibri" w:eastAsia="Calibri" w:cs="Calibri"/>
                <w:color w:val="1A202C"/>
                <w:sz w:val="15"/>
                <w:szCs w:val="15"/>
              </w:rPr>
              <w:t xml:space="preserve">— (2. Dönem)</w:t>
            </w:r>
          </w:p>
        </w:tc>
        <w:tc>
          <w:tcPr>
            <w:tcW w:w="2154" w:type="dxa"/>
            <w:shd w:val="clear" w:color="auto" w:fill="FFFFFF"/>
            <w:tcMar>
              <w:top w:w="45" w:type="dxa"/>
              <w:left w:w="70" w:type="dxa"/>
              <w:bottom w:w="45" w:type="dxa"/>
              <w:right w:w="70" w:type="dxa"/>
            </w:tcMar>
            <w:vAlign w:val="center"/>
          </w:tcPr>
          <w:p>
            <w:pPr>
              <w:spacing w:before="10" w:after="20" w:line="252" w:lineRule="auto"/>
              <w:jc w:val="center"/>
            </w:pPr>
            <w:r>
              <w:rPr>
                <w:rFonts w:ascii="Calibri" w:hAnsi="Calibri" w:eastAsia="Calibri" w:cs="Calibri"/>
                <w:color w:val="1A202C"/>
                <w:sz w:val="15"/>
                <w:szCs w:val="15"/>
              </w:rPr>
              <w:t xml:space="preserve">[ ] Gerçekleşti</w:t>
              <w:br/>
              <w:t xml:space="preserve">[ ] Kısmen  [ ] Hayır</w:t>
            </w:r>
          </w:p>
        </w:tc>
        <w:tc>
          <w:tcPr>
            <w:tcW w:w="4648" w:type="dxa"/>
            <w:shd w:val="clear" w:color="auto" w:fill="FFFFFF"/>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r>
          </w:p>
        </w:tc>
      </w:tr>
      <w:tr>
        <w:trPr>
          <w:cantSplit/>
        </w:trPr>
        <w:tc>
          <w:tcPr>
            <w:tcW w:w="1020" w:type="dxa"/>
            <w:shd w:val="clear" w:color="auto" w:fill="EDF2F7"/>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1B365D"/>
                <w:sz w:val="16"/>
                <w:szCs w:val="16"/>
              </w:rPr>
              <w:t xml:space="preserve">UDA 7</w:t>
            </w:r>
          </w:p>
        </w:tc>
        <w:tc>
          <w:tcPr>
            <w:tcW w:w="4876"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t xml:space="preserve">Deniz, “Veriden Olasılığa” teması kapsamında “Deneysel Olasılık” ve “Teorik Olasılık” konularındaki temel kavram ve becerileri bireysel düzeyine uygun destekle kazanır.</w:t>
            </w:r>
          </w:p>
        </w:tc>
        <w:tc>
          <w:tcPr>
            <w:tcW w:w="2154" w:type="dxa"/>
            <w:shd w:val="clear" w:color="auto" w:fill="F8FAFC"/>
            <w:tcMar>
              <w:top w:w="45" w:type="dxa"/>
              <w:left w:w="70" w:type="dxa"/>
              <w:bottom w:w="45" w:type="dxa"/>
              <w:right w:w="70" w:type="dxa"/>
            </w:tcMar>
            <w:vAlign w:val="center"/>
          </w:tcPr>
          <w:p>
            <w:pPr>
              <w:spacing w:before="10" w:after="20" w:line="252" w:lineRule="auto"/>
              <w:jc w:val="center"/>
            </w:pPr>
            <w:r>
              <w:rPr>
                <w:rFonts w:ascii="Calibri" w:hAnsi="Calibri" w:eastAsia="Calibri" w:cs="Calibri"/>
                <w:color w:val="1A202C"/>
                <w:sz w:val="15"/>
                <w:szCs w:val="15"/>
              </w:rPr>
              <w:t xml:space="preserve">— (2. Dönem)</w:t>
            </w:r>
          </w:p>
        </w:tc>
        <w:tc>
          <w:tcPr>
            <w:tcW w:w="2154" w:type="dxa"/>
            <w:shd w:val="clear" w:color="auto" w:fill="F8FAFC"/>
            <w:tcMar>
              <w:top w:w="45" w:type="dxa"/>
              <w:left w:w="70" w:type="dxa"/>
              <w:bottom w:w="45" w:type="dxa"/>
              <w:right w:w="70" w:type="dxa"/>
            </w:tcMar>
            <w:vAlign w:val="center"/>
          </w:tcPr>
          <w:p>
            <w:pPr>
              <w:spacing w:before="10" w:after="20" w:line="252" w:lineRule="auto"/>
              <w:jc w:val="center"/>
            </w:pPr>
            <w:r>
              <w:rPr>
                <w:rFonts w:ascii="Calibri" w:hAnsi="Calibri" w:eastAsia="Calibri" w:cs="Calibri"/>
                <w:color w:val="1A202C"/>
                <w:sz w:val="15"/>
                <w:szCs w:val="15"/>
              </w:rPr>
              <w:t xml:space="preserve">[ ] Gerçekleşti</w:t>
              <w:br/>
              <w:t xml:space="preserve">[ ] Kısmen  [ ] Hayır</w:t>
            </w:r>
          </w:p>
        </w:tc>
        <w:tc>
          <w:tcPr>
            <w:tcW w:w="4648" w:type="dxa"/>
            <w:shd w:val="clear" w:color="auto" w:fill="F8FAFC"/>
            <w:tcMar>
              <w:top w:w="45" w:type="dxa"/>
              <w:left w:w="70" w:type="dxa"/>
              <w:bottom w:w="45" w:type="dxa"/>
              <w:right w:w="70" w:type="dxa"/>
            </w:tcMar>
            <w:vAlign w:val="center"/>
          </w:tcPr>
          <w:p>
            <w:pPr>
              <w:spacing w:before="10" w:after="20" w:line="252" w:lineRule="auto"/>
              <w:jc w:val="left"/>
            </w:pPr>
            <w:r>
              <w:rPr>
                <w:rFonts w:ascii="Calibri" w:hAnsi="Calibri" w:eastAsia="Calibri" w:cs="Calibri"/>
                <w:color w:val="1A202C"/>
                <w:sz w:val="15"/>
                <w:szCs w:val="15"/>
              </w:rPr>
            </w:r>
          </w:p>
        </w:tc>
      </w:tr>
    </w:tbl>
    <w:p>
      <w:pPr>
        <w:keepNext/>
        <w:spacing w:before="40" w:after="60" w:line="240" w:lineRule="auto"/>
      </w:pPr>
      <w:r>
        <w:rPr>
          <w:rFonts w:ascii="Calibri" w:hAnsi="Calibri" w:eastAsia="Calibri" w:cs="Calibri"/>
          <w:i/>
          <w:iCs/>
          <w:color w:val="4A5568"/>
          <w:sz w:val="14"/>
          <w:szCs w:val="14"/>
        </w:rPr>
        <w:t xml:space="preserve">Açıklama: Kısa dönemli amaçlar (KDA), yıllık plandaki ilgili haftalarda uygulanır ve “%80 (5 denemenin 4’ünde)” ölçütüne göre değerlendirilir. Dönem sonlarında her uzun dönemli amaç için uygun kutu işaretlenir. Yıl sonu genel BEP değerlendirmesi: ......................................................................</w:t>
      </w:r>
    </w:p>
    <w:p>
      <w:pPr>
        <w:keepNext/>
        <w:spacing w:before="80" w:after="40" w:line="240" w:lineRule="auto"/>
        <w:jc w:val="left"/>
      </w:pPr>
      <w:r>
        <w:rPr>
          <w:rFonts w:ascii="Calibri" w:hAnsi="Calibri" w:eastAsia="Calibri" w:cs="Calibri"/>
          <w:b/>
          <w:bCs/>
          <w:color w:val="2B6CB0"/>
          <w:sz w:val="18"/>
          <w:szCs w:val="18"/>
        </w:rPr>
        <w:t xml:space="preserve">[BÖLÜM 6] </w:t>
      </w:r>
      <w:r>
        <w:rPr>
          <w:rFonts w:ascii="Calibri" w:hAnsi="Calibri" w:eastAsia="Calibri" w:cs="Calibri"/>
          <w:b/>
          <w:bCs/>
          <w:color w:val="1B365D"/>
          <w:sz w:val="19"/>
          <w:szCs w:val="19"/>
        </w:rPr>
        <w:t xml:space="preserve">BEP GELİŞTİRME BİRİMİ İMZA SİRKÜSÜ</w:t>
      </w:r>
    </w:p>
    <w:tbl>
      <w:tblPr>
        <w:tblW w:w="14852"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70" w:type="dxa"/>
          <w:bottom w:w="45" w:type="dxa"/>
          <w:right w:w="70" w:type="dxa"/>
        </w:tblCellMar>
        <w:tblLook w:val="04A0" w:firstRow="1" w:lastRow="0" w:firstColumn="1" w:lastColumn="0" w:noHBand="0" w:noVBand="1"/>
      </w:tblPr>
      <w:tblGrid>
        <w:gridCol w:w="2475"/>
        <w:gridCol w:w="2475"/>
        <w:gridCol w:w="2475"/>
        <w:gridCol w:w="2475"/>
        <w:gridCol w:w="2475"/>
        <w:gridCol w:w="2477"/>
      </w:tblGrid>
      <w:tr>
        <w:trPr>
          <w:cantSplit/>
        </w:trPr>
        <w:tc>
          <w:tcPr>
            <w:tcW w:w="2475" w:type="dxa"/>
            <w:shd w:val="clear" w:color="auto" w:fill="EDF2F7"/>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1B365D"/>
                <w:sz w:val="16"/>
                <w:szCs w:val="16"/>
              </w:rPr>
              <w:t xml:space="preserve">BEP Birim Başkanı</w:t>
              <w:br/>
              <w:t xml:space="preserve">(Müdür Yardımcısı)</w:t>
            </w:r>
          </w:p>
        </w:tc>
        <w:tc>
          <w:tcPr>
            <w:tcW w:w="2475" w:type="dxa"/>
            <w:shd w:val="clear" w:color="auto" w:fill="EDF2F7"/>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1B365D"/>
                <w:sz w:val="16"/>
                <w:szCs w:val="16"/>
              </w:rPr>
              <w:t xml:space="preserve">Matematik</w:t>
              <w:br/>
              <w:t xml:space="preserve">Dersi Öğretmeni</w:t>
            </w:r>
          </w:p>
        </w:tc>
        <w:tc>
          <w:tcPr>
            <w:tcW w:w="2475" w:type="dxa"/>
            <w:shd w:val="clear" w:color="auto" w:fill="EDF2F7"/>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1B365D"/>
                <w:sz w:val="16"/>
                <w:szCs w:val="16"/>
              </w:rPr>
              <w:t xml:space="preserve">Sınıf Rehber Öğretmeni</w:t>
              <w:br/>
              <w:t xml:space="preserve">(9/A Şubesi)</w:t>
            </w:r>
          </w:p>
        </w:tc>
        <w:tc>
          <w:tcPr>
            <w:tcW w:w="2475" w:type="dxa"/>
            <w:shd w:val="clear" w:color="auto" w:fill="EDF2F7"/>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1B365D"/>
                <w:sz w:val="16"/>
                <w:szCs w:val="16"/>
              </w:rPr>
              <w:t xml:space="preserve">Rehber Öğretmen /</w:t>
              <w:br/>
              <w:t xml:space="preserve">Psikolojik Danışman</w:t>
            </w:r>
          </w:p>
        </w:tc>
        <w:tc>
          <w:tcPr>
            <w:tcW w:w="2475" w:type="dxa"/>
            <w:shd w:val="clear" w:color="auto" w:fill="EDF2F7"/>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1B365D"/>
                <w:sz w:val="16"/>
                <w:szCs w:val="16"/>
              </w:rPr>
              <w:t xml:space="preserve">Öğrenci Velisi</w:t>
              <w:br/>
              <w:t xml:space="preserve">(Anne / Baba / Vasi)</w:t>
            </w:r>
          </w:p>
        </w:tc>
        <w:tc>
          <w:tcPr>
            <w:tcW w:w="2477" w:type="dxa"/>
            <w:shd w:val="clear" w:color="auto" w:fill="EDF2F7"/>
            <w:tcMar>
              <w:top w:w="45" w:type="dxa"/>
              <w:left w:w="70" w:type="dxa"/>
              <w:bottom w:w="45" w:type="dxa"/>
              <w:right w:w="70" w:type="dxa"/>
            </w:tcMar>
            <w:vAlign w:val="center"/>
          </w:tcPr>
          <w:p>
            <w:pPr>
              <w:spacing w:before="10" w:after="20" w:line="252" w:lineRule="auto"/>
              <w:jc w:val="center"/>
            </w:pPr>
            <w:r>
              <w:rPr>
                <w:rFonts w:ascii="Calibri" w:hAnsi="Calibri" w:eastAsia="Calibri" w:cs="Calibri"/>
                <w:b/>
                <w:bCs/>
                <w:color w:val="1B365D"/>
                <w:sz w:val="16"/>
                <w:szCs w:val="16"/>
              </w:rPr>
              <w:t xml:space="preserve">Öğrenci</w:t>
              <w:br/>
              <w:t xml:space="preserve">(9/A – 123)</w:t>
            </w:r>
          </w:p>
        </w:tc>
      </w:tr>
      <w:tr>
        <w:trPr>
          <w:cantSplit/>
        </w:trPr>
        <w:tc>
          <w:tcPr>
            <w:tcW w:w="2475" w:type="dxa"/>
            <w:shd w:val="clear" w:color="auto" w:fill="FFFFFF"/>
            <w:tcMar>
              <w:top w:w="45" w:type="dxa"/>
              <w:left w:w="70" w:type="dxa"/>
              <w:bottom w:w="45" w:type="dxa"/>
              <w:right w:w="70" w:type="dxa"/>
            </w:tcMar>
            <w:vAlign w:val="center"/>
          </w:tcPr>
          <w:p>
            <w:pPr>
              <w:spacing w:before="10" w:after="20" w:line="252" w:lineRule="auto"/>
              <w:jc w:val="center"/>
            </w:pPr>
            <w:r>
              <w:rPr>
                <w:rFonts w:ascii="Calibri" w:hAnsi="Calibri" w:eastAsia="Calibri" w:cs="Calibri"/>
                <w:color w:val="1A202C"/>
                <w:sz w:val="15"/>
                <w:szCs w:val="15"/>
              </w:rPr>
              <w:t xml:space="preserve">Adı Soyadı: Ali Örnek</w:t>
              <w:br/>
              <w:br/>
              <w:t xml:space="preserve">İmza:</w:t>
              <w:br/>
              <w:br/>
              <w:t xml:space="preserve">Tarih: 02.10.2026</w:t>
            </w:r>
          </w:p>
        </w:tc>
        <w:tc>
          <w:tcPr>
            <w:tcW w:w="2475" w:type="dxa"/>
            <w:shd w:val="clear" w:color="auto" w:fill="FFFFFF"/>
            <w:tcMar>
              <w:top w:w="45" w:type="dxa"/>
              <w:left w:w="70" w:type="dxa"/>
              <w:bottom w:w="45" w:type="dxa"/>
              <w:right w:w="70" w:type="dxa"/>
            </w:tcMar>
            <w:vAlign w:val="center"/>
          </w:tcPr>
          <w:p>
            <w:pPr>
              <w:spacing w:before="10" w:after="20" w:line="252" w:lineRule="auto"/>
              <w:jc w:val="center"/>
            </w:pPr>
            <w:r>
              <w:rPr>
                <w:rFonts w:ascii="Calibri" w:hAnsi="Calibri" w:eastAsia="Calibri" w:cs="Calibri"/>
                <w:color w:val="1A202C"/>
                <w:sz w:val="15"/>
                <w:szCs w:val="15"/>
              </w:rPr>
              <w:t xml:space="preserve">Adı Soyadı: Elif Örnekçi</w:t>
              <w:br/>
              <w:br/>
              <w:t xml:space="preserve">İmza:</w:t>
              <w:br/>
              <w:br/>
              <w:t xml:space="preserve">Tarih: 02.10.2026</w:t>
            </w:r>
          </w:p>
        </w:tc>
        <w:tc>
          <w:tcPr>
            <w:tcW w:w="2475" w:type="dxa"/>
            <w:shd w:val="clear" w:color="auto" w:fill="FFFFFF"/>
            <w:tcMar>
              <w:top w:w="45" w:type="dxa"/>
              <w:left w:w="70" w:type="dxa"/>
              <w:bottom w:w="45" w:type="dxa"/>
              <w:right w:w="70" w:type="dxa"/>
            </w:tcMar>
            <w:vAlign w:val="center"/>
          </w:tcPr>
          <w:p>
            <w:pPr>
              <w:spacing w:before="10" w:after="20" w:line="252" w:lineRule="auto"/>
              <w:jc w:val="center"/>
            </w:pPr>
            <w:r>
              <w:rPr>
                <w:rFonts w:ascii="Calibri" w:hAnsi="Calibri" w:eastAsia="Calibri" w:cs="Calibri"/>
                <w:color w:val="1A202C"/>
                <w:sz w:val="15"/>
                <w:szCs w:val="15"/>
              </w:rPr>
              <w:t xml:space="preserve">Adı Soyadı: ..........................</w:t>
              <w:br/>
              <w:br/>
              <w:t xml:space="preserve">İmza:</w:t>
              <w:br/>
              <w:br/>
              <w:t xml:space="preserve">Tarih: 02.10.2026</w:t>
            </w:r>
          </w:p>
        </w:tc>
        <w:tc>
          <w:tcPr>
            <w:tcW w:w="2475" w:type="dxa"/>
            <w:shd w:val="clear" w:color="auto" w:fill="FFFFFF"/>
            <w:tcMar>
              <w:top w:w="45" w:type="dxa"/>
              <w:left w:w="70" w:type="dxa"/>
              <w:bottom w:w="45" w:type="dxa"/>
              <w:right w:w="70" w:type="dxa"/>
            </w:tcMar>
            <w:vAlign w:val="center"/>
          </w:tcPr>
          <w:p>
            <w:pPr>
              <w:spacing w:before="10" w:after="20" w:line="252" w:lineRule="auto"/>
              <w:jc w:val="center"/>
            </w:pPr>
            <w:r>
              <w:rPr>
                <w:rFonts w:ascii="Calibri" w:hAnsi="Calibri" w:eastAsia="Calibri" w:cs="Calibri"/>
                <w:color w:val="1A202C"/>
                <w:sz w:val="15"/>
                <w:szCs w:val="15"/>
              </w:rPr>
              <w:t xml:space="preserve">Adı Soyadı: Zeynep Örnekli</w:t>
              <w:br/>
              <w:br/>
              <w:t xml:space="preserve">İmza:</w:t>
              <w:br/>
              <w:br/>
              <w:t xml:space="preserve">Tarih: 02.10.2026</w:t>
            </w:r>
          </w:p>
        </w:tc>
        <w:tc>
          <w:tcPr>
            <w:tcW w:w="2475" w:type="dxa"/>
            <w:shd w:val="clear" w:color="auto" w:fill="FFFFFF"/>
            <w:tcMar>
              <w:top w:w="45" w:type="dxa"/>
              <w:left w:w="70" w:type="dxa"/>
              <w:bottom w:w="45" w:type="dxa"/>
              <w:right w:w="70" w:type="dxa"/>
            </w:tcMar>
            <w:vAlign w:val="center"/>
          </w:tcPr>
          <w:p>
            <w:pPr>
              <w:spacing w:before="10" w:after="20" w:line="252" w:lineRule="auto"/>
              <w:jc w:val="center"/>
            </w:pPr>
            <w:r>
              <w:rPr>
                <w:rFonts w:ascii="Calibri" w:hAnsi="Calibri" w:eastAsia="Calibri" w:cs="Calibri"/>
                <w:color w:val="1A202C"/>
                <w:sz w:val="15"/>
                <w:szCs w:val="15"/>
              </w:rPr>
              <w:t xml:space="preserve">Adı Soyadı: ..........................</w:t>
              <w:br/>
              <w:br/>
              <w:t xml:space="preserve">İmza:</w:t>
              <w:br/>
              <w:br/>
              <w:t xml:space="preserve">Tarih: 02.10.2026</w:t>
            </w:r>
          </w:p>
        </w:tc>
        <w:tc>
          <w:tcPr>
            <w:tcW w:w="2477" w:type="dxa"/>
            <w:shd w:val="clear" w:color="auto" w:fill="FFFFFF"/>
            <w:tcMar>
              <w:top w:w="45" w:type="dxa"/>
              <w:left w:w="70" w:type="dxa"/>
              <w:bottom w:w="45" w:type="dxa"/>
              <w:right w:w="70" w:type="dxa"/>
            </w:tcMar>
            <w:vAlign w:val="center"/>
          </w:tcPr>
          <w:p>
            <w:pPr>
              <w:spacing w:before="10" w:after="20" w:line="252" w:lineRule="auto"/>
              <w:jc w:val="center"/>
            </w:pPr>
            <w:r>
              <w:rPr>
                <w:rFonts w:ascii="Calibri" w:hAnsi="Calibri" w:eastAsia="Calibri" w:cs="Calibri"/>
                <w:color w:val="1A202C"/>
                <w:sz w:val="15"/>
                <w:szCs w:val="15"/>
              </w:rPr>
              <w:t xml:space="preserve">Adı Soyadı: Deniz ÖRNEKOĞLU</w:t>
              <w:br/>
              <w:br/>
              <w:t xml:space="preserve">İmza:</w:t>
              <w:br/>
              <w:br/>
              <w:t xml:space="preserve">Tarih: 02.10.2026</w:t>
            </w:r>
          </w:p>
        </w:tc>
      </w:tr>
    </w:tbl>
    <w:p>
      <w:pPr>
        <w:keepNext/>
        <w:spacing w:before="100" w:after="20" w:line="240" w:lineRule="auto"/>
        <w:jc w:val="center"/>
      </w:pPr>
      <w:r>
        <w:rPr>
          <w:rFonts w:ascii="Calibri" w:hAnsi="Calibri" w:eastAsia="Calibri" w:cs="Calibri"/>
          <w:b/>
          <w:bCs/>
          <w:color w:val="1A202C"/>
          <w:sz w:val="16"/>
          <w:szCs w:val="16"/>
        </w:rPr>
        <w:t xml:space="preserve">OKUL MÜDÜRLÜĞÜ TASDİKİ: 9/A sınıfı 123 numaralı öğrencimiz Deniz ÖRNEKOĞLU için hazırlanan işbu 2026-2027 Eğitim-Öğretim Yılı Matematik Dersi Ünitelendirilmiş BEP Yıllık Planı incelenmiş olup 02.10.2026 tarihinden itibaren uygulanması uygun görülmüştür.</w:t>
      </w:r>
    </w:p>
    <w:p>
      <w:pPr>
        <w:spacing w:before="60" w:after="0" w:line="240" w:lineRule="auto"/>
        <w:jc w:val="center"/>
      </w:pPr>
      <w:r>
        <w:rPr>
          <w:rFonts w:ascii="Calibri" w:hAnsi="Calibri" w:eastAsia="Calibri" w:cs="Calibri"/>
          <w:b/>
          <w:bCs/>
          <w:color w:val="1A202C"/>
          <w:sz w:val="16"/>
          <w:szCs w:val="16"/>
        </w:rPr>
        <w:t xml:space="preserve">UYGUNDUR</w:t>
        <w:br/>
        <w:t xml:space="preserve">..... / ..... / 20.....</w:t>
        <w:br/>
        <w:br/>
        <w:t xml:space="preserve">Ayşe ÖRNEK</w:t>
        <w:br/>
        <w:t xml:space="preserve">Okul Müdürü (İmza – Mühür)</w:t>
      </w:r>
    </w:p>
    <w:sectPr>
      <w:headerReference w:type="default" r:id="rIdUst1"/>
      <w:footerReference w:type="default" r:id="rIdAlt1"/>
      <w:pgSz w:w="16838" w:h="11906" w:orient="landscape"/>
      <w:pgMar w:top="680" w:right="850" w:bottom="680" w:left="850" w:header="284" w:footer="284" w:gutter="0"/>
      <w:cols w:space="708"/>
      <w:docGrid w:linePitch="360"/>
    </w:sectPr>
  </w:body>
</w:document>
</file>

<file path=word/footer1.xml><?xml version="1.0" encoding="utf-8"?>
<w:ftr xmlns:w="http://schemas.openxmlformats.org/wordprocessingml/2006/main" xmlns:r="http://schemas.openxmlformats.org/officeDocument/2006/relationships">
  <w:p>
    <w:pPr>
      <w:tabs>
        <w:tab w:val="right" w:pos="15138"/>
      </w:tabs>
      <w:spacing w:before="0" w:after="0" w:line="240" w:lineRule="auto"/>
      <w:jc w:val="left"/>
    </w:pPr>
    <w:r>
      <w:rPr>
        <w:rFonts w:ascii="Calibri" w:hAnsi="Calibri" w:eastAsia="Calibri" w:cs="Calibri"/>
        <w:i/>
        <w:iCs/>
        <w:color w:val="718096"/>
        <w:sz w:val="15"/>
        <w:szCs w:val="15"/>
      </w:rPr>
      <w:t xml:space="preserve">Öğrenci: DENİZ ÖRNEKOĞLU (No: 123 | Sınıf: 9/A)  •  Tanı: Dikkat Eksikliği ve Hiperaktivite Bozukluğu, Özel Öğrenme Güçlüğü</w:t>
    </w:r>
    <w:r>
      <w:rPr>
        <w:rFonts w:ascii="Calibri" w:hAnsi="Calibri" w:eastAsia="Calibri" w:cs="Calibri"/>
        <w:sz w:val="15"/>
        <w:szCs w:val="15"/>
      </w:rPr>
      <w:tab/>
    </w:r>
    <w:r>
      <w:rPr>
        <w:rFonts w:ascii="Calibri" w:hAnsi="Calibri" w:eastAsia="Calibri" w:cs="Calibri"/>
        <w:color w:val="718096"/>
        <w:sz w:val="15"/>
        <w:szCs w:val="15"/>
      </w:rPr>
      <w:t xml:space="preserve">ÖEHY Md. 20 ve 24 esaslarına göre düzenlenmiştir.  |  Sayfa </w:t>
    </w:r>
    <w:r>
      <w:rPr>
        <w:rFonts w:ascii="Calibri" w:hAnsi="Calibri" w:eastAsia="Calibri" w:cs="Calibri"/>
        <w:color w:val="718096"/>
        <w:sz w:val="15"/>
        <w:szCs w:val="15"/>
      </w:rPr>
      <w:fldChar w:fldCharType="begin"/>
    </w:r>
    <w:r>
      <w:rPr>
        <w:rFonts w:ascii="Calibri" w:hAnsi="Calibri" w:eastAsia="Calibri" w:cs="Calibri"/>
        <w:color w:val="718096"/>
        <w:sz w:val="15"/>
        <w:szCs w:val="15"/>
      </w:rPr>
      <w:instrText xml:space="preserve"> PAGE </w:instrText>
    </w:r>
    <w:r>
      <w:rPr>
        <w:rFonts w:ascii="Calibri" w:hAnsi="Calibri" w:eastAsia="Calibri" w:cs="Calibri"/>
        <w:color w:val="718096"/>
        <w:sz w:val="15"/>
        <w:szCs w:val="15"/>
      </w:rPr>
      <w:fldChar w:fldCharType="separate"/>
    </w:r>
    <w:r>
      <w:rPr>
        <w:rFonts w:ascii="Calibri" w:hAnsi="Calibri" w:eastAsia="Calibri" w:cs="Calibri"/>
        <w:color w:val="718096"/>
        <w:sz w:val="15"/>
        <w:szCs w:val="15"/>
      </w:rPr>
      <w:t>1</w:t>
    </w:r>
    <w:r>
      <w:rPr>
        <w:rFonts w:ascii="Calibri" w:hAnsi="Calibri" w:eastAsia="Calibri" w:cs="Calibri"/>
        <w:color w:val="718096"/>
        <w:sz w:val="15"/>
        <w:szCs w:val="15"/>
      </w:rPr>
      <w:fldChar w:fldCharType="end"/>
    </w:r>
    <w:r>
      <w:rPr>
        <w:rFonts w:ascii="Calibri" w:hAnsi="Calibri" w:eastAsia="Calibri" w:cs="Calibri"/>
        <w:color w:val="718096"/>
        <w:sz w:val="15"/>
        <w:szCs w:val="15"/>
      </w:rPr>
      <w:t xml:space="preserve"> / </w:t>
    </w:r>
    <w:r>
      <w:rPr>
        <w:rFonts w:ascii="Calibri" w:hAnsi="Calibri" w:eastAsia="Calibri" w:cs="Calibri"/>
        <w:color w:val="718096"/>
        <w:sz w:val="15"/>
        <w:szCs w:val="15"/>
      </w:rPr>
      <w:fldChar w:fldCharType="begin"/>
    </w:r>
    <w:r>
      <w:rPr>
        <w:rFonts w:ascii="Calibri" w:hAnsi="Calibri" w:eastAsia="Calibri" w:cs="Calibri"/>
        <w:color w:val="718096"/>
        <w:sz w:val="15"/>
        <w:szCs w:val="15"/>
      </w:rPr>
      <w:instrText xml:space="preserve"> NUMPAGES </w:instrText>
    </w:r>
    <w:r>
      <w:rPr>
        <w:rFonts w:ascii="Calibri" w:hAnsi="Calibri" w:eastAsia="Calibri" w:cs="Calibri"/>
        <w:color w:val="718096"/>
        <w:sz w:val="15"/>
        <w:szCs w:val="15"/>
      </w:rPr>
      <w:fldChar w:fldCharType="separate"/>
    </w:r>
    <w:r>
      <w:rPr>
        <w:rFonts w:ascii="Calibri" w:hAnsi="Calibri" w:eastAsia="Calibri" w:cs="Calibri"/>
        <w:color w:val="718096"/>
        <w:sz w:val="15"/>
        <w:szCs w:val="15"/>
      </w:rPr>
      <w:t>1</w:t>
    </w:r>
    <w:r>
      <w:rPr>
        <w:rFonts w:ascii="Calibri" w:hAnsi="Calibri" w:eastAsia="Calibri" w:cs="Calibri"/>
        <w:color w:val="718096"/>
        <w:sz w:val="15"/>
        <w:szCs w:val="15"/>
      </w:rPr>
      <w:fldChar w:fldCharType="end"/>
    </w:r>
  </w:p>
</w:ftr>
</file>

<file path=word/header1.xml><?xml version="1.0" encoding="utf-8"?>
<w:hdr xmlns:w="http://schemas.openxmlformats.org/wordprocessingml/2006/main" xmlns:r="http://schemas.openxmlformats.org/officeDocument/2006/relationships">
  <w:p>
    <w:pPr>
      <w:spacing w:before="0" w:after="0" w:line="240" w:lineRule="auto"/>
      <w:jc w:val="right"/>
    </w:pPr>
    <w:r>
      <w:rPr>
        <w:rFonts w:ascii="Calibri" w:hAnsi="Calibri" w:eastAsia="Calibri" w:cs="Calibri"/>
        <w:color w:val="718096"/>
        <w:sz w:val="15"/>
        <w:szCs w:val="15"/>
      </w:rPr>
      <w:t xml:space="preserve">T.C. KARAMAN VALİLİĞİ | KARAMAN MESLEKİ VE TEKNİK ANADOLU LİSESİ MÜDÜRLÜĞÜ</w:t>
      <w:br/>
      <w:t xml:space="preserve">9. SINIF MATEMATİK DERSİ ÜNİTELENDİRİLMİŞ BEP YILLIK PLANI (2026-2027)</w:t>
    </w:r>
  </w:p>
</w:hdr>
</file>

<file path=word/settings.xml><?xml version="1.0" encoding="utf-8"?>
<w:settings xmlns:w="http://schemas.openxmlformats.org/wordprocessingml/2006/main">
  <w:zoom w:percent="100"/>
  <w:defaultTabStop w:val="708"/>
  <w:characterSpacingControl w:val="doNotCompress"/>
  <w:compat>
    <w:compatSetting w:name="compatibilityMode" w:uri="http://schemas.microsoft.com/office/word" w:val="15"/>
  </w:compat>
  <w:themeFontLang w:val="tr-TR"/>
  <w:decimalSymbol w:val=","/>
  <w:listSeparator w:val=";"/>
</w:settings>
</file>

<file path=word/styles.xml><?xml version="1.0" encoding="utf-8"?>
<w:styles xmlns:w="http://schemas.openxmlformats.org/wordprocessingml/2006/main">
  <w:docDefaults>
    <w:rPrDefault>
      <w:rPr>
        <w:rFonts w:ascii="Calibri" w:eastAsia="Calibri" w:hAnsi="Calibri" w:cs="Calibri"/>
        <w:sz w:val="16"/>
        <w:szCs w:val="16"/>
        <w:lang w:val="tr-TR" w:eastAsia="en-US" w:bidi="ar-SA"/>
      </w:rPr>
    </w:rPrDefault>
    <w:pPrDefault>
      <w:pPr>
        <w:spacing w:after="0" w:line="240" w:lineRule="auto"/>
      </w:pPr>
    </w:pPrDefault>
  </w:docDefaults>
  <w:style w:type="paragraph" w:default="1" w:styleId="Normal">
    <w:name w:val="Normal"/>
    <w:qFormat/>
  </w:style>
  <w:style w:type="character" w:default="1" w:styleId="VarsayilanParagrafYazi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UstBilgi">
    <w:name w:val="header"/>
    <w:basedOn w:val="Normal"/>
    <w:uiPriority w:val="99"/>
    <w:unhideWhenUsed/>
  </w:style>
  <w:style w:type="paragraph" w:styleId="AltBilgi">
    <w:name w:val="footer"/>
    <w:basedOn w:val="Normal"/>
    <w:uiPriority w:val="99"/>
    <w:unhideWhenUsed/>
  </w:style>
</w:styles>
</file>

<file path=word/_rels/document.xml.rels><?xml version="1.0" encoding="UTF-8" standalone="yes"?><Relationships xmlns="http://schemas.openxmlformats.org/package/2006/relationships"><Relationship Id="rIdStil" Type="http://schemas.openxmlformats.org/officeDocument/2006/relationships/styles" Target="styles.xml"/><Relationship Id="rIdAyar" Type="http://schemas.openxmlformats.org/officeDocument/2006/relationships/settings" Target="settings.xml"/><Relationship Id="rIdUst1" Type="http://schemas.openxmlformats.org/officeDocument/2006/relationships/header" Target="header1.xml"/><Relationship Id="rIdAlt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BEP Hazırlama Aracı</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2026-2027 EĞİTİM-ÖĞRETİM YILI 9. SINIF MATEMATİK DERSİ ÜNİTELENDİRİLMİŞ BEP YILLIK PLANI</dc:title>
  <dc:subject>Bireyselleştirilmiş Eğitim Programı</dc:subject>
  <dc:creator>Elif Örnekçi</dc:creator>
  <cp:keywords>BEP; özel eğitim; Matematik</cp:keywords>
  <dcterms:created xsi:type="dcterms:W3CDTF">2026-10-07T11:07:25Z</dcterms:created>
  <dcterms:modified xsi:type="dcterms:W3CDTF">2026-10-07T11:07:25Z</dcterms:modified>
</cp:coreProperties>
</file>