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0"/>
      </w:pPr>
    </w:p>
    <w:p>
      <w:pPr>
        <w:spacing w:after="80"/>
        <w:jc w:val="center"/>
      </w:pPr>
      <w:r>
        <w:rPr>
          <w:b/>
          <w:bCs/>
          <w:color w:val="6C3AA0"/>
          <w:sz w:val="72"/>
          <w:szCs w:val="72"/>
        </w:rPr>
        <w:t xml:space="preserve">LAABU.AI</w:t>
      </w:r>
    </w:p>
    <w:p>
      <w:pPr>
        <w:spacing w:after="280"/>
        <w:jc w:val="center"/>
      </w:pPr>
      <w:r>
        <w:rPr>
          <w:color w:val="1F2733"/>
          <w:sz w:val="44"/>
          <w:szCs w:val="44"/>
        </w:rPr>
        <w:t xml:space="preserve">The Autonomous AI Workforce</w:t>
      </w:r>
    </w:p>
    <w:p>
      <w:pPr>
        <w:spacing w:after="80"/>
        <w:jc w:val="center"/>
      </w:pPr>
      <w:r>
        <w:rPr>
          <w:b/>
          <w:bCs/>
          <w:color w:val="F96167"/>
          <w:sz w:val="28"/>
          <w:szCs w:val="28"/>
        </w:rPr>
        <w:t xml:space="preserve">Consolidated Master Document</w:t>
      </w:r>
    </w:p>
    <w:p>
      <w:pPr>
        <w:spacing w:after="80"/>
        <w:jc w:val="center"/>
      </w:pPr>
      <w:r>
        <w:rPr>
          <w:color w:val="6C3AA0"/>
          <w:sz w:val="24"/>
          <w:szCs w:val="24"/>
        </w:rPr>
        <w:t xml:space="preserve">Pre-Built AI Agents for Every Business Function</w:t>
      </w:r>
    </w:p>
    <w:p>
      <w:pPr>
        <w:spacing w:after="80"/>
        <w:jc w:val="center"/>
      </w:pPr>
      <w:r>
        <w:rPr>
          <w:color w:val="5B6678"/>
          <w:sz w:val="22"/>
          <w:szCs w:val="22"/>
        </w:rPr>
        <w:t xml:space="preserve">Whitepaper · Architecture · Agent Design · Repo &amp; Folder Structure · CI/CD · Team</w:t>
      </w:r>
    </w:p>
    <w:p>
      <w:pPr>
        <w:spacing w:after="600"/>
        <w:jc w:val="center"/>
      </w:pPr>
      <w:r>
        <w:rPr>
          <w:b/>
          <w:bCs/>
          <w:color w:val="1F2733"/>
          <w:sz w:val="20"/>
          <w:szCs w:val="20"/>
        </w:rPr>
        <w:t xml:space="preserve">One Knowledge IQ Leader  ·  Six Dual-Persona IQ Orchestrators  ·  Subagents &amp; Tools</w:t>
      </w:r>
    </w:p>
    <w:p>
      <w:pPr>
        <w:spacing w:after="40"/>
        <w:jc w:val="center"/>
      </w:pPr>
      <w:r>
        <w:rPr>
          <w:b/>
          <w:bCs/>
          <w:color w:val="1F2733"/>
          <w:sz w:val="22"/>
          <w:szCs w:val="22"/>
        </w:rPr>
        <w:t xml:space="preserve">Built on Gemini Enterprise Agent Platform  ·  Google Cloud</w:t>
      </w:r>
    </w:p>
    <w:p>
      <w:pPr>
        <w:spacing w:after="20" w:before="500"/>
        <w:jc w:val="center"/>
      </w:pPr>
      <w:r>
        <w:rPr>
          <w:b/>
          <w:bCs/>
          <w:color w:val="1F2733"/>
          <w:sz w:val="20"/>
          <w:szCs w:val="20"/>
        </w:rPr>
        <w:t xml:space="preserve">Manivannan, CTO  ·  Stratova AI Pte Ltd</w:t>
      </w:r>
    </w:p>
    <w:p>
      <w:pPr>
        <w:jc w:val="center"/>
      </w:pPr>
      <w:r>
        <w:rPr>
          <w:color w:val="5B6678"/>
          <w:sz w:val="18"/>
          <w:szCs w:val="18"/>
        </w:rPr>
        <w:t xml:space="preserve">ms@stratova.ai  ·  stratova.ai  /  laabu.ai  ·  June 2026</w:t>
      </w:r>
    </w:p>
    <w:p>
      <w:r>
        <w:br w:type="page"/>
      </w:r>
    </w:p>
    <w:p>
      <w:pPr>
        <w:pStyle w:val="Heading1"/>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Executive Summary</w:t>
      </w:r>
    </w:p>
    <w:p>
      <w:pPr>
        <w:spacing w:after="120" w:line="276"/>
      </w:pPr>
      <w:r>
        <w:t xml:space="preserve">Laabu.ai is an interconnected AI workforce: one leader agent and six specialist IQ agents that share enterprise memory, governance, and accountability. Unlike isolated AI assistants, Laabu agents collaborate, hand off work, and execute end-to-end business processes together.</w:t>
      </w:r>
    </w:p>
    <w:p>
      <w:pPr>
        <w:spacing w:after="120" w:line="276"/>
      </w:pPr>
      <w:r>
        <w:rPr>
          <w:b/>
          <w:bCs/>
          <w:color w:val="1F2733"/>
        </w:rPr>
        <w:t xml:space="preserve">Operating model. </w:t>
      </w:r>
      <w:r>
        <w:t xml:space="preserve">LAABU (Knowledge IQ) is the enterprise memory and the orchestrator. It holds context, enforces policy, and routes work to six IQ orchestrators — RIVO (Marketing), JANY (Support), AURA (Sales), CRIZ (Admin), FINA (Finance) and AUGY (HR). Each IQ runs a dual persona: an external customer-facing agent and an internal employee-facing copilot. Under each orchestrator sit purpose-built subagents, each wired to specific tools as Cloud Run MCP servers.</w:t>
      </w:r>
    </w:p>
    <w:p>
      <w:pPr>
        <w:spacing w:after="120" w:line="276"/>
      </w:pPr>
      <w:r>
        <w:rPr>
          <w:b/>
          <w:bCs/>
          <w:color w:val="1F2733"/>
        </w:rPr>
        <w:t xml:space="preserve">Each IQ is an AI Workforce, not a chatbot. </w:t>
      </w:r>
      <w:r>
        <w:t xml:space="preserve">Every IQ runs as an autonomous workforce unit: it has its own orchestrator that decomposes intent and routes to subagents, background schedulers that run work proactively, and the judgement to act independently — asking for human help only when there is genuine ambiguity or a human-in-the-loop gate is required. The agents execute work end to end; they do not wait to be prompted for every step.</w:t>
      </w:r>
    </w:p>
    <w:p>
      <w:pPr>
        <w:spacing w:after="120" w:line="276"/>
      </w:pPr>
      <w:r>
        <w:rPr>
          <w:b/>
          <w:bCs/>
          <w:color w:val="1F2733"/>
        </w:rPr>
        <w:t xml:space="preserve">Strictly Google Cloud. </w:t>
      </w:r>
      <w:r>
        <w:t xml:space="preserve">Every agent runs on Vertex AI Agent Engine via the Gemini Enterprise Agent Platform. Tools run as Cloud Run services. The platform follows the Google Cloud Well-Architected Framework across all five pillars.</w:t>
      </w:r>
    </w:p>
    <w:p>
      <w:pPr>
        <w:spacing w:after="120" w:line="276"/>
      </w:pPr>
      <w:r>
        <w:rPr>
          <w:b/>
          <w:bCs/>
          <w:color w:val="1F2733"/>
        </w:rPr>
        <w:t xml:space="preserve">This document. </w:t>
      </w:r>
      <w:r>
        <w:t xml:space="preserve">Covers the full agent topology (1 leader + 6 dual-persona orchestrators + subagents with tools), scenario-based agent designs with external connectors per IQ, the GCP reference architecture, repository and folder structure, CI/CD pipeline, team assignments, and operating protocol.</w:t>
      </w:r>
    </w:p>
    <w:p>
      <w:pPr>
        <w:spacing w:after="40" w:before="160"/>
        <w:jc w:val="center"/>
      </w:pPr>
      <w:r>
        <w:rPr>
          <w:b/>
          <w:bCs/>
          <w:color w:val="6C3AA0"/>
          <w:sz w:val="24"/>
          <w:szCs w:val="24"/>
        </w:rPr>
        <w:t xml:space="preserve">One AI Workforce. Seven Specialized Agents. Infinite Possibilities.</w:t>
      </w:r>
    </w:p>
    <w:p>
      <w:pPr>
        <w:pStyle w:val="Heading1"/>
      </w:pPr>
      <w:r>
        <w:t xml:space="preserve">2. The Operating Model: One Leader, Six Orchestrators</w:t>
      </w:r>
    </w:p>
    <w:p>
      <w:pPr>
        <w:spacing w:after="120" w:line="276"/>
      </w:pPr>
      <w:r>
        <w:t xml:space="preserve">Seven IQ agents, thirty-five board-ready use cases, one orchestration layer.</w:t>
      </w:r>
    </w:p>
    <w:p>
      <w:pPr>
        <w:spacing w:after="120" w:line="276"/>
      </w:pPr>
      <w:r>
        <w:rPr>
          <w:b/>
          <w:bCs/>
          <w:color w:val="1F2733"/>
        </w:rPr>
        <w:t xml:space="preserve">KnowledgeIQ (LAABU) is the Central Source of Truth. </w:t>
      </w:r>
      <w:r>
        <w:t xml:space="preserve">All knowledge bases and external connectors are organised under KnowledgeIQ. Every IQ agent calls LAABU for context, memory, and grounding — no specialist ever queries enterprise data or external systems directly. LAABU owns the connections to data, documents, systems, and insights; the six IQ orchestrators radiate outward from it, each owning one business function and consuming knowledge only through LAABU. This guarantees one consistent, governed, auditable view of enterprise truth across the whole workforce.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700"/>
        <w:gridCol w:w="3060"/>
        <w:gridCol w:w="2200"/>
      </w:tblGrid>
      <w:tr>
        <w:trPr>
          <w:tblHeader/>
        </w:trPr>
        <w:tc>
          <w:tcPr>
            <w:tcW w:type="dxa" w:w="9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Agent</w:t>
            </w:r>
          </w:p>
        </w:tc>
        <w:tc>
          <w:tcPr>
            <w:tcW w:type="dxa" w:w="15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IQ</w:t>
            </w:r>
          </w:p>
        </w:tc>
        <w:tc>
          <w:tcPr>
            <w:tcW w:type="dxa" w:w="17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Persona</w:t>
            </w:r>
          </w:p>
        </w:tc>
        <w:tc>
          <w:tcPr>
            <w:tcW w:type="dxa" w:w="306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Charter</w:t>
            </w:r>
          </w:p>
        </w:tc>
        <w:tc>
          <w:tcPr>
            <w:tcW w:type="dxa" w:w="22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Primary outcome</w:t>
            </w:r>
          </w:p>
        </w:tc>
      </w:tr>
      <w:tr>
        <w:tc>
          <w:tcPr>
            <w:tcW w:type="dxa" w:w="9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LAABU</w:t>
            </w:r>
          </w:p>
        </w:tc>
        <w:tc>
          <w:tcPr>
            <w:tcW w:type="dxa" w:w="15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Knowledge IQ</w:t>
            </w:r>
          </w:p>
        </w:tc>
        <w:tc>
          <w:tcPr>
            <w:tcW w:type="dxa" w:w="17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Leader + Orchestrator</w:t>
            </w:r>
          </w:p>
        </w:tc>
        <w:tc>
          <w:tcPr>
            <w:tcW w:type="dxa" w:w="30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Unified enterprise memory; routes &amp; holds context for all IQs</w:t>
            </w:r>
          </w:p>
        </w:tc>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Source-cited answers, 60% less search time</w:t>
            </w:r>
          </w:p>
        </w:tc>
      </w:tr>
      <w:tr>
        <w:tc>
          <w:tcPr>
            <w:tcW w:type="dxa" w:w="9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RIVO</w:t>
            </w:r>
          </w:p>
        </w:tc>
        <w:tc>
          <w:tcPr>
            <w:tcW w:type="dxa" w:w="15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Marketing IQ</w:t>
            </w:r>
          </w:p>
        </w:tc>
        <w:tc>
          <w:tcPr>
            <w:tcW w:type="dxa" w:w="17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External + Internal</w:t>
            </w:r>
          </w:p>
        </w:tc>
        <w:tc>
          <w:tcPr>
            <w:tcW w:type="dxa" w:w="30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Brand engagement bot; campaign &amp; content intelligence</w:t>
            </w:r>
          </w:p>
        </w:tc>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5× content velocity, campaign ROI</w:t>
            </w:r>
          </w:p>
        </w:tc>
      </w:tr>
      <w:tr>
        <w:tc>
          <w:tcPr>
            <w:tcW w:type="dxa" w:w="9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JANY</w:t>
            </w:r>
          </w:p>
        </w:tc>
        <w:tc>
          <w:tcPr>
            <w:tcW w:type="dxa" w:w="15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Support IQ</w:t>
            </w:r>
          </w:p>
        </w:tc>
        <w:tc>
          <w:tcPr>
            <w:tcW w:type="dxa" w:w="17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External + Internal</w:t>
            </w:r>
          </w:p>
        </w:tc>
        <w:tc>
          <w:tcPr>
            <w:tcW w:type="dxa" w:w="30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Omnichannel service bot; agent-assist copilot</w:t>
            </w:r>
          </w:p>
        </w:tc>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40% lower AHT, 24×7 support</w:t>
            </w:r>
          </w:p>
        </w:tc>
      </w:tr>
      <w:tr>
        <w:tc>
          <w:tcPr>
            <w:tcW w:type="dxa" w:w="9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AURA</w:t>
            </w:r>
          </w:p>
        </w:tc>
        <w:tc>
          <w:tcPr>
            <w:tcW w:type="dxa" w:w="15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Sales IQ</w:t>
            </w:r>
          </w:p>
        </w:tc>
        <w:tc>
          <w:tcPr>
            <w:tcW w:type="dxa" w:w="17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External + Internal</w:t>
            </w:r>
          </w:p>
        </w:tc>
        <w:tc>
          <w:tcPr>
            <w:tcW w:type="dxa" w:w="30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Digital SDR; deal &amp; revenue copilot; pipeline acceleration</w:t>
            </w:r>
          </w:p>
        </w:tc>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Pipeline velocity, forecast accuracy</w:t>
            </w:r>
          </w:p>
        </w:tc>
      </w:tr>
      <w:tr>
        <w:tc>
          <w:tcPr>
            <w:tcW w:type="dxa" w:w="9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CRIZ</w:t>
            </w:r>
          </w:p>
        </w:tc>
        <w:tc>
          <w:tcPr>
            <w:tcW w:type="dxa" w:w="15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Admin IQ</w:t>
            </w:r>
          </w:p>
        </w:tc>
        <w:tc>
          <w:tcPr>
            <w:tcW w:type="dxa" w:w="17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External + Internal</w:t>
            </w:r>
          </w:p>
        </w:tc>
        <w:tc>
          <w:tcPr>
            <w:tcW w:type="dxa" w:w="30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Vendor concierge; operations &amp; EA assistant</w:t>
            </w:r>
          </w:p>
        </w:tc>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8–10 hrs/week saved</w:t>
            </w:r>
          </w:p>
        </w:tc>
      </w:tr>
      <w:tr>
        <w:tc>
          <w:tcPr>
            <w:tcW w:type="dxa" w:w="9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FINA</w:t>
            </w:r>
          </w:p>
        </w:tc>
        <w:tc>
          <w:tcPr>
            <w:tcW w:type="dxa" w:w="15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Finance IQ</w:t>
            </w:r>
          </w:p>
        </w:tc>
        <w:tc>
          <w:tcPr>
            <w:tcW w:type="dxa" w:w="17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External + Internal</w:t>
            </w:r>
          </w:p>
        </w:tc>
        <w:tc>
          <w:tcPr>
            <w:tcW w:type="dxa" w:w="30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Billing &amp; collections bot; financial analyst; reconciliation</w:t>
            </w:r>
          </w:p>
        </w:tc>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Faster close, lower DSO</w:t>
            </w:r>
          </w:p>
        </w:tc>
      </w:tr>
      <w:tr>
        <w:tc>
          <w:tcPr>
            <w:tcW w:type="dxa" w:w="9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AUGY</w:t>
            </w:r>
          </w:p>
        </w:tc>
        <w:tc>
          <w:tcPr>
            <w:tcW w:type="dxa" w:w="15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HR IQ</w:t>
            </w:r>
          </w:p>
        </w:tc>
        <w:tc>
          <w:tcPr>
            <w:tcW w:type="dxa" w:w="17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External + Internal</w:t>
            </w:r>
          </w:p>
        </w:tc>
        <w:tc>
          <w:tcPr>
            <w:tcW w:type="dxa" w:w="30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Talent sourcing &amp; acquisition bot; employee success agent</w:t>
            </w:r>
          </w:p>
        </w:tc>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Faster hiring, lower HR load</w:t>
            </w:r>
          </w:p>
        </w:tc>
      </w:tr>
    </w:tbl>
    <w:p>
      <w:pPr>
        <w:spacing w:after="80"/>
      </w:pPr>
    </w:p>
    <w:p>
      <w:pPr>
        <w:spacing w:after="120" w:line="276"/>
      </w:pPr>
      <w:r>
        <w:rPr>
          <w:b/>
          <w:bCs/>
          <w:color w:val="1F2733"/>
        </w:rPr>
        <w:t xml:space="preserve">Two-tier hierarchy. </w:t>
      </w:r>
      <w:r>
        <w:t xml:space="preserve">Tier 1 is LAABU, the leader/orchestrator. Tier 2 is the six IQ orchestrators, each with an external and an internal persona. Tier 3 is the subagents — the actual unit of work — each bound to its tools. Integrations live once under LAABU and are called by every IQ rather than duplicated.</w:t>
      </w:r>
    </w:p>
    <w:p>
      <w:pPr>
        <w:pStyle w:val="Heading1"/>
      </w:pPr>
      <w:r>
        <w:t xml:space="preserve">3. GCP Architecture — Gemini Enterprise Agent Platform</w:t>
      </w:r>
    </w:p>
    <w:p>
      <w:pPr>
        <w:spacing w:after="120" w:line="276"/>
      </w:pPr>
      <w:r>
        <w:t xml:space="preserve">This is the Google Cloud equivalent of the Stratova AWS foundation architecture, built entirely on the Gemini Enterprise Agent Platform. The architecture has three visible zones: a left column (Channels + LAABU Accelerators), a central Customer’s Agentic AI Solution zone containing all four GEAP pillars (Build, Scale, Govern, Optimize), and a right Data Connectors column.</w:t>
      </w:r>
    </w:p>
    <w:p>
      <w:pPr>
        <w:spacing w:after="140" w:before="140"/>
        <w:jc w:val="center"/>
      </w:pPr>
      <w:r>
        <w:drawing>
          <wp:inline distT="0" distB="0" distL="0" distR="0">
            <wp:extent cx="59436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914775"/>
                    </a:xfrm>
                    <a:prstGeom prst="rect">
                      <a:avLst/>
                    </a:prstGeom>
                  </pic:spPr>
                </pic:pic>
              </a:graphicData>
            </a:graphic>
          </wp:inline>
        </w:drawing>
      </w:r>
    </w:p>
    <w:p>
      <w:pPr>
        <w:pStyle w:val="Heading2"/>
      </w:pPr>
      <w:r>
        <w:t xml:space="preserve">GEAP four pillars</w:t>
      </w:r>
    </w:p>
    <w:p>
      <w:pPr>
        <w:pStyle w:val="ListParagraph"/>
        <w:numPr>
          <w:ilvl w:val="0"/>
          <w:numId w:val="2"/>
        </w:numPr>
        <w:spacing w:after="60" w:line="270"/>
      </w:pPr>
      <w:r>
        <w:rPr>
          <w:b/>
          <w:bCs/>
          <w:color w:val="1F2733"/>
        </w:rPr>
        <w:t xml:space="preserve">Build: </w:t>
      </w:r>
      <w:r>
        <w:t xml:space="preserve">Agent Studio (low-code), ADK (code-first), Agent Garden (prebuilt samples), 200+ foundation models via Model Garden.</w:t>
      </w:r>
    </w:p>
    <w:p>
      <w:pPr>
        <w:pStyle w:val="ListParagraph"/>
        <w:numPr>
          <w:ilvl w:val="0"/>
          <w:numId w:val="2"/>
        </w:numPr>
        <w:spacing w:after="60" w:line="270"/>
      </w:pPr>
      <w:r>
        <w:rPr>
          <w:b/>
          <w:bCs/>
          <w:color w:val="1F2733"/>
        </w:rPr>
        <w:t xml:space="preserve">Scale: </w:t>
      </w:r>
      <w:r>
        <w:t xml:space="preserve">Agent Runtime for all agents, Sessions for conversation state, Memory Bank for cross-session long-term recall.</w:t>
      </w:r>
    </w:p>
    <w:p>
      <w:pPr>
        <w:pStyle w:val="ListParagraph"/>
        <w:numPr>
          <w:ilvl w:val="0"/>
          <w:numId w:val="2"/>
        </w:numPr>
        <w:spacing w:after="60" w:line="270"/>
      </w:pPr>
      <w:r>
        <w:rPr>
          <w:b/>
          <w:bCs/>
          <w:color w:val="1F2733"/>
        </w:rPr>
        <w:t xml:space="preserve">Govern: </w:t>
      </w:r>
      <w:r>
        <w:t xml:space="preserve">Agent Gateway (traffic + policy enforcement), Agent Registry (centralised catalogue), Agent Identity (SPIFFE IAM), Model Armor (prompt-injection), Application Design Center (infra templates).</w:t>
      </w:r>
    </w:p>
    <w:p>
      <w:pPr>
        <w:pStyle w:val="ListParagraph"/>
        <w:numPr>
          <w:ilvl w:val="0"/>
          <w:numId w:val="2"/>
        </w:numPr>
        <w:spacing w:after="60" w:line="270"/>
      </w:pPr>
      <w:r>
        <w:rPr>
          <w:b/>
          <w:bCs/>
          <w:color w:val="1F2733"/>
        </w:rPr>
        <w:t xml:space="preserve">Optimize: </w:t>
      </w:r>
      <w:r>
        <w:t xml:space="preserve">Cloud Trace/Logging/Monitoring/Topology, GenAI Evaluation (Auto SxS), Online Monitors, Example Store.</w:t>
      </w:r>
    </w:p>
    <w:p>
      <w:pPr>
        <w:spacing w:after="80"/>
      </w:pPr>
    </w:p>
    <w:p>
      <w:pPr>
        <w:pStyle w:val="Heading2"/>
      </w:pPr>
      <w:r>
        <w:t xml:space="preserve">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60"/>
        <w:gridCol w:w="3700"/>
      </w:tblGrid>
      <w:tr>
        <w:trPr>
          <w:tblHeader/>
        </w:trPr>
        <w:tc>
          <w:tcPr>
            <w:tcW w:type="dxa" w:w="16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Layer</w:t>
            </w:r>
          </w:p>
        </w:tc>
        <w:tc>
          <w:tcPr>
            <w:tcW w:type="dxa" w:w="406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GCP service</w:t>
            </w:r>
          </w:p>
        </w:tc>
        <w:tc>
          <w:tcPr>
            <w:tcW w:type="dxa" w:w="37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Purpose</w:t>
            </w:r>
          </w:p>
        </w:tc>
      </w:tr>
      <w:tr>
        <w:tc>
          <w:tcPr>
            <w:tcW w:type="dxa" w:w="16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GEAP — Build</w:t>
            </w:r>
          </w:p>
        </w:tc>
        <w:tc>
          <w:tcPr>
            <w:tcW w:type="dxa" w:w="40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Agent Studio, ADK, Agent Garden, Model Garden</w:t>
            </w:r>
          </w:p>
        </w:tc>
        <w:tc>
          <w:tcPr>
            <w:tcW w:type="dxa" w:w="37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Low-code + code-first agent creation; prebuilt samples; 200+ foundation models</w:t>
            </w:r>
          </w:p>
        </w:tc>
      </w:tr>
      <w:tr>
        <w:tc>
          <w:tcPr>
            <w:tcW w:type="dxa" w:w="16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GEAP — Scale</w:t>
            </w:r>
          </w:p>
        </w:tc>
        <w:tc>
          <w:tcPr>
            <w:tcW w:type="dxa" w:w="40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Agent Runtime, Sessions, Memory Bank</w:t>
            </w:r>
          </w:p>
        </w:tc>
        <w:tc>
          <w:tcPr>
            <w:tcW w:type="dxa" w:w="37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Managed agent hosting; conversation state; cross-session long-term recall</w:t>
            </w:r>
          </w:p>
        </w:tc>
      </w:tr>
      <w:tr>
        <w:tc>
          <w:tcPr>
            <w:tcW w:type="dxa" w:w="16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GEAP — Govern</w:t>
            </w:r>
          </w:p>
        </w:tc>
        <w:tc>
          <w:tcPr>
            <w:tcW w:type="dxa" w:w="40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Agent Gateway, Agent Registry, Agent Identity, Model Armor, Application Design Center</w:t>
            </w:r>
          </w:p>
        </w:tc>
        <w:tc>
          <w:tcPr>
            <w:tcW w:type="dxa" w:w="37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Traffic enforcement; centralised catalogue; SPIFFE IAM identities; prompt-injection defence; infra templates</w:t>
            </w:r>
          </w:p>
        </w:tc>
      </w:tr>
      <w:tr>
        <w:tc>
          <w:tcPr>
            <w:tcW w:type="dxa" w:w="16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GEAP — Optimize</w:t>
            </w:r>
          </w:p>
        </w:tc>
        <w:tc>
          <w:tcPr>
            <w:tcW w:type="dxa" w:w="40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Cloud Observability, GenAI Evaluation, Example Store</w:t>
            </w:r>
          </w:p>
        </w:tc>
        <w:tc>
          <w:tcPr>
            <w:tcW w:type="dxa" w:w="37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Traces/logs/metrics/topology; Auto SxS eval; continuous online monitors</w:t>
            </w:r>
          </w:p>
        </w:tc>
      </w:tr>
      <w:tr>
        <w:tc>
          <w:tcPr>
            <w:tcW w:type="dxa" w:w="16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Agents</w:t>
            </w:r>
          </w:p>
        </w:tc>
        <w:tc>
          <w:tcPr>
            <w:tcW w:type="dxa" w:w="40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Vertex AI Agent Engine</w:t>
            </w:r>
          </w:p>
        </w:tc>
        <w:tc>
          <w:tcPr>
            <w:tcW w:type="dxa" w:w="37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Runs every agent (leader, IQ orchestrators, subagents) — the only agent runtime</w:t>
            </w:r>
          </w:p>
        </w:tc>
      </w:tr>
      <w:tr>
        <w:tc>
          <w:tcPr>
            <w:tcW w:type="dxa" w:w="16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Tools</w:t>
            </w:r>
          </w:p>
        </w:tc>
        <w:tc>
          <w:tcPr>
            <w:tcW w:type="dxa" w:w="40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Cloud Run MCP servers</w:t>
            </w:r>
          </w:p>
        </w:tc>
        <w:tc>
          <w:tcPr>
            <w:tcW w:type="dxa" w:w="37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rag / session / web-scraper / gemini-ds / email / calendar / docu / media — deployed as Cloud Run services behind Apigee</w:t>
            </w:r>
          </w:p>
        </w:tc>
      </w:tr>
      <w:tr>
        <w:tc>
          <w:tcPr>
            <w:tcW w:type="dxa" w:w="16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Models</w:t>
            </w:r>
          </w:p>
        </w:tc>
        <w:tc>
          <w:tcPr>
            <w:tcW w:type="dxa" w:w="40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Vertex AI — RAG Engine, Vertex AI Search, Vector Search</w:t>
            </w:r>
          </w:p>
        </w:tc>
        <w:tc>
          <w:tcPr>
            <w:tcW w:type="dxa" w:w="37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Knowledge-IQ corpus, enterprise/semantic search, embeddings index</w:t>
            </w:r>
          </w:p>
        </w:tc>
      </w:tr>
      <w:tr>
        <w:tc>
          <w:tcPr>
            <w:tcW w:type="dxa" w:w="16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Models</w:t>
            </w:r>
          </w:p>
        </w:tc>
        <w:tc>
          <w:tcPr>
            <w:tcW w:type="dxa" w:w="40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Gemini 2.5 Pro / Flash, Gemini Live, Speech, TTS, Translation, Imagen, Veo, Document AI</w:t>
            </w:r>
          </w:p>
        </w:tc>
        <w:tc>
          <w:tcPr>
            <w:tcW w:type="dxa" w:w="37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Reasoning, real-time voice/video, media, creative, parsing</w:t>
            </w:r>
          </w:p>
        </w:tc>
      </w:tr>
      <w:tr>
        <w:tc>
          <w:tcPr>
            <w:tcW w:type="dxa" w:w="16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Integrations</w:t>
            </w:r>
          </w:p>
        </w:tc>
        <w:tc>
          <w:tcPr>
            <w:tcW w:type="dxa" w:w="40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HubSpot, Apollo.io, Gmail, Google Calendar, Web scraping, WhatsApp / Meta / Telegram</w:t>
            </w:r>
          </w:p>
        </w:tc>
        <w:tc>
          <w:tcPr>
            <w:tcW w:type="dxa" w:w="37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External systems reached only through MCP tool servers</w:t>
            </w:r>
          </w:p>
        </w:tc>
      </w:tr>
      <w:tr>
        <w:tc>
          <w:tcPr>
            <w:tcW w:type="dxa" w:w="16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Security</w:t>
            </w:r>
          </w:p>
        </w:tc>
        <w:tc>
          <w:tcPr>
            <w:tcW w:type="dxa" w:w="40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IAM/RBAC, Sensitive Data Protection (DLP), Cloud Audit Logs, Apigee + Model Armor, VPC-SC, Cloud KMS, Secret Manager, Cloud Scheduler</w:t>
            </w:r>
          </w:p>
        </w:tc>
        <w:tc>
          <w:tcPr>
            <w:tcW w:type="dxa" w:w="37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Permission-aware access, PII redaction, immutable audit, perimeter, keys</w:t>
            </w:r>
          </w:p>
        </w:tc>
      </w:tr>
      <w:tr>
        <w:tc>
          <w:tcPr>
            <w:tcW w:type="dxa" w:w="16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Data</w:t>
            </w:r>
          </w:p>
        </w:tc>
        <w:tc>
          <w:tcPr>
            <w:tcW w:type="dxa" w:w="40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Firestore (Native Mode)</w:t>
            </w:r>
          </w:p>
        </w:tc>
        <w:tc>
          <w:tcPr>
            <w:tcW w:type="dxa" w:w="37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Sessions, agent state, knowledge graph, ledger — single operational store</w:t>
            </w:r>
          </w:p>
        </w:tc>
      </w:tr>
      <w:tr>
        <w:tc>
          <w:tcPr>
            <w:tcW w:type="dxa" w:w="16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Data</w:t>
            </w:r>
          </w:p>
        </w:tc>
        <w:tc>
          <w:tcPr>
            <w:tcW w:type="dxa" w:w="40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Cloud Storage</w:t>
            </w:r>
          </w:p>
        </w:tc>
        <w:tc>
          <w:tcPr>
            <w:tcW w:type="dxa" w:w="37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Knowledge-base corpus + document artifacts (20 buckets)</w:t>
            </w:r>
          </w:p>
        </w:tc>
      </w:tr>
    </w:tbl>
    <w:p>
      <w:pPr>
        <w:spacing w:after="80"/>
      </w:pPr>
    </w:p>
    <w:p>
      <w:pPr>
        <w:pStyle w:val="Heading2"/>
      </w:pPr>
      <w:r>
        <w:t xml:space="preserve">AWS → GCP service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AWS service</w:t>
            </w:r>
          </w:p>
        </w:tc>
        <w:tc>
          <w:tcPr>
            <w:tcW w:type="dxa" w:w="468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GCP equivalent</w:t>
            </w:r>
          </w:p>
        </w:tc>
      </w:tr>
      <w:tr>
        <w:tc>
          <w:tcPr>
            <w:tcW w:type="dxa" w:w="468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AgentCore Runtime (Supervisor + Sub-Agents)</w:t>
            </w:r>
          </w:p>
        </w:tc>
        <w:tc>
          <w:tcPr>
            <w:tcW w:type="dxa" w:w="468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Vertex AI Agent Engine (Agent Runtime)</w:t>
            </w:r>
          </w:p>
        </w:tc>
      </w:tr>
      <w:tr>
        <w:tc>
          <w:tcPr>
            <w:tcW w:type="dxa" w:w="468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DynamoDB tables</w:t>
            </w:r>
          </w:p>
        </w:tc>
        <w:tc>
          <w:tcPr>
            <w:tcW w:type="dxa" w:w="468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Firestore collections</w:t>
            </w:r>
          </w:p>
        </w:tc>
      </w:tr>
      <w:tr>
        <w:tc>
          <w:tcPr>
            <w:tcW w:type="dxa" w:w="468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S3 / Bedrock KB</w:t>
            </w:r>
          </w:p>
        </w:tc>
        <w:tc>
          <w:tcPr>
            <w:tcW w:type="dxa" w:w="468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Cloud Storage + Vertex AI Search / RAG Engine</w:t>
            </w:r>
          </w:p>
        </w:tc>
      </w:tr>
      <w:tr>
        <w:tc>
          <w:tcPr>
            <w:tcW w:type="dxa" w:w="468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Amazon Bedrock + model zoo</w:t>
            </w:r>
          </w:p>
        </w:tc>
        <w:tc>
          <w:tcPr>
            <w:tcW w:type="dxa" w:w="468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Vertex AI Model Garden (Gemini, Gemma, Claude, Llama, Mistral, Imagen, Veo)</w:t>
            </w:r>
          </w:p>
        </w:tc>
      </w:tr>
      <w:tr>
        <w:tc>
          <w:tcPr>
            <w:tcW w:type="dxa" w:w="468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Transcribe / Polly / Textract / Rekognition / Comprehend / Translate</w:t>
            </w:r>
          </w:p>
        </w:tc>
        <w:tc>
          <w:tcPr>
            <w:tcW w:type="dxa" w:w="468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Speech-to-Text / Text-to-Speech / Document AI / Vision AI / Gemini-NL / Cloud Translation</w:t>
            </w:r>
          </w:p>
        </w:tc>
      </w:tr>
      <w:tr>
        <w:tc>
          <w:tcPr>
            <w:tcW w:type="dxa" w:w="468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Lambda / Step Functions / SQS / SNS / EventBridge / API GW</w:t>
            </w:r>
          </w:p>
        </w:tc>
        <w:tc>
          <w:tcPr>
            <w:tcW w:type="dxa" w:w="468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Cloud Run / Workflows / Pub/Sub / Pub/Sub / Eventarc / Apigee</w:t>
            </w:r>
          </w:p>
        </w:tc>
      </w:tr>
      <w:tr>
        <w:tc>
          <w:tcPr>
            <w:tcW w:type="dxa" w:w="468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Route53 / CloudFront / ALB / ECS Fargate</w:t>
            </w:r>
          </w:p>
        </w:tc>
        <w:tc>
          <w:tcPr>
            <w:tcW w:type="dxa" w:w="468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Cloud DNS / Cloud CDN / Cloud Load Balancing / Cloud Run</w:t>
            </w:r>
          </w:p>
        </w:tc>
      </w:tr>
      <w:tr>
        <w:tc>
          <w:tcPr>
            <w:tcW w:type="dxa" w:w="468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Cognito / WAF / Secrets Manager / CloudWatch / X-Ray / CloudTrail / KMS / IAM</w:t>
            </w:r>
          </w:p>
        </w:tc>
        <w:tc>
          <w:tcPr>
            <w:tcW w:type="dxa" w:w="468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Identity Platform / Cloud Armor / Secret Manager / Monitoring / Trace / Audit Logs / KMS / IAM</w:t>
            </w:r>
          </w:p>
        </w:tc>
      </w:tr>
    </w:tbl>
    <w:p>
      <w:pPr>
        <w:pStyle w:val="Heading1"/>
      </w:pPr>
      <w:r>
        <w:t xml:space="preserve">4. Knowledge IQ — LAABU</w:t>
      </w:r>
    </w:p>
    <w:p>
      <w:pPr>
        <w:spacing w:after="120" w:line="276"/>
      </w:pPr>
      <w:r>
        <w:t xml:space="preserve">LAABU is the leader: enterprise memory and orchestrator. As memory it provides unified RAG, source-cited answers, SOP/compliance, contract intelligence, RBAC-aware access, and document mining. As orchestrator it decomposes intent and routes to the six IQ orchestrators.</w:t>
      </w:r>
    </w:p>
    <w:p>
      <w:pPr>
        <w:spacing w:after="120" w:line="276"/>
      </w:pPr>
      <w:r>
        <w:rPr>
          <w:b/>
          <w:bCs/>
          <w:color w:val="1F2733"/>
        </w:rPr>
        <w:t xml:space="preserve">Dual persona.  </w:t>
      </w:r>
      <w:r>
        <w:t xml:space="preserve">External Public Knowledge Bot (help centres, public docs) and internal Enterprise Search brain (secure, permission-aware).</w:t>
      </w:r>
    </w:p>
    <w:p>
      <w:pPr>
        <w:pStyle w:val="Heading3"/>
      </w:pPr>
      <w:r>
        <w:t xml:space="preserve">4.1 Subagents &amp;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0"/>
        <w:gridCol w:w="3160"/>
        <w:gridCol w:w="2820"/>
        <w:gridCol w:w="1500"/>
      </w:tblGrid>
      <w:tr>
        <w:trPr>
          <w:tblHeader/>
        </w:trPr>
        <w:tc>
          <w:tcPr>
            <w:tcW w:type="dxa" w:w="188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Subagent</w:t>
            </w:r>
          </w:p>
        </w:tc>
        <w:tc>
          <w:tcPr>
            <w:tcW w:type="dxa" w:w="316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Function</w:t>
            </w:r>
          </w:p>
        </w:tc>
        <w:tc>
          <w:tcPr>
            <w:tcW w:type="dxa" w:w="282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Tools · GCP</w:t>
            </w:r>
          </w:p>
        </w:tc>
        <w:tc>
          <w:tcPr>
            <w:tcW w:type="dxa" w:w="15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Output →</w:t>
            </w:r>
          </w:p>
        </w:tc>
      </w:tr>
      <w:tr>
        <w:tc>
          <w:tcPr>
            <w:tcW w:type="dxa" w:w="188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Orchestration Router</w:t>
            </w:r>
          </w:p>
        </w:tc>
        <w:tc>
          <w:tcPr>
            <w:tcW w:type="dxa" w:w="3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Decompose intent, route to IQ orchestrators, hold cross-system context</w:t>
            </w:r>
          </w:p>
        </w:tc>
        <w:tc>
          <w:tcPr>
            <w:tcW w:type="dxa" w:w="282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laabu-agent-gateway · session-mcp · Firestore</w:t>
            </w:r>
          </w:p>
        </w:tc>
        <w:tc>
          <w:tcPr>
            <w:tcW w:type="dxa" w:w="15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Delegated task</w:t>
            </w:r>
          </w:p>
        </w:tc>
      </w:tr>
      <w:tr>
        <w:tc>
          <w:tcPr>
            <w:tcW w:type="dxa" w:w="188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Enterprise RAG Search</w:t>
            </w:r>
          </w:p>
        </w:tc>
        <w:tc>
          <w:tcPr>
            <w:tcW w:type="dxa" w:w="3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Unified semantic search across all enterprise knowledge</w:t>
            </w:r>
          </w:p>
        </w:tc>
        <w:tc>
          <w:tcPr>
            <w:tcW w:type="dxa" w:w="282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rag-mcp · Vertex AI Search · Vector Search</w:t>
            </w:r>
          </w:p>
        </w:tc>
        <w:tc>
          <w:tcPr>
            <w:tcW w:type="dxa" w:w="15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Cited answer</w:t>
            </w:r>
          </w:p>
        </w:tc>
      </w:tr>
      <w:tr>
        <w:tc>
          <w:tcPr>
            <w:tcW w:type="dxa" w:w="188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SOP &amp; Compliance</w:t>
            </w:r>
          </w:p>
        </w:tc>
        <w:tc>
          <w:tcPr>
            <w:tcW w:type="dxa" w:w="3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Retrieve latest SOP version, explain steps, flag conflicts</w:t>
            </w:r>
          </w:p>
        </w:tc>
        <w:tc>
          <w:tcPr>
            <w:tcW w:type="dxa" w:w="282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rag-mcp · Firestore (versions)</w:t>
            </w:r>
          </w:p>
        </w:tc>
        <w:tc>
          <w:tcPr>
            <w:tcW w:type="dxa" w:w="15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Procedure + citation</w:t>
            </w:r>
          </w:p>
        </w:tc>
      </w:tr>
      <w:tr>
        <w:tc>
          <w:tcPr>
            <w:tcW w:type="dxa" w:w="188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Contract Intelligence</w:t>
            </w:r>
          </w:p>
        </w:tc>
        <w:tc>
          <w:tcPr>
            <w:tcW w:type="dxa" w:w="3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Extract clauses, compare to templates, flag risk/renewals</w:t>
            </w:r>
          </w:p>
        </w:tc>
        <w:tc>
          <w:tcPr>
            <w:tcW w:type="dxa" w:w="282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docu-mcp · Document AI · Gemini Pro</w:t>
            </w:r>
          </w:p>
        </w:tc>
        <w:tc>
          <w:tcPr>
            <w:tcW w:type="dxa" w:w="15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Risk summary</w:t>
            </w:r>
          </w:p>
        </w:tc>
      </w:tr>
      <w:tr>
        <w:tc>
          <w:tcPr>
            <w:tcW w:type="dxa" w:w="188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RBAC Access Broker</w:t>
            </w:r>
          </w:p>
        </w:tc>
        <w:tc>
          <w:tcPr>
            <w:tcW w:type="dxa" w:w="3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Permission-aware retrieval, department-level segregation</w:t>
            </w:r>
          </w:p>
        </w:tc>
        <w:tc>
          <w:tcPr>
            <w:tcW w:type="dxa" w:w="282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IAM · Sensitive Data Protection</w:t>
            </w:r>
          </w:p>
        </w:tc>
        <w:tc>
          <w:tcPr>
            <w:tcW w:type="dxa" w:w="15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Scoped context</w:t>
            </w:r>
          </w:p>
        </w:tc>
      </w:tr>
      <w:tr>
        <w:tc>
          <w:tcPr>
            <w:tcW w:type="dxa" w:w="188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Document Mining</w:t>
            </w:r>
          </w:p>
        </w:tc>
        <w:tc>
          <w:tcPr>
            <w:tcW w:type="dxa" w:w="3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Parse PDFs/invoices/SOPs, auto-tag, extract entities</w:t>
            </w:r>
          </w:p>
        </w:tc>
        <w:tc>
          <w:tcPr>
            <w:tcW w:type="dxa" w:w="282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docu-mcp · Document AI · Cloud Storage</w:t>
            </w:r>
          </w:p>
        </w:tc>
        <w:tc>
          <w:tcPr>
            <w:tcW w:type="dxa" w:w="15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Indexed knowledge</w:t>
            </w:r>
          </w:p>
        </w:tc>
      </w:tr>
    </w:tbl>
    <w:p>
      <w:pPr>
        <w:spacing w:after="80"/>
      </w:pPr>
    </w:p>
    <w:p>
      <w:pPr>
        <w:pStyle w:val="Heading3"/>
      </w:pPr>
      <w:r>
        <w:t xml:space="preserve">LAABU — External Connectors</w:t>
      </w:r>
    </w:p>
    <w:p>
      <w:pPr>
        <w:spacing w:after="120" w:line="276"/>
      </w:pPr>
      <w:r>
        <w:rPr>
          <w:b/>
          <w:bCs/>
          <w:color w:val="1F2733"/>
        </w:rPr>
        <w:t xml:space="preserve">Purpose: </w:t>
      </w:r>
      <w:r>
        <w:t xml:space="preserve">Enterprise memory · RAG · document mining · RBAC knowledge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Integration category</w:t>
            </w:r>
          </w:p>
        </w:tc>
        <w:tc>
          <w:tcPr>
            <w:tcW w:type="dxa" w:w="716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Supported external connectors</w:t>
            </w:r>
          </w:p>
        </w:tc>
      </w:tr>
      <w:tr>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Knowledge &amp; Docs</w:t>
            </w:r>
          </w:p>
        </w:tc>
        <w:tc>
          <w:tcPr>
            <w:tcW w:type="dxa" w:w="7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Google Drive · Google Docs · Notion · Confluence (Cloud &amp; DC) · SharePoint Online · OneDrive · Microsoft Learn</w:t>
            </w:r>
          </w:p>
        </w:tc>
      </w:tr>
      <w:tr>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Collaboration</w:t>
            </w:r>
          </w:p>
        </w:tc>
        <w:tc>
          <w:tcPr>
            <w:tcW w:type="dxa" w:w="7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Slack · Microsoft Teams · Google Chat · Smartsheet</w:t>
            </w:r>
          </w:p>
        </w:tc>
      </w:tr>
      <w:tr>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Cloud Storage</w:t>
            </w:r>
          </w:p>
        </w:tc>
        <w:tc>
          <w:tcPr>
            <w:tcW w:type="dxa" w:w="7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Google Cloud Storage · BigQuery · Firestore · Bigtable · AlloyDB · Spanner · Cloud SQL</w:t>
            </w:r>
          </w:p>
        </w:tc>
      </w:tr>
      <w:tr>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Document &amp; Files</w:t>
            </w:r>
          </w:p>
        </w:tc>
        <w:tc>
          <w:tcPr>
            <w:tcW w:type="dxa" w:w="7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Box · Dropbox · NotebookLM Enterprise</w:t>
            </w:r>
          </w:p>
        </w:tc>
      </w:tr>
      <w:tr>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Enterprise AI</w:t>
            </w:r>
          </w:p>
        </w:tc>
        <w:tc>
          <w:tcPr>
            <w:tcW w:type="dxa" w:w="7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Gemini Enterprise · Vertex AI Search · RAG Engine</w:t>
            </w:r>
          </w:p>
        </w:tc>
      </w:tr>
      <w:tr>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Custom Sources</w:t>
            </w:r>
          </w:p>
        </w:tc>
        <w:tc>
          <w:tcPr>
            <w:tcW w:type="dxa" w:w="7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Custom MCP servers · Website &amp; structured data feeds · REST / GraphQL APIs</w:t>
            </w:r>
          </w:p>
        </w:tc>
      </w:tr>
    </w:tbl>
    <w:p>
      <w:pPr>
        <w:spacing w:after="80"/>
      </w:pPr>
    </w:p>
    <w:p>
      <w:pPr>
        <w:pStyle w:val="ListParagraph"/>
        <w:numPr>
          <w:ilvl w:val="0"/>
          <w:numId w:val="2"/>
        </w:numPr>
        <w:spacing w:after="60" w:line="270"/>
      </w:pPr>
      <w:r>
        <w:rPr>
          <w:color w:val="5B6678"/>
          <w:sz w:val="18"/>
          <w:szCs w:val="18"/>
        </w:rPr>
        <w:t xml:space="preserve">Self-maintaining “company brain” agents — https://www.linkedin.com/posts/curiouslearner_everyones-building-a-company-brain-almost-share-7470815852322463744-a1fI</w:t>
      </w:r>
    </w:p>
    <w:p>
      <w:pPr>
        <w:pStyle w:val="ListParagraph"/>
        <w:numPr>
          <w:ilvl w:val="0"/>
          <w:numId w:val="2"/>
        </w:numPr>
        <w:spacing w:after="60" w:line="270"/>
      </w:pPr>
      <w:r>
        <w:rPr>
          <w:color w:val="5B6678"/>
          <w:sz w:val="18"/>
          <w:szCs w:val="18"/>
        </w:rPr>
        <w:t xml:space="preserve">Gemini SQL2 (text-to-SQL breakthrough) — https://www.linkedin.com/posts/introducing-gemini-sql2-our-breakthrough-share-7471241513004384256-J5c8</w:t>
      </w:r>
    </w:p>
    <w:p>
      <w:pPr>
        <w:pStyle w:val="Heading2"/>
      </w:pPr>
      <w:r>
        <w:t xml:space="preserve">4.2 KnowledgeIQ Connectors — Gemini Enterprise catalog</w:t>
      </w:r>
    </w:p>
    <w:p>
      <w:pPr>
        <w:spacing w:after="120" w:line="276"/>
      </w:pPr>
      <w:r>
        <w:t xml:space="preserve">KnowledgeIQ connects to existing systems so agents answer from real enterprise data, powered by the Gemini Enterprise connector catalog. Initial setup includes any 5 connectors; additional connectors are configurable at any time. Some are in public preview — confirmed during onboarding.</w:t>
      </w:r>
    </w:p>
    <w:p>
      <w:pPr>
        <w:spacing w:after="120" w:line="276"/>
      </w:pPr>
      <w:r>
        <w:rPr>
          <w:b/>
          <w:bCs/>
          <w:color w:val="1F2733"/>
        </w:rPr>
        <w:t xml:space="preserve">Initial setup: choose any 5 connectors.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Category</w:t>
            </w:r>
          </w:p>
        </w:tc>
        <w:tc>
          <w:tcPr>
            <w:tcW w:type="dxa" w:w="686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Supported connectors (Gemini Enterprise official catalog)</w:t>
            </w:r>
          </w:p>
        </w:tc>
      </w:tr>
      <w:tr>
        <w:tc>
          <w:tcPr>
            <w:tcW w:type="dxa" w:w="25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Google Workspace &amp; Cloud</w:t>
            </w:r>
          </w:p>
        </w:tc>
        <w:tc>
          <w:tcPr>
            <w:tcW w:type="dxa" w:w="68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Google Drive · Gmail · Google Calendar · Google Chat · Google Sites · Google Groups · BigQuery · Cloud Storage · Cloud SQL · AlloyDB · Spanner · Firestore · Bigtable · NotebookLM Enterprise</w:t>
            </w:r>
          </w:p>
        </w:tc>
      </w:tr>
      <w:tr>
        <w:tc>
          <w:tcPr>
            <w:tcW w:type="dxa" w:w="25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Microsoft 365</w:t>
            </w:r>
          </w:p>
        </w:tc>
        <w:tc>
          <w:tcPr>
            <w:tcW w:type="dxa" w:w="68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SharePoint Online · OneDrive · Outlook · Microsoft Teams · Entra ID · Microsoft Learn</w:t>
            </w:r>
          </w:p>
        </w:tc>
      </w:tr>
      <w:tr>
        <w:tc>
          <w:tcPr>
            <w:tcW w:type="dxa" w:w="25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CRM, Sales &amp; Commerce</w:t>
            </w:r>
          </w:p>
        </w:tc>
        <w:tc>
          <w:tcPr>
            <w:tcW w:type="dxa" w:w="68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HubSpot · Salesforce · Apollo GraphOS · Crossbeam · PandaDoc · Docusign · Shopify</w:t>
            </w:r>
          </w:p>
        </w:tc>
      </w:tr>
      <w:tr>
        <w:tc>
          <w:tcPr>
            <w:tcW w:type="dxa" w:w="25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Documents &amp; Storage</w:t>
            </w:r>
          </w:p>
        </w:tc>
        <w:tc>
          <w:tcPr>
            <w:tcW w:type="dxa" w:w="68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Box · Dropbox</w:t>
            </w:r>
          </w:p>
        </w:tc>
      </w:tr>
      <w:tr>
        <w:tc>
          <w:tcPr>
            <w:tcW w:type="dxa" w:w="25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Collaboration &amp; Wiki</w:t>
            </w:r>
          </w:p>
        </w:tc>
        <w:tc>
          <w:tcPr>
            <w:tcW w:type="dxa" w:w="68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Slack · Confluence Cloud · Confluence Data Center · Notion · Smartsheet</w:t>
            </w:r>
          </w:p>
        </w:tc>
      </w:tr>
      <w:tr>
        <w:tc>
          <w:tcPr>
            <w:tcW w:type="dxa" w:w="25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Projects &amp; Engineering</w:t>
            </w:r>
          </w:p>
        </w:tc>
        <w:tc>
          <w:tcPr>
            <w:tcW w:type="dxa" w:w="68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Jira Cloud · Jira Data Center · Asana · Monday.com · Linear · Wrike · Zoho Projects · GitHub · GitLab · PagerDuty</w:t>
            </w:r>
          </w:p>
        </w:tc>
      </w:tr>
      <w:tr>
        <w:tc>
          <w:tcPr>
            <w:tcW w:type="dxa" w:w="25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Service &amp; Support</w:t>
            </w:r>
          </w:p>
        </w:tc>
        <w:tc>
          <w:tcPr>
            <w:tcW w:type="dxa" w:w="68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ServiceNow · Zendesk · Zoho Desk</w:t>
            </w:r>
          </w:p>
        </w:tc>
      </w:tr>
      <w:tr>
        <w:tc>
          <w:tcPr>
            <w:tcW w:type="dxa" w:w="25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Finance &amp; Back Office</w:t>
            </w:r>
          </w:p>
        </w:tc>
        <w:tc>
          <w:tcPr>
            <w:tcW w:type="dxa" w:w="68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Zoho Books</w:t>
            </w:r>
          </w:p>
        </w:tc>
      </w:tr>
      <w:tr>
        <w:tc>
          <w:tcPr>
            <w:tcW w:type="dxa" w:w="25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Custom Sources</w:t>
            </w:r>
          </w:p>
        </w:tc>
        <w:tc>
          <w:tcPr>
            <w:tcW w:type="dxa" w:w="68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Custom MCP servers · Custom connectors · Website &amp; structured data feeds</w:t>
            </w:r>
          </w:p>
        </w:tc>
      </w:tr>
    </w:tbl>
    <w:p>
      <w:pPr>
        <w:spacing w:after="80"/>
      </w:pPr>
    </w:p>
    <w:p>
      <w:pPr>
        <w:pStyle w:val="Heading3"/>
      </w:pPr>
      <w:r>
        <w:t xml:space="preserve">4.3 Reference implementations</w:t>
      </w:r>
    </w:p>
    <w:p>
      <w:pPr>
        <w:pStyle w:val="ListParagraph"/>
        <w:numPr>
          <w:ilvl w:val="0"/>
          <w:numId w:val="2"/>
        </w:numPr>
        <w:spacing w:after="60" w:line="270"/>
      </w:pPr>
      <w:r>
        <w:rPr>
          <w:color w:val="5B6678"/>
          <w:sz w:val="18"/>
          <w:szCs w:val="18"/>
        </w:rPr>
        <w:t xml:space="preserve">Self-maintaining “company brain” agents — https://www.linkedin.com/posts/curiouslearner_everyones-building-a-company-brain-almost-share-7470815852322463744-a1fI</w:t>
      </w:r>
    </w:p>
    <w:p>
      <w:pPr>
        <w:pStyle w:val="ListParagraph"/>
        <w:numPr>
          <w:ilvl w:val="0"/>
          <w:numId w:val="2"/>
        </w:numPr>
        <w:spacing w:after="60" w:line="270"/>
      </w:pPr>
      <w:r>
        <w:rPr>
          <w:color w:val="5B6678"/>
          <w:sz w:val="18"/>
          <w:szCs w:val="18"/>
        </w:rPr>
        <w:t xml:space="preserve">Gemini SQL2 (text-to-SQL breakthrough) — https://www.linkedin.com/posts/introducing-gemini-sql2-our-breakthrough-share-7471241513004384256-J5c8</w:t>
      </w:r>
    </w:p>
    <w:p>
      <w:pPr>
        <w:pStyle w:val="Heading1"/>
      </w:pPr>
      <w:r>
        <w:t xml:space="preserve">5. Marketing IQ — RIVO</w:t>
      </w:r>
    </w:p>
    <w:p>
      <w:pPr>
        <w:spacing w:after="120" w:line="276"/>
      </w:pPr>
      <w:r>
        <w:t xml:space="preserve">RIVO is the AI marketing department: demand generation plus content. It runs as an autonomous workforce — the RIVO orchestrator routes work to subagents, schedulers run discovery and campaigns proactively, and the agents hand qualified leads to JANY and AURA.</w:t>
      </w:r>
    </w:p>
    <w:p>
      <w:pPr>
        <w:spacing w:after="120" w:line="276"/>
      </w:pPr>
      <w:r>
        <w:rPr>
          <w:b/>
          <w:bCs/>
          <w:color w:val="1F2733"/>
        </w:rPr>
        <w:t xml:space="preserve">Dual persona.  </w:t>
      </w:r>
      <w:r>
        <w:t xml:space="preserve">External Brand Engagement (lead discovery, campaigns) and internal Content Intelligence (event research, strategy, creative generation).</w:t>
      </w:r>
    </w:p>
    <w:p>
      <w:pPr>
        <w:pStyle w:val="Heading3"/>
      </w:pPr>
      <w:r>
        <w:t xml:space="preserve">5.1 RIVO External — MVP subagents</w:t>
      </w:r>
    </w:p>
    <w:p>
      <w:pPr>
        <w:spacing w:after="120" w:line="276"/>
      </w:pPr>
      <w:r>
        <w:t xml:space="preserve">Demand generation pipeline: discover, rank, enrich, research, and run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0"/>
        <w:gridCol w:w="3160"/>
        <w:gridCol w:w="2820"/>
        <w:gridCol w:w="1500"/>
      </w:tblGrid>
      <w:tr>
        <w:trPr>
          <w:tblHeader/>
        </w:trPr>
        <w:tc>
          <w:tcPr>
            <w:tcW w:type="dxa" w:w="188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Subagent</w:t>
            </w:r>
          </w:p>
        </w:tc>
        <w:tc>
          <w:tcPr>
            <w:tcW w:type="dxa" w:w="316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Function</w:t>
            </w:r>
          </w:p>
        </w:tc>
        <w:tc>
          <w:tcPr>
            <w:tcW w:type="dxa" w:w="282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Tools · GCP</w:t>
            </w:r>
          </w:p>
        </w:tc>
        <w:tc>
          <w:tcPr>
            <w:tcW w:type="dxa" w:w="15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Output →</w:t>
            </w:r>
          </w:p>
        </w:tc>
      </w:tr>
      <w:tr>
        <w:tc>
          <w:tcPr>
            <w:tcW w:type="dxa" w:w="188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ICP Subagent</w:t>
            </w:r>
          </w:p>
        </w:tc>
        <w:tc>
          <w:tcPr>
            <w:tcW w:type="dxa" w:w="3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Define and refine the Ideal Customer Profile from wins + market signals</w:t>
            </w:r>
          </w:p>
        </w:tc>
        <w:tc>
          <w:tcPr>
            <w:tcW w:type="dxa" w:w="282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Gemini API · Firestore</w:t>
            </w:r>
          </w:p>
        </w:tc>
        <w:tc>
          <w:tcPr>
            <w:tcW w:type="dxa" w:w="15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ICP specification</w:t>
            </w:r>
          </w:p>
        </w:tc>
      </w:tr>
      <w:tr>
        <w:tc>
          <w:tcPr>
            <w:tcW w:type="dxa" w:w="188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Lead Discovery Subagent</w:t>
            </w:r>
          </w:p>
        </w:tc>
        <w:tc>
          <w:tcPr>
            <w:tcW w:type="dxa" w:w="3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Discover target accounts and leads matching the ICP</w:t>
            </w:r>
          </w:p>
        </w:tc>
        <w:tc>
          <w:tcPr>
            <w:tcW w:type="dxa" w:w="282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Web-Scraper API · gemini-ds-mcp (Apollo)</w:t>
            </w:r>
          </w:p>
        </w:tc>
        <w:tc>
          <w:tcPr>
            <w:tcW w:type="dxa" w:w="15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Lead list</w:t>
            </w:r>
          </w:p>
        </w:tc>
      </w:tr>
      <w:tr>
        <w:tc>
          <w:tcPr>
            <w:tcW w:type="dxa" w:w="188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Lead Ranking Subagent</w:t>
            </w:r>
          </w:p>
        </w:tc>
        <w:tc>
          <w:tcPr>
            <w:tcW w:type="dxa" w:w="3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Score and rank leads by fit and intent</w:t>
            </w:r>
          </w:p>
        </w:tc>
        <w:tc>
          <w:tcPr>
            <w:tcW w:type="dxa" w:w="282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Gemini API · Firestore</w:t>
            </w:r>
          </w:p>
        </w:tc>
        <w:tc>
          <w:tcPr>
            <w:tcW w:type="dxa" w:w="15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Ranked leads</w:t>
            </w:r>
          </w:p>
        </w:tc>
      </w:tr>
      <w:tr>
        <w:tc>
          <w:tcPr>
            <w:tcW w:type="dxa" w:w="188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Contact Discovery Subagent</w:t>
            </w:r>
          </w:p>
        </w:tc>
        <w:tc>
          <w:tcPr>
            <w:tcW w:type="dxa" w:w="3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Find decision-maker contacts at target accounts</w:t>
            </w:r>
          </w:p>
        </w:tc>
        <w:tc>
          <w:tcPr>
            <w:tcW w:type="dxa" w:w="282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gemini-ds-mcp (Apollo / HubSpot)</w:t>
            </w:r>
          </w:p>
        </w:tc>
        <w:tc>
          <w:tcPr>
            <w:tcW w:type="dxa" w:w="15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Contact list</w:t>
            </w:r>
          </w:p>
        </w:tc>
      </w:tr>
      <w:tr>
        <w:tc>
          <w:tcPr>
            <w:tcW w:type="dxa" w:w="188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Enrichment Subagent</w:t>
            </w:r>
          </w:p>
        </w:tc>
        <w:tc>
          <w:tcPr>
            <w:tcW w:type="dxa" w:w="3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Enrich firmographics and contact data with intent signals</w:t>
            </w:r>
          </w:p>
        </w:tc>
        <w:tc>
          <w:tcPr>
            <w:tcW w:type="dxa" w:w="282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gemini-ds-mcp · Web-Scraper API</w:t>
            </w:r>
          </w:p>
        </w:tc>
        <w:tc>
          <w:tcPr>
            <w:tcW w:type="dxa" w:w="15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Enriched profiles</w:t>
            </w:r>
          </w:p>
        </w:tc>
      </w:tr>
      <w:tr>
        <w:tc>
          <w:tcPr>
            <w:tcW w:type="dxa" w:w="188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Lead Research Subagent</w:t>
            </w:r>
          </w:p>
        </w:tc>
        <w:tc>
          <w:tcPr>
            <w:tcW w:type="dxa" w:w="3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Deep research on accounts/contacts for personalization</w:t>
            </w:r>
          </w:p>
        </w:tc>
        <w:tc>
          <w:tcPr>
            <w:tcW w:type="dxa" w:w="282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Web-Scraper API · Gemini API</w:t>
            </w:r>
          </w:p>
        </w:tc>
        <w:tc>
          <w:tcPr>
            <w:tcW w:type="dxa" w:w="15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Research brief</w:t>
            </w:r>
          </w:p>
        </w:tc>
      </w:tr>
      <w:tr>
        <w:tc>
          <w:tcPr>
            <w:tcW w:type="dxa" w:w="188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Private Campaign Subagent</w:t>
            </w:r>
          </w:p>
        </w:tc>
        <w:tc>
          <w:tcPr>
            <w:tcW w:type="dxa" w:w="3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Run targeted 1:1 / ABM outreach campaigns</w:t>
            </w:r>
          </w:p>
        </w:tc>
        <w:tc>
          <w:tcPr>
            <w:tcW w:type="dxa" w:w="282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email-mcp · LinkedIn · WhatsApp Business</w:t>
            </w:r>
          </w:p>
        </w:tc>
        <w:tc>
          <w:tcPr>
            <w:tcW w:type="dxa" w:w="15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Private campaign sent + tracked</w:t>
            </w:r>
          </w:p>
        </w:tc>
      </w:tr>
      <w:tr>
        <w:tc>
          <w:tcPr>
            <w:tcW w:type="dxa" w:w="188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Public Campaign Subagent</w:t>
            </w:r>
          </w:p>
        </w:tc>
        <w:tc>
          <w:tcPr>
            <w:tcW w:type="dxa" w:w="3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Run public, broad-reach campaigns across channels</w:t>
            </w:r>
          </w:p>
        </w:tc>
        <w:tc>
          <w:tcPr>
            <w:tcW w:type="dxa" w:w="282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LinkedIn · X.com · Instagram · YouTube · Buffer</w:t>
            </w:r>
          </w:p>
        </w:tc>
        <w:tc>
          <w:tcPr>
            <w:tcW w:type="dxa" w:w="15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Public campaign published</w:t>
            </w:r>
          </w:p>
        </w:tc>
      </w:tr>
    </w:tbl>
    <w:p>
      <w:pPr>
        <w:spacing w:after="80"/>
      </w:pPr>
    </w:p>
    <w:p>
      <w:pPr>
        <w:pStyle w:val="Heading3"/>
      </w:pPr>
      <w:r>
        <w:t xml:space="preserve">5.2 RIVO Internal — MVP subagents</w:t>
      </w:r>
    </w:p>
    <w:p>
      <w:pPr>
        <w:spacing w:after="120" w:line="276"/>
      </w:pPr>
      <w:r>
        <w:t xml:space="preserve">Content studio: research events and trends, set strategy, and generate image / text / video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0"/>
        <w:gridCol w:w="3160"/>
        <w:gridCol w:w="2820"/>
        <w:gridCol w:w="1500"/>
      </w:tblGrid>
      <w:tr>
        <w:trPr>
          <w:tblHeader/>
        </w:trPr>
        <w:tc>
          <w:tcPr>
            <w:tcW w:type="dxa" w:w="188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Subagent</w:t>
            </w:r>
          </w:p>
        </w:tc>
        <w:tc>
          <w:tcPr>
            <w:tcW w:type="dxa" w:w="316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Function</w:t>
            </w:r>
          </w:p>
        </w:tc>
        <w:tc>
          <w:tcPr>
            <w:tcW w:type="dxa" w:w="282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Tools · GCP</w:t>
            </w:r>
          </w:p>
        </w:tc>
        <w:tc>
          <w:tcPr>
            <w:tcW w:type="dxa" w:w="15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Output →</w:t>
            </w:r>
          </w:p>
        </w:tc>
      </w:tr>
      <w:tr>
        <w:tc>
          <w:tcPr>
            <w:tcW w:type="dxa" w:w="188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Event Research Subagent</w:t>
            </w:r>
          </w:p>
        </w:tc>
        <w:tc>
          <w:tcPr>
            <w:tcW w:type="dxa" w:w="3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Research events, trends, and triggers for content and campaigns</w:t>
            </w:r>
          </w:p>
        </w:tc>
        <w:tc>
          <w:tcPr>
            <w:tcW w:type="dxa" w:w="282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Web-Scraper API · Gemini API</w:t>
            </w:r>
          </w:p>
        </w:tc>
        <w:tc>
          <w:tcPr>
            <w:tcW w:type="dxa" w:w="15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Event/trend brief</w:t>
            </w:r>
          </w:p>
        </w:tc>
      </w:tr>
      <w:tr>
        <w:tc>
          <w:tcPr>
            <w:tcW w:type="dxa" w:w="188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Content Strategy Subagent</w:t>
            </w:r>
          </w:p>
        </w:tc>
        <w:tc>
          <w:tcPr>
            <w:tcW w:type="dxa" w:w="3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Define content strategy, themes, and editorial direction</w:t>
            </w:r>
          </w:p>
        </w:tc>
        <w:tc>
          <w:tcPr>
            <w:tcW w:type="dxa" w:w="282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Gemini API · Firestore</w:t>
            </w:r>
          </w:p>
        </w:tc>
        <w:tc>
          <w:tcPr>
            <w:tcW w:type="dxa" w:w="15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Content strategy</w:t>
            </w:r>
          </w:p>
        </w:tc>
      </w:tr>
      <w:tr>
        <w:tc>
          <w:tcPr>
            <w:tcW w:type="dxa" w:w="188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Image Generator Subagent</w:t>
            </w:r>
          </w:p>
        </w:tc>
        <w:tc>
          <w:tcPr>
            <w:tcW w:type="dxa" w:w="3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Generate campaign and social imagery</w:t>
            </w:r>
          </w:p>
        </w:tc>
        <w:tc>
          <w:tcPr>
            <w:tcW w:type="dxa" w:w="282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Imagen</w:t>
            </w:r>
          </w:p>
        </w:tc>
        <w:tc>
          <w:tcPr>
            <w:tcW w:type="dxa" w:w="15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Image assets</w:t>
            </w:r>
          </w:p>
        </w:tc>
      </w:tr>
      <w:tr>
        <w:tc>
          <w:tcPr>
            <w:tcW w:type="dxa" w:w="188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Text Generator Subagent</w:t>
            </w:r>
          </w:p>
        </w:tc>
        <w:tc>
          <w:tcPr>
            <w:tcW w:type="dxa" w:w="3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Generate copy, blogs, captions, and posts</w:t>
            </w:r>
          </w:p>
        </w:tc>
        <w:tc>
          <w:tcPr>
            <w:tcW w:type="dxa" w:w="282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Gemini API</w:t>
            </w:r>
          </w:p>
        </w:tc>
        <w:tc>
          <w:tcPr>
            <w:tcW w:type="dxa" w:w="15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Text content</w:t>
            </w:r>
          </w:p>
        </w:tc>
      </w:tr>
      <w:tr>
        <w:tc>
          <w:tcPr>
            <w:tcW w:type="dxa" w:w="188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Video Generator Subagent</w:t>
            </w:r>
          </w:p>
        </w:tc>
        <w:tc>
          <w:tcPr>
            <w:tcW w:type="dxa" w:w="3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Generate short-form and campaign video</w:t>
            </w:r>
          </w:p>
        </w:tc>
        <w:tc>
          <w:tcPr>
            <w:tcW w:type="dxa" w:w="282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Veo</w:t>
            </w:r>
          </w:p>
        </w:tc>
        <w:tc>
          <w:tcPr>
            <w:tcW w:type="dxa" w:w="15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Video assets</w:t>
            </w:r>
          </w:p>
        </w:tc>
      </w:tr>
    </w:tbl>
    <w:p>
      <w:pPr>
        <w:spacing w:after="80"/>
      </w:pPr>
    </w:p>
    <w:p>
      <w:pPr>
        <w:spacing w:after="120" w:line="276"/>
      </w:pPr>
      <w:r>
        <w:rPr>
          <w:b/>
          <w:bCs/>
          <w:color w:val="1F2733"/>
        </w:rPr>
        <w:t xml:space="preserve">Handoff. </w:t>
      </w:r>
      <w:r>
        <w:t xml:space="preserve">RIVO hands qualified leads to JANY (and onward to AURA) via session-state key qualified_lead.</w:t>
      </w:r>
    </w:p>
    <w:p>
      <w:pPr>
        <w:pStyle w:val="Heading3"/>
      </w:pPr>
      <w:r>
        <w:t xml:space="preserve">5.3 RIVO — External Connectors</w:t>
      </w:r>
    </w:p>
    <w:p>
      <w:pPr>
        <w:spacing w:after="120" w:line="276"/>
      </w:pPr>
      <w:r>
        <w:rPr>
          <w:b/>
          <w:bCs/>
          <w:color w:val="1F2733"/>
        </w:rPr>
        <w:t xml:space="preserve">Purpose: </w:t>
      </w:r>
      <w:r>
        <w:t xml:space="preserve">Content creation · campaign orchestration · demand gen · revenue attribution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Integration category</w:t>
            </w:r>
          </w:p>
        </w:tc>
        <w:tc>
          <w:tcPr>
            <w:tcW w:type="dxa" w:w="716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Supported external connectors</w:t>
            </w:r>
          </w:p>
        </w:tc>
      </w:tr>
      <w:tr>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CRM &amp; Marketing Auto</w:t>
            </w:r>
          </w:p>
        </w:tc>
        <w:tc>
          <w:tcPr>
            <w:tcW w:type="dxa" w:w="7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HubSpot · Salesforce · Mailchimp (via MCP) · Marketo (via MCP) · Apollo.io</w:t>
            </w:r>
          </w:p>
        </w:tc>
      </w:tr>
      <w:tr>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Social &amp; Publishing</w:t>
            </w:r>
          </w:p>
        </w:tc>
        <w:tc>
          <w:tcPr>
            <w:tcW w:type="dxa" w:w="7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LinkedIn (via MCP) · Buffer (via MCP) · Hootsuite (via MCP) · LinkedIn · Mail · YouTube · X.com · Instagram</w:t>
            </w:r>
          </w:p>
        </w:tc>
      </w:tr>
      <w:tr>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Content &amp; Creative</w:t>
            </w:r>
          </w:p>
        </w:tc>
        <w:tc>
          <w:tcPr>
            <w:tcW w:type="dxa" w:w="7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Google Drive · Notion · Imagen · Veo</w:t>
            </w:r>
          </w:p>
        </w:tc>
      </w:tr>
      <w:tr>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Communication</w:t>
            </w:r>
          </w:p>
        </w:tc>
        <w:tc>
          <w:tcPr>
            <w:tcW w:type="dxa" w:w="7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Gmail · Outlook · WhatsApp Business · LinkedIn</w:t>
            </w:r>
          </w:p>
        </w:tc>
      </w:tr>
      <w:tr>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Platform / Data</w:t>
            </w:r>
          </w:p>
        </w:tc>
        <w:tc>
          <w:tcPr>
            <w:tcW w:type="dxa" w:w="7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Firestore · Gemini API · Web-Scraper API</w:t>
            </w:r>
          </w:p>
        </w:tc>
      </w:tr>
    </w:tbl>
    <w:p>
      <w:pPr>
        <w:spacing w:after="80"/>
      </w:pPr>
    </w:p>
    <w:p>
      <w:pPr>
        <w:pStyle w:val="ListParagraph"/>
        <w:numPr>
          <w:ilvl w:val="0"/>
          <w:numId w:val="2"/>
        </w:numPr>
        <w:spacing w:after="60" w:line="270"/>
      </w:pPr>
      <w:r>
        <w:rPr>
          <w:color w:val="5B6678"/>
          <w:sz w:val="18"/>
          <w:szCs w:val="18"/>
        </w:rPr>
        <w:t xml:space="preserve">ADK MarketingBot — https://github.com/jakedibattista/ADK-MarketingBot</w:t>
      </w:r>
    </w:p>
    <w:p>
      <w:pPr>
        <w:pStyle w:val="ListParagraph"/>
        <w:numPr>
          <w:ilvl w:val="0"/>
          <w:numId w:val="2"/>
        </w:numPr>
        <w:spacing w:after="60" w:line="270"/>
      </w:pPr>
      <w:r>
        <w:rPr>
          <w:color w:val="5B6678"/>
          <w:sz w:val="18"/>
          <w:szCs w:val="18"/>
        </w:rPr>
        <w:t xml:space="preserve">Social-media branding multi-agent system with ADK — https://medium.com/@0tianzhang0/build-a-social-media-branding-multi-agent-system-using-adk-google-agent-development-kit-41eb4a17d843</w:t>
      </w:r>
    </w:p>
    <w:p>
      <w:pPr>
        <w:pStyle w:val="ListParagraph"/>
        <w:numPr>
          <w:ilvl w:val="0"/>
          <w:numId w:val="2"/>
        </w:numPr>
        <w:spacing w:after="60" w:line="270"/>
      </w:pPr>
      <w:r>
        <w:rPr>
          <w:color w:val="5B6678"/>
          <w:sz w:val="18"/>
          <w:szCs w:val="18"/>
        </w:rPr>
        <w:t xml:space="preserve">ADK short-movie (creative) agents — https://github.com/google/adk-samples/blob/main/python/agents/short-movie-agents/GEMINI.md</w:t>
      </w:r>
    </w:p>
    <w:p>
      <w:pPr>
        <w:pStyle w:val="Heading1"/>
      </w:pPr>
      <w:r>
        <w:t xml:space="preserve">6. Support IQ — JANY</w:t>
      </w:r>
    </w:p>
    <w:p>
      <w:pPr>
        <w:spacing w:after="120" w:line="276"/>
      </w:pPr>
      <w:r>
        <w:t xml:space="preserve">JANY is the omnichannel engagement layer between the company and its customers, plus an agent-assist copilot for human teams. It spans web chat, voice, and video.</w:t>
      </w:r>
    </w:p>
    <w:p>
      <w:pPr>
        <w:spacing w:after="120" w:line="276"/>
      </w:pPr>
      <w:r>
        <w:rPr>
          <w:b/>
          <w:bCs/>
          <w:color w:val="1F2733"/>
        </w:rPr>
        <w:t xml:space="preserve">Dual persona.  </w:t>
      </w:r>
      <w:r>
        <w:t xml:space="preserve">External Omnichannel Service Bot (24×7 resolution, deflection, ticket resolution) and internal Customer Success Copilot (history summary, suggested replies, churn risk).</w:t>
      </w:r>
    </w:p>
    <w:p>
      <w:pPr>
        <w:pStyle w:val="Heading3"/>
      </w:pPr>
      <w:r>
        <w:t xml:space="preserve">6.1 Scenario — Inbound Omnichannel</w:t>
      </w:r>
    </w:p>
    <w:p>
      <w:pPr>
        <w:spacing w:after="120" w:line="276"/>
      </w:pPr>
      <w:r>
        <w:t xml:space="preserve">AI Avatar is a clearly-disclosed synthetic presenter. Live Translate uses Gemini Live Translate API between a real human agent and the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0"/>
        <w:gridCol w:w="3160"/>
        <w:gridCol w:w="2820"/>
        <w:gridCol w:w="1500"/>
      </w:tblGrid>
      <w:tr>
        <w:trPr>
          <w:tblHeader/>
        </w:trPr>
        <w:tc>
          <w:tcPr>
            <w:tcW w:type="dxa" w:w="188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Subagent</w:t>
            </w:r>
          </w:p>
        </w:tc>
        <w:tc>
          <w:tcPr>
            <w:tcW w:type="dxa" w:w="316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Function</w:t>
            </w:r>
          </w:p>
        </w:tc>
        <w:tc>
          <w:tcPr>
            <w:tcW w:type="dxa" w:w="282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Tools · GCP</w:t>
            </w:r>
          </w:p>
        </w:tc>
        <w:tc>
          <w:tcPr>
            <w:tcW w:type="dxa" w:w="15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Output →</w:t>
            </w:r>
          </w:p>
        </w:tc>
      </w:tr>
      <w:tr>
        <w:tc>
          <w:tcPr>
            <w:tcW w:type="dxa" w:w="188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Website Chatbot</w:t>
            </w:r>
          </w:p>
        </w:tc>
        <w:tc>
          <w:tcPr>
            <w:tcW w:type="dxa" w:w="3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Conversational answers, FAQ, ticket deflection</w:t>
            </w:r>
          </w:p>
        </w:tc>
        <w:tc>
          <w:tcPr>
            <w:tcW w:type="dxa" w:w="282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rag-mcp · Vertex AI Search</w:t>
            </w:r>
          </w:p>
        </w:tc>
        <w:tc>
          <w:tcPr>
            <w:tcW w:type="dxa" w:w="15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Resolution</w:t>
            </w:r>
          </w:p>
        </w:tc>
      </w:tr>
      <w:tr>
        <w:tc>
          <w:tcPr>
            <w:tcW w:type="dxa" w:w="188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Website Navigation</w:t>
            </w:r>
          </w:p>
        </w:tc>
        <w:tc>
          <w:tcPr>
            <w:tcW w:type="dxa" w:w="3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Guide the user through site pages and actions</w:t>
            </w:r>
          </w:p>
        </w:tc>
        <w:tc>
          <w:tcPr>
            <w:tcW w:type="dxa" w:w="282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stratova-web-dev · browser tools</w:t>
            </w:r>
          </w:p>
        </w:tc>
        <w:tc>
          <w:tcPr>
            <w:tcW w:type="dxa" w:w="15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Guided action</w:t>
            </w:r>
          </w:p>
        </w:tc>
      </w:tr>
      <w:tr>
        <w:tc>
          <w:tcPr>
            <w:tcW w:type="dxa" w:w="188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Voice Mode</w:t>
            </w:r>
          </w:p>
        </w:tc>
        <w:tc>
          <w:tcPr>
            <w:tcW w:type="dxa" w:w="3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Voice-in / voice-out support</w:t>
            </w:r>
          </w:p>
        </w:tc>
        <w:tc>
          <w:tcPr>
            <w:tcW w:type="dxa" w:w="282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media-mcp (STT/TTS) · Gemini Live</w:t>
            </w:r>
          </w:p>
        </w:tc>
        <w:tc>
          <w:tcPr>
            <w:tcW w:type="dxa" w:w="15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Voice reply</w:t>
            </w:r>
          </w:p>
        </w:tc>
      </w:tr>
      <w:tr>
        <w:tc>
          <w:tcPr>
            <w:tcW w:type="dxa" w:w="188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AI Avatar Video (disclosed)</w:t>
            </w:r>
          </w:p>
        </w:tc>
        <w:tc>
          <w:tcPr>
            <w:tcW w:type="dxa" w:w="3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Synthetic, clearly-labelled AI presenter (face + voice)</w:t>
            </w:r>
          </w:p>
        </w:tc>
        <w:tc>
          <w:tcPr>
            <w:tcW w:type="dxa" w:w="282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media-mcp · Veo · TTS</w:t>
            </w:r>
          </w:p>
        </w:tc>
        <w:tc>
          <w:tcPr>
            <w:tcW w:type="dxa" w:w="15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Avatar session</w:t>
            </w:r>
          </w:p>
        </w:tc>
      </w:tr>
      <w:tr>
        <w:tc>
          <w:tcPr>
            <w:tcW w:type="dxa" w:w="188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Live Translate Video</w:t>
            </w:r>
          </w:p>
        </w:tc>
        <w:tc>
          <w:tcPr>
            <w:tcW w:type="dxa" w:w="3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Real human agent + live cross-language interpretation</w:t>
            </w:r>
          </w:p>
        </w:tc>
        <w:tc>
          <w:tcPr>
            <w:tcW w:type="dxa" w:w="282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media-mcp · Gemini Live Translate API</w:t>
            </w:r>
          </w:p>
        </w:tc>
        <w:tc>
          <w:tcPr>
            <w:tcW w:type="dxa" w:w="15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Translated call</w:t>
            </w:r>
          </w:p>
        </w:tc>
      </w:tr>
      <w:tr>
        <w:tc>
          <w:tcPr>
            <w:tcW w:type="dxa" w:w="188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Lead Capture</w:t>
            </w:r>
          </w:p>
        </w:tc>
        <w:tc>
          <w:tcPr>
            <w:tcW w:type="dxa" w:w="3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Detect buying intent, capture and route</w:t>
            </w:r>
          </w:p>
        </w:tc>
        <w:tc>
          <w:tcPr>
            <w:tcW w:type="dxa" w:w="282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Firestore · session-mcp</w:t>
            </w:r>
          </w:p>
        </w:tc>
        <w:tc>
          <w:tcPr>
            <w:tcW w:type="dxa" w:w="15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qualified_lead → AURA</w:t>
            </w:r>
          </w:p>
        </w:tc>
      </w:tr>
      <w:tr>
        <w:tc>
          <w:tcPr>
            <w:tcW w:type="dxa" w:w="188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IT Helpdesk</w:t>
            </w:r>
          </w:p>
        </w:tc>
        <w:tc>
          <w:tcPr>
            <w:tcW w:type="dxa" w:w="3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Password reset, access, troubleshooting</w:t>
            </w:r>
          </w:p>
        </w:tc>
        <w:tc>
          <w:tcPr>
            <w:tcW w:type="dxa" w:w="282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rag-mcp · ITSM connector</w:t>
            </w:r>
          </w:p>
        </w:tc>
        <w:tc>
          <w:tcPr>
            <w:tcW w:type="dxa" w:w="15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Ticket / resolution</w:t>
            </w:r>
          </w:p>
        </w:tc>
      </w:tr>
      <w:tr>
        <w:tc>
          <w:tcPr>
            <w:tcW w:type="dxa" w:w="188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Agent Assist (internal)</w:t>
            </w:r>
          </w:p>
        </w:tc>
        <w:tc>
          <w:tcPr>
            <w:tcW w:type="dxa" w:w="3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Summaries, suggested replies, sentiment</w:t>
            </w:r>
          </w:p>
        </w:tc>
        <w:tc>
          <w:tcPr>
            <w:tcW w:type="dxa" w:w="282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rag-mcp · Gemini Pro</w:t>
            </w:r>
          </w:p>
        </w:tc>
        <w:tc>
          <w:tcPr>
            <w:tcW w:type="dxa" w:w="15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Assist card</w:t>
            </w:r>
          </w:p>
        </w:tc>
      </w:tr>
      <w:tr>
        <w:tc>
          <w:tcPr>
            <w:tcW w:type="dxa" w:w="188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Ticket Triage</w:t>
            </w:r>
          </w:p>
        </w:tc>
        <w:tc>
          <w:tcPr>
            <w:tcW w:type="dxa" w:w="3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Classify, prioritize, SLA-aware routing</w:t>
            </w:r>
          </w:p>
        </w:tc>
        <w:tc>
          <w:tcPr>
            <w:tcW w:type="dxa" w:w="282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Gemini · ServiceNow / Zendesk</w:t>
            </w:r>
          </w:p>
        </w:tc>
        <w:tc>
          <w:tcPr>
            <w:tcW w:type="dxa" w:w="15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Routed ticket</w:t>
            </w:r>
          </w:p>
        </w:tc>
      </w:tr>
    </w:tbl>
    <w:p>
      <w:pPr>
        <w:spacing w:after="80"/>
      </w:pPr>
    </w:p>
    <w:p>
      <w:pPr>
        <w:pStyle w:val="Heading3"/>
      </w:pPr>
      <w:r>
        <w:t xml:space="preserve">JANY — External Connectors</w:t>
      </w:r>
    </w:p>
    <w:p>
      <w:pPr>
        <w:spacing w:after="120" w:line="276"/>
      </w:pPr>
      <w:r>
        <w:rPr>
          <w:b/>
          <w:bCs/>
          <w:color w:val="1F2733"/>
        </w:rPr>
        <w:t xml:space="preserve">Purpose: </w:t>
      </w:r>
      <w:r>
        <w:t xml:space="preserve">Omnichannel support · IT helpdesk · agent assist · ticket triage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Integration category</w:t>
            </w:r>
          </w:p>
        </w:tc>
        <w:tc>
          <w:tcPr>
            <w:tcW w:type="dxa" w:w="716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Supported external connectors</w:t>
            </w:r>
          </w:p>
        </w:tc>
      </w:tr>
      <w:tr>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Helpdesk &amp; ITSM</w:t>
            </w:r>
          </w:p>
        </w:tc>
        <w:tc>
          <w:tcPr>
            <w:tcW w:type="dxa" w:w="7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Zendesk · Freshdesk · ServiceNow · Intercom · Help Scout · Gorgias · Zoho Desk · Jira Service Management</w:t>
            </w:r>
          </w:p>
        </w:tc>
      </w:tr>
      <w:tr>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CRM</w:t>
            </w:r>
          </w:p>
        </w:tc>
        <w:tc>
          <w:tcPr>
            <w:tcW w:type="dxa" w:w="7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HubSpot · Salesforce · Zoho CRM</w:t>
            </w:r>
          </w:p>
        </w:tc>
      </w:tr>
      <w:tr>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Communication</w:t>
            </w:r>
          </w:p>
        </w:tc>
        <w:tc>
          <w:tcPr>
            <w:tcW w:type="dxa" w:w="7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Slack · Microsoft Teams · Gmail · Outlook · Zoom · Google Meet</w:t>
            </w:r>
          </w:p>
        </w:tc>
      </w:tr>
      <w:tr>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Channels / Messaging</w:t>
            </w:r>
          </w:p>
        </w:tc>
        <w:tc>
          <w:tcPr>
            <w:tcW w:type="dxa" w:w="7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WhatsApp Business · Facebook Messenger · Web chat · REST API · Mobile SDK</w:t>
            </w:r>
          </w:p>
        </w:tc>
      </w:tr>
      <w:tr>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Commerce</w:t>
            </w:r>
          </w:p>
        </w:tc>
        <w:tc>
          <w:tcPr>
            <w:tcW w:type="dxa" w:w="7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Shopify · WooCommerce · Magento · BigCommerce</w:t>
            </w:r>
          </w:p>
        </w:tc>
      </w:tr>
      <w:tr>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Knowledge</w:t>
            </w:r>
          </w:p>
        </w:tc>
        <w:tc>
          <w:tcPr>
            <w:tcW w:type="dxa" w:w="7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Confluence · Notion · SharePoint · Google Drive</w:t>
            </w:r>
          </w:p>
        </w:tc>
      </w:tr>
      <w:tr>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Voice &amp; Media</w:t>
            </w:r>
          </w:p>
        </w:tc>
        <w:tc>
          <w:tcPr>
            <w:tcW w:type="dxa" w:w="7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Gemini Live API · Speech-to-Text · Text-to-Speech · Cloud Translation</w:t>
            </w:r>
          </w:p>
        </w:tc>
      </w:tr>
    </w:tbl>
    <w:p>
      <w:pPr>
        <w:spacing w:after="80"/>
      </w:pPr>
    </w:p>
    <w:p>
      <w:pPr>
        <w:pStyle w:val="Heading1"/>
      </w:pPr>
      <w:r>
        <w:t xml:space="preserve">7. Sales IQ — AURA</w:t>
      </w:r>
    </w:p>
    <w:p>
      <w:pPr>
        <w:spacing w:after="120" w:line="276"/>
      </w:pPr>
      <w:r>
        <w:t xml:space="preserve">AURA is the digital sales executive: it discovers and qualifies prospects, books meetings, generates proposals, and automates follow-up; internally it provides revenue intelligence and deal-desk governance. AURA runs as an autonomous workforce — its orchestrator routes work to four external agents and internal intelligence agents, asking for human help only at HITL gates (e.g. deal desk approvals).</w:t>
      </w:r>
    </w:p>
    <w:p>
      <w:pPr>
        <w:spacing w:after="120" w:line="276"/>
      </w:pPr>
      <w:r>
        <w:rPr>
          <w:b/>
          <w:bCs/>
          <w:color w:val="1F2733"/>
        </w:rPr>
        <w:t xml:space="preserve">Dual persona.  </w:t>
      </w:r>
      <w:r>
        <w:t xml:space="preserve">External Digital Sales Representative (discovery → proposal) and internal Sales Intelligence (follow-up, revenue intelligence, deal desk).</w:t>
      </w:r>
    </w:p>
    <w:p>
      <w:pPr>
        <w:pStyle w:val="Heading3"/>
      </w:pPr>
      <w:r>
        <w:t xml:space="preserve">7.1 AURA External — MVP agents</w:t>
      </w:r>
    </w:p>
    <w:p>
      <w:pPr>
        <w:spacing w:after="120" w:line="276"/>
      </w:pPr>
      <w:r>
        <w:t xml:space="preserve">Four-agent prospect-to-proposal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0"/>
        <w:gridCol w:w="3160"/>
        <w:gridCol w:w="2820"/>
        <w:gridCol w:w="1500"/>
      </w:tblGrid>
      <w:tr>
        <w:trPr>
          <w:tblHeader/>
        </w:trPr>
        <w:tc>
          <w:tcPr>
            <w:tcW w:type="dxa" w:w="188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Subagent</w:t>
            </w:r>
          </w:p>
        </w:tc>
        <w:tc>
          <w:tcPr>
            <w:tcW w:type="dxa" w:w="316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Function</w:t>
            </w:r>
          </w:p>
        </w:tc>
        <w:tc>
          <w:tcPr>
            <w:tcW w:type="dxa" w:w="282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Tools · GCP</w:t>
            </w:r>
          </w:p>
        </w:tc>
        <w:tc>
          <w:tcPr>
            <w:tcW w:type="dxa" w:w="15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Output →</w:t>
            </w:r>
          </w:p>
        </w:tc>
      </w:tr>
      <w:tr>
        <w:tc>
          <w:tcPr>
            <w:tcW w:type="dxa" w:w="188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Discovery Agent</w:t>
            </w:r>
          </w:p>
        </w:tc>
        <w:tc>
          <w:tcPr>
            <w:tcW w:type="dxa" w:w="3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Prospect Discovery</w:t>
            </w:r>
          </w:p>
        </w:tc>
        <w:tc>
          <w:tcPr>
            <w:tcW w:type="dxa" w:w="282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gemini-ds-mcp · web-scraper-mcp</w:t>
            </w:r>
          </w:p>
        </w:tc>
        <w:tc>
          <w:tcPr>
            <w:tcW w:type="dxa" w:w="15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Enriched prospect list saved to Firestore</w:t>
            </w:r>
          </w:p>
        </w:tc>
      </w:tr>
      <w:tr>
        <w:tc>
          <w:tcPr>
            <w:tcW w:type="dxa" w:w="188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Qualification Agent</w:t>
            </w:r>
          </w:p>
        </w:tc>
        <w:tc>
          <w:tcPr>
            <w:tcW w:type="dxa" w:w="3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Lead Qualification (BANT / MEDDIC scoring)</w:t>
            </w:r>
          </w:p>
        </w:tc>
        <w:tc>
          <w:tcPr>
            <w:tcW w:type="dxa" w:w="282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Gemini Pro · Firestore</w:t>
            </w:r>
          </w:p>
        </w:tc>
        <w:tc>
          <w:tcPr>
            <w:tcW w:type="dxa" w:w="15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Qualified lead</w:t>
            </w:r>
          </w:p>
        </w:tc>
      </w:tr>
      <w:tr>
        <w:tc>
          <w:tcPr>
            <w:tcW w:type="dxa" w:w="188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Booking Agent</w:t>
            </w:r>
          </w:p>
        </w:tc>
        <w:tc>
          <w:tcPr>
            <w:tcW w:type="dxa" w:w="3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Meeting Booking</w:t>
            </w:r>
          </w:p>
        </w:tc>
        <w:tc>
          <w:tcPr>
            <w:tcW w:type="dxa" w:w="282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calendar-mcp</w:t>
            </w:r>
          </w:p>
        </w:tc>
        <w:tc>
          <w:tcPr>
            <w:tcW w:type="dxa" w:w="15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Confirmed meeting + calendar event</w:t>
            </w:r>
          </w:p>
        </w:tc>
      </w:tr>
      <w:tr>
        <w:tc>
          <w:tcPr>
            <w:tcW w:type="dxa" w:w="188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Proposal Agent</w:t>
            </w:r>
          </w:p>
        </w:tc>
        <w:tc>
          <w:tcPr>
            <w:tcW w:type="dxa" w:w="3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Proposal Generation</w:t>
            </w:r>
          </w:p>
        </w:tc>
        <w:tc>
          <w:tcPr>
            <w:tcW w:type="dxa" w:w="282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docu-mcp · Document AI · Gemini Pro</w:t>
            </w:r>
          </w:p>
        </w:tc>
        <w:tc>
          <w:tcPr>
            <w:tcW w:type="dxa" w:w="15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Tailored proposal document (PDF/DOCX)</w:t>
            </w:r>
          </w:p>
        </w:tc>
      </w:tr>
    </w:tbl>
    <w:p>
      <w:pPr>
        <w:spacing w:after="80"/>
      </w:pPr>
    </w:p>
    <w:p>
      <w:pPr>
        <w:pStyle w:val="Heading3"/>
      </w:pPr>
      <w:r>
        <w:t xml:space="preserve">7.2 AURA Internal — MVP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360"/>
        <w:gridCol w:w="2100"/>
      </w:tblGrid>
      <w:tr>
        <w:trPr>
          <w:tblHeader/>
        </w:trPr>
        <w:tc>
          <w:tcPr>
            <w:tcW w:type="dxa" w:w="20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Sub-Agent</w:t>
            </w:r>
          </w:p>
        </w:tc>
        <w:tc>
          <w:tcPr>
            <w:tcW w:type="dxa" w:w="29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Primary Responsibility</w:t>
            </w:r>
          </w:p>
        </w:tc>
        <w:tc>
          <w:tcPr>
            <w:tcW w:type="dxa" w:w="236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Tools Used</w:t>
            </w:r>
          </w:p>
        </w:tc>
        <w:tc>
          <w:tcPr>
            <w:tcW w:type="dxa" w:w="21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Knowledge Base / Data Source</w:t>
            </w:r>
          </w:p>
        </w:tc>
      </w:tr>
      <w:tr>
        <w:tc>
          <w:tcPr>
            <w:tcW w:type="dxa" w:w="20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Follow-up Automation</w:t>
            </w:r>
          </w:p>
        </w:tc>
        <w:tc>
          <w:tcPr>
            <w:tcW w:type="dxa" w:w="29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Generate sequenced, context-aware follow-ups after meetings, demos, and sales interactions</w:t>
            </w:r>
          </w:p>
        </w:tc>
        <w:tc>
          <w:tcPr>
            <w:tcW w:type="dxa" w:w="23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email-mcp · Cloud Scheduler · CRM MCP</w:t>
            </w:r>
          </w:p>
        </w:tc>
        <w:tc>
          <w:tcPr>
            <w:tcW w:type="dxa" w:w="21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KB: Customer profile, meeting notes, email history, sales playbooks, follow-up templates</w:t>
            </w:r>
          </w:p>
        </w:tc>
      </w:tr>
      <w:tr>
        <w:tc>
          <w:tcPr>
            <w:tcW w:type="dxa" w:w="20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Revenue Intelligence</w:t>
            </w:r>
          </w:p>
        </w:tc>
        <w:tc>
          <w:tcPr>
            <w:tcW w:type="dxa" w:w="29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Analyze pipeline health, identify deal risks, generate revenue forecasts, recommend next actions</w:t>
            </w:r>
          </w:p>
        </w:tc>
        <w:tc>
          <w:tcPr>
            <w:tcW w:type="dxa" w:w="23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Cloud Firestore · Gemini 2.5 Pro · BigQuery · CRM MCP</w:t>
            </w:r>
          </w:p>
        </w:tc>
        <w:tc>
          <w:tcPr>
            <w:tcW w:type="dxa" w:w="21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KB: Opportunities data, forecast history, win/loss data, sales KPIs, customer interactions</w:t>
            </w:r>
          </w:p>
        </w:tc>
      </w:tr>
      <w:tr>
        <w:tc>
          <w:tcPr>
            <w:tcW w:type="dxa" w:w="20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Deal Desk</w:t>
            </w:r>
          </w:p>
        </w:tc>
        <w:tc>
          <w:tcPr>
            <w:tcW w:type="dxa" w:w="29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Validate pricing, approvals, discounts, and contracts before deal closure</w:t>
            </w:r>
          </w:p>
        </w:tc>
        <w:tc>
          <w:tcPr>
            <w:tcW w:type="dxa" w:w="23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HITL Gate · docu-mcp (Document AI) · Cloud Firestore</w:t>
            </w:r>
          </w:p>
        </w:tc>
        <w:tc>
          <w:tcPr>
            <w:tcW w:type="dxa" w:w="21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KB: Pricing catalog, discount policies, contract templates, legal guidelines, customer agreements</w:t>
            </w:r>
          </w:p>
        </w:tc>
      </w:tr>
    </w:tbl>
    <w:p>
      <w:pPr>
        <w:spacing w:after="80"/>
      </w:pPr>
    </w:p>
    <w:p>
      <w:pPr>
        <w:pStyle w:val="Heading3"/>
      </w:pPr>
      <w:r>
        <w:t xml:space="preserve">7.3 AURA — External Connectors</w:t>
      </w:r>
    </w:p>
    <w:p>
      <w:pPr>
        <w:spacing w:after="120" w:line="276"/>
      </w:pPr>
      <w:r>
        <w:rPr>
          <w:b/>
          <w:bCs/>
          <w:color w:val="1F2733"/>
        </w:rPr>
        <w:t xml:space="preserve">Purpose: </w:t>
      </w:r>
      <w:r>
        <w:t xml:space="preserve">AI SDR · sales copilot · revenue intelligence · deal desk · coaching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Integration category</w:t>
            </w:r>
          </w:p>
        </w:tc>
        <w:tc>
          <w:tcPr>
            <w:tcW w:type="dxa" w:w="716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Supported external connectors</w:t>
            </w:r>
          </w:p>
        </w:tc>
      </w:tr>
      <w:tr>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CRM</w:t>
            </w:r>
          </w:p>
        </w:tc>
        <w:tc>
          <w:tcPr>
            <w:tcW w:type="dxa" w:w="7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HubSpot · Salesforce · Zoho CRM · Pipedrive (via MCP)</w:t>
            </w:r>
          </w:p>
        </w:tc>
      </w:tr>
      <w:tr>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Prospecting</w:t>
            </w:r>
          </w:p>
        </w:tc>
        <w:tc>
          <w:tcPr>
            <w:tcW w:type="dxa" w:w="7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Apollo.io · Apollo GraphOS · Crossbeam · LinkedIn Sales Navigator (via MCP)</w:t>
            </w:r>
          </w:p>
        </w:tc>
      </w:tr>
      <w:tr>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Communication</w:t>
            </w:r>
          </w:p>
        </w:tc>
        <w:tc>
          <w:tcPr>
            <w:tcW w:type="dxa" w:w="7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Gmail · Outlook · Slack · Microsoft Teams · Zoom · Google Meet</w:t>
            </w:r>
          </w:p>
        </w:tc>
      </w:tr>
      <w:tr>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Documents &amp; Contracts</w:t>
            </w:r>
          </w:p>
        </w:tc>
        <w:tc>
          <w:tcPr>
            <w:tcW w:type="dxa" w:w="7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PandaDoc · Docusign · Google Drive · Notion</w:t>
            </w:r>
          </w:p>
        </w:tc>
      </w:tr>
      <w:tr>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Scheduling</w:t>
            </w:r>
          </w:p>
        </w:tc>
        <w:tc>
          <w:tcPr>
            <w:tcW w:type="dxa" w:w="7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Google Calendar · Outlook Calendar · Calendly (via MCP)</w:t>
            </w:r>
          </w:p>
        </w:tc>
      </w:tr>
      <w:tr>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Analytics &amp; BI</w:t>
            </w:r>
          </w:p>
        </w:tc>
        <w:tc>
          <w:tcPr>
            <w:tcW w:type="dxa" w:w="7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BigQuery · Looker (via MCP) · Gong (via MCP)</w:t>
            </w:r>
          </w:p>
        </w:tc>
      </w:tr>
      <w:tr>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Enrichment</w:t>
            </w:r>
          </w:p>
        </w:tc>
        <w:tc>
          <w:tcPr>
            <w:tcW w:type="dxa" w:w="7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web-scraper-mcp · custom data feeds</w:t>
            </w:r>
          </w:p>
        </w:tc>
      </w:tr>
    </w:tbl>
    <w:p>
      <w:pPr>
        <w:spacing w:after="80"/>
      </w:pPr>
    </w:p>
    <w:p>
      <w:pPr>
        <w:pStyle w:val="Heading1"/>
      </w:pPr>
      <w:r>
        <w:t xml:space="preserve">8. Admin IQ — CRIZ</w:t>
      </w:r>
    </w:p>
    <w:p>
      <w:pPr>
        <w:spacing w:after="120" w:line="276"/>
      </w:pPr>
      <w:r>
        <w:t xml:space="preserve">CRIZ is the operations backbone: executive support, meeting and travel coordination, procurement, contracts, approvals, and audit. It runs as an autonomous workforce — the CRIZ orchestrator understands the request, routes to the right subagent, and aggregates the response, pulling knowledge from AUGY, FINA, and LAABU rather than holding its own data.</w:t>
      </w:r>
    </w:p>
    <w:p>
      <w:pPr>
        <w:spacing w:after="120" w:line="276"/>
      </w:pPr>
      <w:r>
        <w:rPr>
          <w:b/>
          <w:bCs/>
          <w:color w:val="1F2733"/>
        </w:rPr>
        <w:t xml:space="preserve">Dual persona.  </w:t>
      </w:r>
      <w:r>
        <w:t xml:space="preserve">External Partner &amp; Vendor Concierge (onboarding, compliance, e-sign) and internal Operations &amp; Workflow Assistant (documents, approvals, tasks).</w:t>
      </w:r>
    </w:p>
    <w:p>
      <w:pPr>
        <w:pStyle w:val="Heading3"/>
      </w:pPr>
      <w:r>
        <w:t xml:space="preserve">8.1 CRIZ — MVP subagents</w:t>
      </w:r>
    </w:p>
    <w:p>
      <w:pPr>
        <w:spacing w:after="120" w:line="276"/>
      </w:pPr>
      <w:r>
        <w:t xml:space="preserve">Orchestrator plus eight specialist subagents. Knowledge is sourced from connected IQs (AUGY, FINA, LAABU).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360"/>
        <w:gridCol w:w="2100"/>
      </w:tblGrid>
      <w:tr>
        <w:trPr>
          <w:tblHeader/>
        </w:trPr>
        <w:tc>
          <w:tcPr>
            <w:tcW w:type="dxa" w:w="20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Sub-Agent</w:t>
            </w:r>
          </w:p>
        </w:tc>
        <w:tc>
          <w:tcPr>
            <w:tcW w:type="dxa" w:w="29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Primary Responsibility</w:t>
            </w:r>
          </w:p>
        </w:tc>
        <w:tc>
          <w:tcPr>
            <w:tcW w:type="dxa" w:w="236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Tools Used</w:t>
            </w:r>
          </w:p>
        </w:tc>
        <w:tc>
          <w:tcPr>
            <w:tcW w:type="dxa" w:w="21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Knowledge Base / Data Source</w:t>
            </w:r>
          </w:p>
        </w:tc>
      </w:tr>
      <w:tr>
        <w:tc>
          <w:tcPr>
            <w:tcW w:type="dxa" w:w="20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CRIZ Orchestrator Agent</w:t>
            </w:r>
          </w:p>
        </w:tc>
        <w:tc>
          <w:tcPr>
            <w:tcW w:type="dxa" w:w="29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Understand user requests, route tasks to correct agents, aggregate responses</w:t>
            </w:r>
          </w:p>
        </w:tc>
        <w:tc>
          <w:tcPr>
            <w:tcW w:type="dxa" w:w="23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Workflow Engine · Agent Router · LLM</w:t>
            </w:r>
          </w:p>
        </w:tc>
        <w:tc>
          <w:tcPr>
            <w:tcW w:type="dxa" w:w="21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All connected IQs (AUGY, FINA, LAABU)</w:t>
            </w:r>
          </w:p>
        </w:tc>
      </w:tr>
      <w:tr>
        <w:tc>
          <w:tcPr>
            <w:tcW w:type="dxa" w:w="20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Executive Assistant Agent</w:t>
            </w:r>
          </w:p>
        </w:tc>
        <w:tc>
          <w:tcPr>
            <w:tcW w:type="dxa" w:w="29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Meeting scheduling, executive support, calendar management</w:t>
            </w:r>
          </w:p>
        </w:tc>
        <w:tc>
          <w:tcPr>
            <w:tcW w:type="dxa" w:w="23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Calendar API · Notification Service</w:t>
            </w:r>
          </w:p>
        </w:tc>
        <w:tc>
          <w:tcPr>
            <w:tcW w:type="dxa" w:w="21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AUGY (Employee Availability, Leave Status, Attendance, Reporting Structure)</w:t>
            </w:r>
          </w:p>
        </w:tc>
      </w:tr>
      <w:tr>
        <w:tc>
          <w:tcPr>
            <w:tcW w:type="dxa" w:w="20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Meeting Coordination Agent</w:t>
            </w:r>
          </w:p>
        </w:tc>
        <w:tc>
          <w:tcPr>
            <w:tcW w:type="dxa" w:w="29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Schedule meetings, find participants, book slots</w:t>
            </w:r>
          </w:p>
        </w:tc>
        <w:tc>
          <w:tcPr>
            <w:tcW w:type="dxa" w:w="23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Calendar Tool · Scheduling Engine</w:t>
            </w:r>
          </w:p>
        </w:tc>
        <w:tc>
          <w:tcPr>
            <w:tcW w:type="dxa" w:w="21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AUGY (Availability, Leave Records, Reporting Structure)</w:t>
            </w:r>
          </w:p>
        </w:tc>
      </w:tr>
      <w:tr>
        <w:tc>
          <w:tcPr>
            <w:tcW w:type="dxa" w:w="20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Travel Management Agent</w:t>
            </w:r>
          </w:p>
        </w:tc>
        <w:tc>
          <w:tcPr>
            <w:tcW w:type="dxa" w:w="29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Travel requests, itinerary creation, travel approval workflow</w:t>
            </w:r>
          </w:p>
        </w:tc>
        <w:tc>
          <w:tcPr>
            <w:tcW w:type="dxa" w:w="23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Travel Workflow Tool · Approval Engine</w:t>
            </w:r>
          </w:p>
        </w:tc>
        <w:tc>
          <w:tcPr>
            <w:tcW w:type="dxa" w:w="21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AUGY (HR Policies, Employee Status), FINA (Budget, Expense Policies)</w:t>
            </w:r>
          </w:p>
        </w:tc>
      </w:tr>
      <w:tr>
        <w:tc>
          <w:tcPr>
            <w:tcW w:type="dxa" w:w="20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Procurement Agent</w:t>
            </w:r>
          </w:p>
        </w:tc>
        <w:tc>
          <w:tcPr>
            <w:tcW w:type="dxa" w:w="29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Purchase requests, vendor coordination, procurement workflow</w:t>
            </w:r>
          </w:p>
        </w:tc>
        <w:tc>
          <w:tcPr>
            <w:tcW w:type="dxa" w:w="23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Procurement Management Tool · Approval Engine</w:t>
            </w:r>
          </w:p>
        </w:tc>
        <w:tc>
          <w:tcPr>
            <w:tcW w:type="dxa" w:w="21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FINA (Department Budget, Purchase History, Cost of Supplies, Expense Policies)</w:t>
            </w:r>
          </w:p>
        </w:tc>
      </w:tr>
      <w:tr>
        <w:tc>
          <w:tcPr>
            <w:tcW w:type="dxa" w:w="20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Contract &amp; Policy Agent</w:t>
            </w:r>
          </w:p>
        </w:tc>
        <w:tc>
          <w:tcPr>
            <w:tcW w:type="dxa" w:w="29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Contract lookup, compliance validation, SOP retrieval</w:t>
            </w:r>
          </w:p>
        </w:tc>
        <w:tc>
          <w:tcPr>
            <w:tcW w:type="dxa" w:w="23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Document Retrieval System · RAG Search</w:t>
            </w:r>
          </w:p>
        </w:tc>
        <w:tc>
          <w:tcPr>
            <w:tcW w:type="dxa" w:w="21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LAABU (Contracts, SOPs, Policies, Compliance Rules)</w:t>
            </w:r>
          </w:p>
        </w:tc>
      </w:tr>
      <w:tr>
        <w:tc>
          <w:tcPr>
            <w:tcW w:type="dxa" w:w="20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Approval Workflow Agent</w:t>
            </w:r>
          </w:p>
        </w:tc>
        <w:tc>
          <w:tcPr>
            <w:tcW w:type="dxa" w:w="29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Route requests to managers and approvers</w:t>
            </w:r>
          </w:p>
        </w:tc>
        <w:tc>
          <w:tcPr>
            <w:tcW w:type="dxa" w:w="23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Workflow Engine · Escalation Engine</w:t>
            </w:r>
          </w:p>
        </w:tc>
        <w:tc>
          <w:tcPr>
            <w:tcW w:type="dxa" w:w="21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AUGY (Reporting Structure), FINA (Approval Rules)</w:t>
            </w:r>
          </w:p>
        </w:tc>
      </w:tr>
      <w:tr>
        <w:tc>
          <w:tcPr>
            <w:tcW w:type="dxa" w:w="20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Notification Agent</w:t>
            </w:r>
          </w:p>
        </w:tc>
        <w:tc>
          <w:tcPr>
            <w:tcW w:type="dxa" w:w="29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Send reminders, meeting invites, approval alerts</w:t>
            </w:r>
          </w:p>
        </w:tc>
        <w:tc>
          <w:tcPr>
            <w:tcW w:type="dxa" w:w="23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Email Service · Teams/Slack Integration</w:t>
            </w:r>
          </w:p>
        </w:tc>
        <w:tc>
          <w:tcPr>
            <w:tcW w:type="dxa" w:w="21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Workflow Events, Calendar Data</w:t>
            </w:r>
          </w:p>
        </w:tc>
      </w:tr>
      <w:tr>
        <w:tc>
          <w:tcPr>
            <w:tcW w:type="dxa" w:w="20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Audit &amp; Tracking Agent</w:t>
            </w:r>
          </w:p>
        </w:tc>
        <w:tc>
          <w:tcPr>
            <w:tcW w:type="dxa" w:w="29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Maintain logs and workflow history</w:t>
            </w:r>
          </w:p>
        </w:tc>
        <w:tc>
          <w:tcPr>
            <w:tcW w:type="dxa" w:w="23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Audit Logger · Monitoring System</w:t>
            </w:r>
          </w:p>
        </w:tc>
        <w:tc>
          <w:tcPr>
            <w:tcW w:type="dxa" w:w="21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Workflow Records, Approval History</w:t>
            </w:r>
          </w:p>
        </w:tc>
      </w:tr>
    </w:tbl>
    <w:p>
      <w:pPr>
        <w:spacing w:after="80"/>
      </w:pPr>
    </w:p>
    <w:p>
      <w:pPr>
        <w:pStyle w:val="Heading3"/>
      </w:pPr>
      <w:r>
        <w:t xml:space="preserve">8.2 CRIZ — External Connectors</w:t>
      </w:r>
    </w:p>
    <w:p>
      <w:pPr>
        <w:spacing w:after="120" w:line="276"/>
      </w:pPr>
      <w:r>
        <w:rPr>
          <w:b/>
          <w:bCs/>
          <w:color w:val="1F2733"/>
        </w:rPr>
        <w:t xml:space="preserve">Purpose: </w:t>
      </w:r>
      <w:r>
        <w:t xml:space="preserve">Office admin · procurement · travel &amp; logistics · contracts · executive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Integration category</w:t>
            </w:r>
          </w:p>
        </w:tc>
        <w:tc>
          <w:tcPr>
            <w:tcW w:type="dxa" w:w="716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Supported external connectors</w:t>
            </w:r>
          </w:p>
        </w:tc>
      </w:tr>
      <w:tr>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Calendar &amp; Scheduling</w:t>
            </w:r>
          </w:p>
        </w:tc>
        <w:tc>
          <w:tcPr>
            <w:tcW w:type="dxa" w:w="7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Google Calendar · Outlook Calendar · Calendly (via MCP) · Zoom · Google Meet</w:t>
            </w:r>
          </w:p>
        </w:tc>
      </w:tr>
      <w:tr>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Communication</w:t>
            </w:r>
          </w:p>
        </w:tc>
        <w:tc>
          <w:tcPr>
            <w:tcW w:type="dxa" w:w="7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Gmail · Outlook · Slack · Microsoft Teams · Google Chat</w:t>
            </w:r>
          </w:p>
        </w:tc>
      </w:tr>
      <w:tr>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Documents &amp; E-sign</w:t>
            </w:r>
          </w:p>
        </w:tc>
        <w:tc>
          <w:tcPr>
            <w:tcW w:type="dxa" w:w="7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Google Drive · Docusign · PandaDoc · SharePoint · Box · Dropbox</w:t>
            </w:r>
          </w:p>
        </w:tc>
      </w:tr>
      <w:tr>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Procurement &amp; ERP</w:t>
            </w:r>
          </w:p>
        </w:tc>
        <w:tc>
          <w:tcPr>
            <w:tcW w:type="dxa" w:w="7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Coupa (via custom connector) · Ariba (via custom connector) · Zoho Books · QuickBooks (via MCP)</w:t>
            </w:r>
          </w:p>
        </w:tc>
      </w:tr>
      <w:tr>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Travel &amp; Expense</w:t>
            </w:r>
          </w:p>
        </w:tc>
        <w:tc>
          <w:tcPr>
            <w:tcW w:type="dxa" w:w="7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Concur (via custom connector) · Expensify (via MCP) · TripActions (via MCP) · booking APIs</w:t>
            </w:r>
          </w:p>
        </w:tc>
      </w:tr>
      <w:tr>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Projects &amp; Tracking</w:t>
            </w:r>
          </w:p>
        </w:tc>
        <w:tc>
          <w:tcPr>
            <w:tcW w:type="dxa" w:w="7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Asana · Jira Cloud · Monday.com · Linear · Notion · Smartsheet</w:t>
            </w:r>
          </w:p>
        </w:tc>
      </w:tr>
      <w:tr>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Facilities &amp; Supplies</w:t>
            </w:r>
          </w:p>
        </w:tc>
        <w:tc>
          <w:tcPr>
            <w:tcW w:type="dxa" w:w="7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ServiceNow · Zendesk · custom CMMS connectors</w:t>
            </w:r>
          </w:p>
        </w:tc>
      </w:tr>
      <w:tr>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Identity</w:t>
            </w:r>
          </w:p>
        </w:tc>
        <w:tc>
          <w:tcPr>
            <w:tcW w:type="dxa" w:w="7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Google Workspace · Entra ID · Okta (via MCP)</w:t>
            </w:r>
          </w:p>
        </w:tc>
      </w:tr>
    </w:tbl>
    <w:p>
      <w:pPr>
        <w:spacing w:after="80"/>
      </w:pPr>
    </w:p>
    <w:p>
      <w:pPr>
        <w:pStyle w:val="ListParagraph"/>
        <w:numPr>
          <w:ilvl w:val="0"/>
          <w:numId w:val="2"/>
        </w:numPr>
        <w:spacing w:after="60" w:line="270"/>
      </w:pPr>
      <w:r>
        <w:rPr>
          <w:color w:val="5B6678"/>
          <w:sz w:val="18"/>
          <w:szCs w:val="18"/>
        </w:rPr>
        <w:t xml:space="preserve">Building &amp; deploying real AI agents with Google ADK on Cloud Run — https://medium.com/google-cloud/how-i-built-and-deployed-real-ai-agents-using-google-adk-on-cloud-run-d164e55babd0</w:t>
      </w:r>
    </w:p>
    <w:p>
      <w:pPr>
        <w:pStyle w:val="Heading1"/>
      </w:pPr>
      <w:r>
        <w:t xml:space="preserve">9. Finance IQ — FINA</w:t>
      </w:r>
    </w:p>
    <w:p>
      <w:pPr>
        <w:spacing w:after="120" w:line="276"/>
      </w:pPr>
      <w:r>
        <w:t xml:space="preserve">FINA governs the full finance lifecycle: onboarding, accounts, invoicing, receivables, collections, payments, AP, accruals, bookkeeping, reconciliation, claims, reporting, forecasting, and compliance. It runs as an autonomous workforce — the FINA orchestrator checks user role and company context, routes to the correct subagent, and aggregates the result. Sensitive actions (payments, approvals) are paused at HITL gates; everything else executes end to end.</w:t>
      </w:r>
    </w:p>
    <w:p>
      <w:pPr>
        <w:spacing w:after="120" w:line="276"/>
      </w:pPr>
      <w:r>
        <w:rPr>
          <w:b/>
          <w:bCs/>
          <w:color w:val="1F2733"/>
        </w:rPr>
        <w:t xml:space="preserve">Dual persona.  </w:t>
      </w:r>
      <w:r>
        <w:t xml:space="preserve">External Billing &amp; Collections (invoicing, AR, reminders, payments) and internal Financial Intelligence (reporting, forecasting, spend &amp; compliance).</w:t>
      </w:r>
    </w:p>
    <w:p>
      <w:pPr>
        <w:pStyle w:val="Heading3"/>
      </w:pPr>
      <w:r>
        <w:t xml:space="preserve">9.1 FINA — MVP subagents</w:t>
      </w:r>
    </w:p>
    <w:p>
      <w:pPr>
        <w:spacing w:after="120" w:line="276"/>
      </w:pPr>
      <w:r>
        <w:t xml:space="preserve">Orchestrator plus seventeen specialist subagents spanning the order-to-cash and procure-to-pay lifecycles. Deal data is consumed from AURA, contract status from CRIZ, and policy/context from LAABU.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360"/>
        <w:gridCol w:w="2100"/>
      </w:tblGrid>
      <w:tr>
        <w:trPr>
          <w:tblHeader/>
        </w:trPr>
        <w:tc>
          <w:tcPr>
            <w:tcW w:type="dxa" w:w="20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Sub-Agent</w:t>
            </w:r>
          </w:p>
        </w:tc>
        <w:tc>
          <w:tcPr>
            <w:tcW w:type="dxa" w:w="29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Primary Responsibility</w:t>
            </w:r>
          </w:p>
        </w:tc>
        <w:tc>
          <w:tcPr>
            <w:tcW w:type="dxa" w:w="236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Tools Used</w:t>
            </w:r>
          </w:p>
        </w:tc>
        <w:tc>
          <w:tcPr>
            <w:tcW w:type="dxa" w:w="21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Knowledge Base / Data Source</w:t>
            </w:r>
          </w:p>
        </w:tc>
      </w:tr>
      <w:tr>
        <w:tc>
          <w:tcPr>
            <w:tcW w:type="dxa" w:w="20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FINA Orchestrator Agent</w:t>
            </w:r>
          </w:p>
        </w:tc>
        <w:tc>
          <w:tcPr>
            <w:tcW w:type="dxa" w:w="29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Understand finance requests, check user role and company context, route work to correct subagent, aggregate response</w:t>
            </w:r>
          </w:p>
        </w:tc>
        <w:tc>
          <w:tcPr>
            <w:tcW w:type="dxa" w:w="23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Agent Gateway · Workflow Engine · Session MCP · Firestore · Audit Service</w:t>
            </w:r>
          </w:p>
        </w:tc>
        <w:tc>
          <w:tcPr>
            <w:tcW w:type="dxa" w:w="21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LAABU context, connected IQs, workflow state, user role, finance policies</w:t>
            </w:r>
          </w:p>
        </w:tc>
      </w:tr>
      <w:tr>
        <w:tc>
          <w:tcPr>
            <w:tcW w:type="dxa" w:w="20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Finance Onboarding Agent</w:t>
            </w:r>
          </w:p>
        </w:tc>
        <w:tc>
          <w:tcPr>
            <w:tcW w:type="dxa" w:w="29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Onboard customers, vendors, finance users; collect details, verify documents, set payment terms, tax, approval rules</w:t>
            </w:r>
          </w:p>
        </w:tc>
        <w:tc>
          <w:tcPr>
            <w:tcW w:type="dxa" w:w="23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Onboarding Workflow Tool · Docu MCP · DLP · Approval Engine · Finance MCP · Notification Service</w:t>
            </w:r>
          </w:p>
        </w:tc>
        <w:tc>
          <w:tcPr>
            <w:tcW w:type="dxa" w:w="21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Customer/vendor master data, KYC/KYB documents, tax details, payment terms, bank setup, LAABU/CRIZ contract data</w:t>
            </w:r>
          </w:p>
        </w:tc>
      </w:tr>
      <w:tr>
        <w:tc>
          <w:tcPr>
            <w:tcW w:type="dxa" w:w="20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Customer / Vendor Accounts Agent</w:t>
            </w:r>
          </w:p>
        </w:tc>
        <w:tc>
          <w:tcPr>
            <w:tcW w:type="dxa" w:w="29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Create and maintain finance accounts; manage status, payment terms, credit limits, tax IDs, master data</w:t>
            </w:r>
          </w:p>
        </w:tc>
        <w:tc>
          <w:tcPr>
            <w:tcW w:type="dxa" w:w="23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Finance MCP · ERP Connector · Firestore · DLP · Approval Engine</w:t>
            </w:r>
          </w:p>
        </w:tc>
        <w:tc>
          <w:tcPr>
            <w:tcW w:type="dxa" w:w="21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Customer/vendor records, account master data, ERP records, tax information, credit/payment terms</w:t>
            </w:r>
          </w:p>
        </w:tc>
      </w:tr>
      <w:tr>
        <w:tc>
          <w:tcPr>
            <w:tcW w:type="dxa" w:w="20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Invoice Management Agent</w:t>
            </w:r>
          </w:p>
        </w:tc>
        <w:tc>
          <w:tcPr>
            <w:tcW w:type="dxa" w:w="29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Create, validate, update, send, track invoices; check readiness from deal and contract data</w:t>
            </w:r>
          </w:p>
        </w:tc>
        <w:tc>
          <w:tcPr>
            <w:tcW w:type="dxa" w:w="23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Finance MCP · ERP Connector · Docu MCP · Document Generator · Email MCP · Firestore</w:t>
            </w:r>
          </w:p>
        </w:tc>
        <w:tc>
          <w:tcPr>
            <w:tcW w:type="dxa" w:w="21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Deal data from AURA, contract status from CRIZ, customer records, tax rules, invoice templates, ERP records</w:t>
            </w:r>
          </w:p>
        </w:tc>
      </w:tr>
      <w:tr>
        <w:tc>
          <w:tcPr>
            <w:tcW w:type="dxa" w:w="20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Accounts Receivable Agent</w:t>
            </w:r>
          </w:p>
        </w:tc>
        <w:tc>
          <w:tcPr>
            <w:tcW w:type="dxa" w:w="29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Manage receivables, ageing, outstanding balances, credit notes, disputes, AR status</w:t>
            </w:r>
          </w:p>
        </w:tc>
        <w:tc>
          <w:tcPr>
            <w:tcW w:type="dxa" w:w="23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Finance MCP · ERP Connector · Firestore · BigQuery · Notification Service</w:t>
            </w:r>
          </w:p>
        </w:tc>
        <w:tc>
          <w:tcPr>
            <w:tcW w:type="dxa" w:w="21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ERP invoice records, customer balances, payment terms, AR ageing data, dispute records</w:t>
            </w:r>
          </w:p>
        </w:tc>
      </w:tr>
      <w:tr>
        <w:tc>
          <w:tcPr>
            <w:tcW w:type="dxa" w:w="20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Collections / Payment Reminder Agent</w:t>
            </w:r>
          </w:p>
        </w:tc>
        <w:tc>
          <w:tcPr>
            <w:tcW w:type="dxa" w:w="29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Send polite reminders, manage dunning stages, stop when paid/cancelled/disputed</w:t>
            </w:r>
          </w:p>
        </w:tc>
        <w:tc>
          <w:tcPr>
            <w:tcW w:type="dxa" w:w="23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Email MCP · Cloud Scheduler · DLP · Firestore</w:t>
            </w:r>
          </w:p>
        </w:tc>
        <w:tc>
          <w:tcPr>
            <w:tcW w:type="dxa" w:w="21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ERP invoice status, customer records, collection policy, reminder history, LAABU customer context</w:t>
            </w:r>
          </w:p>
        </w:tc>
      </w:tr>
      <w:tr>
        <w:tc>
          <w:tcPr>
            <w:tcW w:type="dxa" w:w="20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Payments Agent</w:t>
            </w:r>
          </w:p>
        </w:tc>
        <w:tc>
          <w:tcPr>
            <w:tcW w:type="dxa" w:w="29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Prepare and track payments; validate payee, amount, currency, provider status, approval before execution</w:t>
            </w:r>
          </w:p>
        </w:tc>
        <w:tc>
          <w:tcPr>
            <w:tcW w:type="dxa" w:w="23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Payment MCP · Approval Engine · HITL Gate · Firestore Ledger · Audit Logs</w:t>
            </w:r>
          </w:p>
        </w:tc>
        <w:tc>
          <w:tcPr>
            <w:tcW w:type="dxa" w:w="21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Payment requests, approval records, provider status, ERP payment records, FINA approval rules</w:t>
            </w:r>
          </w:p>
        </w:tc>
      </w:tr>
      <w:tr>
        <w:tc>
          <w:tcPr>
            <w:tcW w:type="dxa" w:w="20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Bills / Accounts Payable Agent</w:t>
            </w:r>
          </w:p>
        </w:tc>
        <w:tc>
          <w:tcPr>
            <w:tcW w:type="dxa" w:w="29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Read vendor invoices, check duplicates, match PO/contract, route exceptions</w:t>
            </w:r>
          </w:p>
        </w:tc>
        <w:tc>
          <w:tcPr>
            <w:tcW w:type="dxa" w:w="23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Docu MCP · Document AI · Finance MCP · HITL Gate</w:t>
            </w:r>
          </w:p>
        </w:tc>
        <w:tc>
          <w:tcPr>
            <w:tcW w:type="dxa" w:w="21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Vendor invoices, PO records, contract data from LAABU/CRIZ, ERP/AP records</w:t>
            </w:r>
          </w:p>
        </w:tc>
      </w:tr>
      <w:tr>
        <w:tc>
          <w:tcPr>
            <w:tcW w:type="dxa" w:w="20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Accrued Expenses Agent</w:t>
            </w:r>
          </w:p>
        </w:tc>
        <w:tc>
          <w:tcPr>
            <w:tcW w:type="dxa" w:w="29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Identify incurred-not-invoiced expenses; create month-end accruals; reverse when bills arrive</w:t>
            </w:r>
          </w:p>
        </w:tc>
        <w:tc>
          <w:tcPr>
            <w:tcW w:type="dxa" w:w="23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Finance MCP · ERP Connector · Accrual Engine · Firestore Ledger · Approval Engine · Audit Logger</w:t>
            </w:r>
          </w:p>
        </w:tc>
        <w:tc>
          <w:tcPr>
            <w:tcW w:type="dxa" w:w="21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Vendor contracts, POs, service usage, pending bills, expense policies, chart of accounts, close rules</w:t>
            </w:r>
          </w:p>
        </w:tc>
      </w:tr>
      <w:tr>
        <w:tc>
          <w:tcPr>
            <w:tcW w:type="dxa" w:w="20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Accrued Revenue Agent</w:t>
            </w:r>
          </w:p>
        </w:tc>
        <w:tc>
          <w:tcPr>
            <w:tcW w:type="dxa" w:w="29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Identify earned-not-invoiced revenue; create accruals; reverse after invoice/payment</w:t>
            </w:r>
          </w:p>
        </w:tc>
        <w:tc>
          <w:tcPr>
            <w:tcW w:type="dxa" w:w="23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Finance MCP · ERP Connector · Revenue Recognition Engine · Firestore Ledger · BigQuery · Audit Logger</w:t>
            </w:r>
          </w:p>
        </w:tc>
        <w:tc>
          <w:tcPr>
            <w:tcW w:type="dxa" w:w="21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Deal data from AURA, contract status from CRIZ, delivery milestones, contracts, invoice schedule, recognition policy</w:t>
            </w:r>
          </w:p>
        </w:tc>
      </w:tr>
      <w:tr>
        <w:tc>
          <w:tcPr>
            <w:tcW w:type="dxa" w:w="20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Bookkeeping / Ledger Agent</w:t>
            </w:r>
          </w:p>
        </w:tc>
        <w:tc>
          <w:tcPr>
            <w:tcW w:type="dxa" w:w="29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Match invoices, payments, bills, accruals, references; create ledger and reconciliation updates</w:t>
            </w:r>
          </w:p>
        </w:tc>
        <w:tc>
          <w:tcPr>
            <w:tcW w:type="dxa" w:w="23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Finance MCP · Firestore Ledger · Docu MCP · Reconciliation Engine</w:t>
            </w:r>
          </w:p>
        </w:tc>
        <w:tc>
          <w:tcPr>
            <w:tcW w:type="dxa" w:w="21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ERP ledger data, invoices, bills, accrual records, payment references, bank/provider records</w:t>
            </w:r>
          </w:p>
        </w:tc>
      </w:tr>
      <w:tr>
        <w:tc>
          <w:tcPr>
            <w:tcW w:type="dxa" w:w="20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Claims / Expense Agent</w:t>
            </w:r>
          </w:p>
        </w:tc>
        <w:tc>
          <w:tcPr>
            <w:tcW w:type="dxa" w:w="29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Read receipts and claims, check policy, detect duplicates, route unclear claims</w:t>
            </w:r>
          </w:p>
        </w:tc>
        <w:tc>
          <w:tcPr>
            <w:tcW w:type="dxa" w:w="23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Docu MCP · Document AI · DLP · Expense Workflow Tool</w:t>
            </w:r>
          </w:p>
        </w:tc>
        <w:tc>
          <w:tcPr>
            <w:tcW w:type="dxa" w:w="21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Receipts, expense claims, employee details from AUGY, expense policy from FINA/LAABU</w:t>
            </w:r>
          </w:p>
        </w:tc>
      </w:tr>
      <w:tr>
        <w:tc>
          <w:tcPr>
            <w:tcW w:type="dxa" w:w="20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Financial Reporting Agent</w:t>
            </w:r>
          </w:p>
        </w:tc>
        <w:tc>
          <w:tcPr>
            <w:tcW w:type="dxa" w:w="29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Answer approved finance questions, create source-based reports, explain results</w:t>
            </w:r>
          </w:p>
        </w:tc>
        <w:tc>
          <w:tcPr>
            <w:tcW w:type="dxa" w:w="23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BigQuery · Firestore · Finance MCP · Gemini Reasoning Model</w:t>
            </w:r>
          </w:p>
        </w:tc>
        <w:tc>
          <w:tcPr>
            <w:tcW w:type="dxa" w:w="21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Approved finance records, BigQuery views, ERP data, saved report runs, LAABU policy/context</w:t>
            </w:r>
          </w:p>
        </w:tc>
      </w:tr>
      <w:tr>
        <w:tc>
          <w:tcPr>
            <w:tcW w:type="dxa" w:w="20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Budgeting &amp; Forecasting Agent</w:t>
            </w:r>
          </w:p>
        </w:tc>
        <w:tc>
          <w:tcPr>
            <w:tcW w:type="dxa" w:w="29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Build forecast scenarios using approved assumptions, revenue/expense drivers, historical data</w:t>
            </w:r>
          </w:p>
        </w:tc>
        <w:tc>
          <w:tcPr>
            <w:tcW w:type="dxa" w:w="23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Forecasting Engine · BigQuery · Firestore · Gemini Reasoning Model</w:t>
            </w:r>
          </w:p>
        </w:tc>
        <w:tc>
          <w:tcPr>
            <w:tcW w:type="dxa" w:w="21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Historical finance data, budgets, assumptions, revenue from AURA, expense from FINA, forecast versions</w:t>
            </w:r>
          </w:p>
        </w:tc>
      </w:tr>
      <w:tr>
        <w:tc>
          <w:tcPr>
            <w:tcW w:type="dxa" w:w="20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Spend &amp; Compliance Agent</w:t>
            </w:r>
          </w:p>
        </w:tc>
        <w:tc>
          <w:tcPr>
            <w:tcW w:type="dxa" w:w="29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Check spend policy, detect unusual transactions, create review flags, support audit readiness</w:t>
            </w:r>
          </w:p>
        </w:tc>
        <w:tc>
          <w:tcPr>
            <w:tcW w:type="dxa" w:w="23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DLP · Cloud Audit Logs · Finance MCP · Compliance Rules Engine</w:t>
            </w:r>
          </w:p>
        </w:tc>
        <w:tc>
          <w:tcPr>
            <w:tcW w:type="dxa" w:w="21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Transactions, finance policy, audit history, approval limits, LAABU compliance rules</w:t>
            </w:r>
          </w:p>
        </w:tc>
      </w:tr>
      <w:tr>
        <w:tc>
          <w:tcPr>
            <w:tcW w:type="dxa" w:w="20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Approval Workflow Agent</w:t>
            </w:r>
          </w:p>
        </w:tc>
        <w:tc>
          <w:tcPr>
            <w:tcW w:type="dxa" w:w="29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Pause sensitive finance actions and route to authorized approvers</w:t>
            </w:r>
          </w:p>
        </w:tc>
        <w:tc>
          <w:tcPr>
            <w:tcW w:type="dxa" w:w="23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HITL Gate · Approval Engine · Notification Service · Firestore</w:t>
            </w:r>
          </w:p>
        </w:tc>
        <w:tc>
          <w:tcPr>
            <w:tcW w:type="dxa" w:w="21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Approval matrix, approver limits, user roles, approval history, FINA risk rules</w:t>
            </w:r>
          </w:p>
        </w:tc>
      </w:tr>
      <w:tr>
        <w:tc>
          <w:tcPr>
            <w:tcW w:type="dxa" w:w="20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Notification Agent</w:t>
            </w:r>
          </w:p>
        </w:tc>
        <w:tc>
          <w:tcPr>
            <w:tcW w:type="dxa" w:w="29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Send reminders, approval alerts, invoice/payment-status and workflow notifications</w:t>
            </w:r>
          </w:p>
        </w:tc>
        <w:tc>
          <w:tcPr>
            <w:tcW w:type="dxa" w:w="23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Email MCP · Slack/Teams Integration · Notification Service</w:t>
            </w:r>
          </w:p>
        </w:tc>
        <w:tc>
          <w:tcPr>
            <w:tcW w:type="dxa" w:w="21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Workflow events, collection cases, invoice status, payment status, approval status</w:t>
            </w:r>
          </w:p>
        </w:tc>
      </w:tr>
      <w:tr>
        <w:tc>
          <w:tcPr>
            <w:tcW w:type="dxa" w:w="20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Audit &amp; Tracking Agent</w:t>
            </w:r>
          </w:p>
        </w:tc>
        <w:tc>
          <w:tcPr>
            <w:tcW w:type="dxa" w:w="29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Maintain logs, workflow history, approval evidence, model/tool usage, cost tracking, traceability</w:t>
            </w:r>
          </w:p>
        </w:tc>
        <w:tc>
          <w:tcPr>
            <w:tcW w:type="dxa" w:w="23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Audit Logger · Cloud Audit Logs · Monitoring · Trace · Cost Tracker</w:t>
            </w:r>
          </w:p>
        </w:tc>
        <w:tc>
          <w:tcPr>
            <w:tcW w:type="dxa" w:w="21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Audit events, workflow records, approval history, tool calls, cost records</w:t>
            </w:r>
          </w:p>
        </w:tc>
      </w:tr>
    </w:tbl>
    <w:p>
      <w:pPr>
        <w:spacing w:after="80"/>
      </w:pPr>
    </w:p>
    <w:p>
      <w:pPr>
        <w:pStyle w:val="Heading3"/>
      </w:pPr>
      <w:r>
        <w:t xml:space="preserve">9.2 FINA — External Connectors</w:t>
      </w:r>
    </w:p>
    <w:p>
      <w:pPr>
        <w:spacing w:after="120" w:line="276"/>
      </w:pPr>
      <w:r>
        <w:rPr>
          <w:b/>
          <w:bCs/>
          <w:color w:val="1F2733"/>
        </w:rPr>
        <w:t xml:space="preserve">Purpose: </w:t>
      </w:r>
      <w:r>
        <w:t xml:space="preserve">AP/AR automation · reporting · forecasting · spend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Integration category</w:t>
            </w:r>
          </w:p>
        </w:tc>
        <w:tc>
          <w:tcPr>
            <w:tcW w:type="dxa" w:w="716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Supported external connectors</w:t>
            </w:r>
          </w:p>
        </w:tc>
      </w:tr>
      <w:tr>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ERP &amp; Finance</w:t>
            </w:r>
          </w:p>
        </w:tc>
        <w:tc>
          <w:tcPr>
            <w:tcW w:type="dxa" w:w="7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Zoho Books · QuickBooks (via MCP) · Xero (via MCP) · SAP (via custom connector) · Oracle NetSuite (via MCP)</w:t>
            </w:r>
          </w:p>
        </w:tc>
      </w:tr>
      <w:tr>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Banking &amp; Payments</w:t>
            </w:r>
          </w:p>
        </w:tc>
        <w:tc>
          <w:tcPr>
            <w:tcW w:type="dxa" w:w="7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Stripe (via MCP) · PayPal (via MCP) · OVO · GoPay · bank APIs (custom connector)</w:t>
            </w:r>
          </w:p>
        </w:tc>
      </w:tr>
      <w:tr>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Documents</w:t>
            </w:r>
          </w:p>
        </w:tc>
        <w:tc>
          <w:tcPr>
            <w:tcW w:type="dxa" w:w="7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PandaDoc · Docusign · Google Drive · Box · Dropbox</w:t>
            </w:r>
          </w:p>
        </w:tc>
      </w:tr>
      <w:tr>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Analytics</w:t>
            </w:r>
          </w:p>
        </w:tc>
        <w:tc>
          <w:tcPr>
            <w:tcW w:type="dxa" w:w="7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BigQuery · Looker (via MCP) · Google Sheets</w:t>
            </w:r>
          </w:p>
        </w:tc>
      </w:tr>
      <w:tr>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Communication</w:t>
            </w:r>
          </w:p>
        </w:tc>
        <w:tc>
          <w:tcPr>
            <w:tcW w:type="dxa" w:w="7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Gmail · Outlook · Slack · Microsoft Teams</w:t>
            </w:r>
          </w:p>
        </w:tc>
      </w:tr>
      <w:tr>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Procurement</w:t>
            </w:r>
          </w:p>
        </w:tc>
        <w:tc>
          <w:tcPr>
            <w:tcW w:type="dxa" w:w="7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Coupa (via custom connector) · Ariba (via custom connector) · Zoho Projects</w:t>
            </w:r>
          </w:p>
        </w:tc>
      </w:tr>
      <w:tr>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Compliance</w:t>
            </w:r>
          </w:p>
        </w:tc>
        <w:tc>
          <w:tcPr>
            <w:tcW w:type="dxa" w:w="7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Sensitive Data Protection (DLP) · Cloud Audit Logs · Secret Manager</w:t>
            </w:r>
          </w:p>
        </w:tc>
      </w:tr>
    </w:tbl>
    <w:p>
      <w:pPr>
        <w:spacing w:after="80"/>
      </w:pPr>
    </w:p>
    <w:p>
      <w:pPr>
        <w:pStyle w:val="Heading1"/>
      </w:pPr>
      <w:r>
        <w:t xml:space="preserve">10. HR IQ — AUGY</w:t>
      </w:r>
    </w:p>
    <w:p>
      <w:pPr>
        <w:spacing w:after="120" w:line="276"/>
      </w:pPr>
      <w:r>
        <w:t xml:space="preserve">AUGY manages the employee lifecycle: talent acquisition and candidate engagement externally; onboarding, policy/compliance, analytics, and L&amp;D internally. Screening is bias-audited and logged.</w:t>
      </w:r>
    </w:p>
    <w:p>
      <w:pPr>
        <w:spacing w:after="120" w:line="276"/>
      </w:pPr>
      <w:r>
        <w:rPr>
          <w:b/>
          <w:bCs/>
          <w:color w:val="1F2733"/>
        </w:rPr>
        <w:t xml:space="preserve">Dual persona.  </w:t>
      </w:r>
      <w:r>
        <w:t xml:space="preserve">External Talent Acquisition Bot (screening, scheduling, candidate FAQ) and internal Employee Success Agent (onboarding, leave, training).</w:t>
      </w:r>
    </w:p>
    <w:p>
      <w:pPr>
        <w:pStyle w:val="Heading3"/>
      </w:pPr>
      <w:r>
        <w:t xml:space="preserve">10.1 Scenario — Talent &amp; People 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0"/>
        <w:gridCol w:w="3160"/>
        <w:gridCol w:w="2820"/>
        <w:gridCol w:w="1500"/>
      </w:tblGrid>
      <w:tr>
        <w:trPr>
          <w:tblHeader/>
        </w:trPr>
        <w:tc>
          <w:tcPr>
            <w:tcW w:type="dxa" w:w="188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Subagent</w:t>
            </w:r>
          </w:p>
        </w:tc>
        <w:tc>
          <w:tcPr>
            <w:tcW w:type="dxa" w:w="316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Function</w:t>
            </w:r>
          </w:p>
        </w:tc>
        <w:tc>
          <w:tcPr>
            <w:tcW w:type="dxa" w:w="282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Tools · GCP</w:t>
            </w:r>
          </w:p>
        </w:tc>
        <w:tc>
          <w:tcPr>
            <w:tcW w:type="dxa" w:w="15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Output →</w:t>
            </w:r>
          </w:p>
        </w:tc>
      </w:tr>
      <w:tr>
        <w:tc>
          <w:tcPr>
            <w:tcW w:type="dxa" w:w="188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Talent Acquisition</w:t>
            </w:r>
          </w:p>
        </w:tc>
        <w:tc>
          <w:tcPr>
            <w:tcW w:type="dxa" w:w="3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Resume screen + JD match + rank (bias-audited)</w:t>
            </w:r>
          </w:p>
        </w:tc>
        <w:tc>
          <w:tcPr>
            <w:tcW w:type="dxa" w:w="282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docu-mcp · Document AI · Gemini Pro</w:t>
            </w:r>
          </w:p>
        </w:tc>
        <w:tc>
          <w:tcPr>
            <w:tcW w:type="dxa" w:w="15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Ranked shortlist</w:t>
            </w:r>
          </w:p>
        </w:tc>
      </w:tr>
      <w:tr>
        <w:tc>
          <w:tcPr>
            <w:tcW w:type="dxa" w:w="188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Candidate Engagement</w:t>
            </w:r>
          </w:p>
        </w:tc>
        <w:tc>
          <w:tcPr>
            <w:tcW w:type="dxa" w:w="3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Conversational screening + benefits FAQ</w:t>
            </w:r>
          </w:p>
        </w:tc>
        <w:tc>
          <w:tcPr>
            <w:tcW w:type="dxa" w:w="282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rag-mcp · media-mcp</w:t>
            </w:r>
          </w:p>
        </w:tc>
        <w:tc>
          <w:tcPr>
            <w:tcW w:type="dxa" w:w="15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Engaged candidate</w:t>
            </w:r>
          </w:p>
        </w:tc>
      </w:tr>
      <w:tr>
        <w:tc>
          <w:tcPr>
            <w:tcW w:type="dxa" w:w="188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Interview Scheduling</w:t>
            </w:r>
          </w:p>
        </w:tc>
        <w:tc>
          <w:tcPr>
            <w:tcW w:type="dxa" w:w="3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Panel scheduling across time zones</w:t>
            </w:r>
          </w:p>
        </w:tc>
        <w:tc>
          <w:tcPr>
            <w:tcW w:type="dxa" w:w="282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calendar-mcp</w:t>
            </w:r>
          </w:p>
        </w:tc>
        <w:tc>
          <w:tcPr>
            <w:tcW w:type="dxa" w:w="15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Interviews</w:t>
            </w:r>
          </w:p>
        </w:tc>
      </w:tr>
      <w:tr>
        <w:tc>
          <w:tcPr>
            <w:tcW w:type="dxa" w:w="188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Employee Onboarding</w:t>
            </w:r>
          </w:p>
        </w:tc>
        <w:tc>
          <w:tcPr>
            <w:tcW w:type="dxa" w:w="3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Provisioning, workflows, policy distribution</w:t>
            </w:r>
          </w:p>
        </w:tc>
        <w:tc>
          <w:tcPr>
            <w:tcW w:type="dxa" w:w="282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connectors · email-mcp · Firestore</w:t>
            </w:r>
          </w:p>
        </w:tc>
        <w:tc>
          <w:tcPr>
            <w:tcW w:type="dxa" w:w="15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Onboarded</w:t>
            </w:r>
          </w:p>
        </w:tc>
      </w:tr>
      <w:tr>
        <w:tc>
          <w:tcPr>
            <w:tcW w:type="dxa" w:w="188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HR Policy &amp; Compliance</w:t>
            </w:r>
          </w:p>
        </w:tc>
        <w:tc>
          <w:tcPr>
            <w:tcW w:type="dxa" w:w="3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Policy retrieval + mandatory-training monitoring</w:t>
            </w:r>
          </w:p>
        </w:tc>
        <w:tc>
          <w:tcPr>
            <w:tcW w:type="dxa" w:w="282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rag-mcp · Cloud Audit Logs</w:t>
            </w:r>
          </w:p>
        </w:tc>
        <w:tc>
          <w:tcPr>
            <w:tcW w:type="dxa" w:w="15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Cited policy</w:t>
            </w:r>
          </w:p>
        </w:tc>
      </w:tr>
      <w:tr>
        <w:tc>
          <w:tcPr>
            <w:tcW w:type="dxa" w:w="188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Workforce Analytics</w:t>
            </w:r>
          </w:p>
        </w:tc>
        <w:tc>
          <w:tcPr>
            <w:tcW w:type="dxa" w:w="3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Attrition risk, sentiment, productivity</w:t>
            </w:r>
          </w:p>
        </w:tc>
        <w:tc>
          <w:tcPr>
            <w:tcW w:type="dxa" w:w="282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Gemini · Firestore</w:t>
            </w:r>
          </w:p>
        </w:tc>
        <w:tc>
          <w:tcPr>
            <w:tcW w:type="dxa" w:w="15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Insights</w:t>
            </w:r>
          </w:p>
        </w:tc>
      </w:tr>
      <w:tr>
        <w:tc>
          <w:tcPr>
            <w:tcW w:type="dxa" w:w="188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Learning &amp; Development</w:t>
            </w:r>
          </w:p>
        </w:tc>
        <w:tc>
          <w:tcPr>
            <w:tcW w:type="dxa" w:w="3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Personalized learning + skills-gap analysis</w:t>
            </w:r>
          </w:p>
        </w:tc>
        <w:tc>
          <w:tcPr>
            <w:tcW w:type="dxa" w:w="282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rag-mcp · Gemini</w:t>
            </w:r>
          </w:p>
        </w:tc>
        <w:tc>
          <w:tcPr>
            <w:tcW w:type="dxa" w:w="15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L&amp;D plan</w:t>
            </w:r>
          </w:p>
        </w:tc>
      </w:tr>
    </w:tbl>
    <w:p>
      <w:pPr>
        <w:spacing w:after="80"/>
      </w:pPr>
    </w:p>
    <w:p>
      <w:pPr>
        <w:pStyle w:val="Heading3"/>
      </w:pPr>
      <w:r>
        <w:t xml:space="preserve">AUGY — External Connectors</w:t>
      </w:r>
    </w:p>
    <w:p>
      <w:pPr>
        <w:spacing w:after="120" w:line="276"/>
      </w:pPr>
      <w:r>
        <w:rPr>
          <w:b/>
          <w:bCs/>
          <w:color w:val="1F2733"/>
        </w:rPr>
        <w:t xml:space="preserve">Purpose: </w:t>
      </w:r>
      <w:r>
        <w:t xml:space="preserve">Recruitment · onboarding · HR policy · workforce analytics · L&amp;D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Integration category</w:t>
            </w:r>
          </w:p>
        </w:tc>
        <w:tc>
          <w:tcPr>
            <w:tcW w:type="dxa" w:w="716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Supported external connectors</w:t>
            </w:r>
          </w:p>
        </w:tc>
      </w:tr>
      <w:tr>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HRIS &amp; HCM</w:t>
            </w:r>
          </w:p>
        </w:tc>
        <w:tc>
          <w:tcPr>
            <w:tcW w:type="dxa" w:w="7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Workday · SAP SuccessFactors (via custom connector) · BambooHR (via MCP) · Rippling (via MCP) · Zoho People (via MCP)</w:t>
            </w:r>
          </w:p>
        </w:tc>
      </w:tr>
      <w:tr>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ATS</w:t>
            </w:r>
          </w:p>
        </w:tc>
        <w:tc>
          <w:tcPr>
            <w:tcW w:type="dxa" w:w="7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Greenhouse (via MCP) · Lever (via MCP) · Workable (via MCP) · LinkedIn Talent (via MCP)</w:t>
            </w:r>
          </w:p>
        </w:tc>
      </w:tr>
      <w:tr>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Identity &amp; Access</w:t>
            </w:r>
          </w:p>
        </w:tc>
        <w:tc>
          <w:tcPr>
            <w:tcW w:type="dxa" w:w="7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Entra ID (Microsoft) · Google Workspace · Okta (via MCP)</w:t>
            </w:r>
          </w:p>
        </w:tc>
      </w:tr>
      <w:tr>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Communication</w:t>
            </w:r>
          </w:p>
        </w:tc>
        <w:tc>
          <w:tcPr>
            <w:tcW w:type="dxa" w:w="7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Gmail · Outlook · Slack · Microsoft Teams · Google Meet</w:t>
            </w:r>
          </w:p>
        </w:tc>
      </w:tr>
      <w:tr>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Documents</w:t>
            </w:r>
          </w:p>
        </w:tc>
        <w:tc>
          <w:tcPr>
            <w:tcW w:type="dxa" w:w="7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Google Drive · SharePoint · Docusign · PandaDoc · Box</w:t>
            </w:r>
          </w:p>
        </w:tc>
      </w:tr>
      <w:tr>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Scheduling</w:t>
            </w:r>
          </w:p>
        </w:tc>
        <w:tc>
          <w:tcPr>
            <w:tcW w:type="dxa" w:w="7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Google Calendar · Outlook Calendar</w:t>
            </w:r>
          </w:p>
        </w:tc>
      </w:tr>
      <w:tr>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L&amp;D Platforms</w:t>
            </w:r>
          </w:p>
        </w:tc>
        <w:tc>
          <w:tcPr>
            <w:tcW w:type="dxa" w:w="7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Cornerstone (via MCP) · LinkedIn Learning (via MCP) · custom LMS connectors</w:t>
            </w:r>
          </w:p>
        </w:tc>
      </w:tr>
      <w:tr>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Projects &amp; Tasks</w:t>
            </w:r>
          </w:p>
        </w:tc>
        <w:tc>
          <w:tcPr>
            <w:tcW w:type="dxa" w:w="7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Asana · Jira Cloud · Monday.com · Smartsheet</w:t>
            </w:r>
          </w:p>
        </w:tc>
      </w:tr>
    </w:tbl>
    <w:p>
      <w:pPr>
        <w:spacing w:after="80"/>
      </w:pPr>
    </w:p>
    <w:p>
      <w:pPr>
        <w:pStyle w:val="Heading1"/>
      </w:pPr>
      <w:r>
        <w:t xml:space="preserve">11. Cross-Agent Orchestration — End-to-End Business Story</w:t>
      </w:r>
    </w:p>
    <w:p>
      <w:pPr>
        <w:spacing w:after="120" w:line="276"/>
      </w:pPr>
      <w:r>
        <w:t xml:space="preserve">LAABU sequences the workforce through a single business story, passing context via Sessions (Gemini Enterprise Agent Platform) and Memory Bank:</w:t>
      </w:r>
    </w:p>
    <w:p>
      <w:pPr>
        <w:pStyle w:val="ListParagraph"/>
        <w:numPr>
          <w:ilvl w:val="0"/>
          <w:numId w:val="2"/>
        </w:numPr>
        <w:spacing w:after="60" w:line="270"/>
      </w:pPr>
      <w:r>
        <w:rPr>
          <w:b/>
          <w:bCs/>
          <w:color w:val="1F2733"/>
        </w:rPr>
        <w:t xml:space="preserve">Demand → </w:t>
      </w:r>
      <w:r>
        <w:t xml:space="preserve">RIVO runs the outbound campaign and inbound content; interested prospects become a qualified_lead.</w:t>
      </w:r>
    </w:p>
    <w:p>
      <w:pPr>
        <w:pStyle w:val="ListParagraph"/>
        <w:numPr>
          <w:ilvl w:val="0"/>
          <w:numId w:val="2"/>
        </w:numPr>
        <w:spacing w:after="60" w:line="270"/>
      </w:pPr>
      <w:r>
        <w:rPr>
          <w:b/>
          <w:bCs/>
          <w:color w:val="1F2733"/>
        </w:rPr>
        <w:t xml:space="preserve">Engage → </w:t>
      </w:r>
      <w:r>
        <w:t xml:space="preserve">JANY engages on whatever channel the prospect uses and captures intent.</w:t>
      </w:r>
    </w:p>
    <w:p>
      <w:pPr>
        <w:pStyle w:val="ListParagraph"/>
        <w:numPr>
          <w:ilvl w:val="0"/>
          <w:numId w:val="2"/>
        </w:numPr>
        <w:spacing w:after="60" w:line="270"/>
      </w:pPr>
      <w:r>
        <w:rPr>
          <w:b/>
          <w:bCs/>
          <w:color w:val="1F2733"/>
        </w:rPr>
        <w:t xml:space="preserve">Convert → </w:t>
      </w:r>
      <w:r>
        <w:t xml:space="preserve">AURA qualifies, books the meeting, generates the proposal, and on close sets deal_won.</w:t>
      </w:r>
    </w:p>
    <w:p>
      <w:pPr>
        <w:pStyle w:val="ListParagraph"/>
        <w:numPr>
          <w:ilvl w:val="0"/>
          <w:numId w:val="2"/>
        </w:numPr>
        <w:spacing w:after="60" w:line="270"/>
      </w:pPr>
      <w:r>
        <w:rPr>
          <w:b/>
          <w:bCs/>
          <w:color w:val="1F2733"/>
        </w:rPr>
        <w:t xml:space="preserve">Execute → </w:t>
      </w:r>
      <w:r>
        <w:t xml:space="preserve">CRIZ generates the contract and onboarding package; FINA raises invoices and tracks collections.</w:t>
      </w:r>
    </w:p>
    <w:p>
      <w:pPr>
        <w:pStyle w:val="ListParagraph"/>
        <w:numPr>
          <w:ilvl w:val="0"/>
          <w:numId w:val="2"/>
        </w:numPr>
        <w:spacing w:after="60" w:line="270"/>
      </w:pPr>
      <w:r>
        <w:rPr>
          <w:b/>
          <w:bCs/>
          <w:color w:val="1F2733"/>
        </w:rPr>
        <w:t xml:space="preserve">Resource → </w:t>
      </w:r>
      <w:r>
        <w:t xml:space="preserve">CRIZ emits new_hire; AUGY runs talent acquisition and onboarding.</w:t>
      </w:r>
    </w:p>
    <w:p>
      <w:pPr>
        <w:pStyle w:val="ListParagraph"/>
        <w:numPr>
          <w:ilvl w:val="0"/>
          <w:numId w:val="2"/>
        </w:numPr>
        <w:spacing w:after="60" w:line="270"/>
      </w:pPr>
      <w:r>
        <w:rPr>
          <w:b/>
          <w:bCs/>
          <w:color w:val="1F2733"/>
        </w:rPr>
        <w:t xml:space="preserve">Learn → </w:t>
      </w:r>
      <w:r>
        <w:t xml:space="preserve">LAABU captures every workflow and outcome into enterprise memory so the workforce continuously improves.</w:t>
      </w:r>
    </w:p>
    <w:p>
      <w:pPr>
        <w:spacing w:after="80"/>
      </w:pPr>
    </w:p>
    <w:p>
      <w:pPr>
        <w:pStyle w:val="Heading2"/>
      </w:pPr>
      <w:r>
        <w:t xml:space="preserve">Session-state handoff keys (frozen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2200"/>
        <w:gridCol w:w="2860"/>
      </w:tblGrid>
      <w:tr>
        <w:trPr>
          <w:tblHeader/>
        </w:trPr>
        <w:tc>
          <w:tcPr>
            <w:tcW w:type="dxa" w:w="21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Key</w:t>
            </w:r>
          </w:p>
        </w:tc>
        <w:tc>
          <w:tcPr>
            <w:tcW w:type="dxa" w:w="22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Written by</w:t>
            </w:r>
          </w:p>
        </w:tc>
        <w:tc>
          <w:tcPr>
            <w:tcW w:type="dxa" w:w="22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Read by</w:t>
            </w:r>
          </w:p>
        </w:tc>
        <w:tc>
          <w:tcPr>
            <w:tcW w:type="dxa" w:w="286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Meaning</w:t>
            </w:r>
          </w:p>
        </w:tc>
      </w:tr>
      <w:tr>
        <w:tc>
          <w:tcPr>
            <w:tcW w:type="dxa" w:w="21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qualified_lead</w:t>
            </w:r>
          </w:p>
        </w:tc>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JANY / RIVO / AURA-SDR</w:t>
            </w:r>
          </w:p>
        </w:tc>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AURA Deal Copilot</w:t>
            </w:r>
          </w:p>
        </w:tc>
        <w:tc>
          <w:tcPr>
            <w:tcW w:type="dxa" w:w="28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Prospect is sales-ready; full context attached</w:t>
            </w:r>
          </w:p>
        </w:tc>
      </w:tr>
      <w:tr>
        <w:tc>
          <w:tcPr>
            <w:tcW w:type="dxa" w:w="21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deal_won</w:t>
            </w:r>
          </w:p>
        </w:tc>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AURA Deal Copilot</w:t>
            </w:r>
          </w:p>
        </w:tc>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CRIZ / FINA</w:t>
            </w:r>
          </w:p>
        </w:tc>
        <w:tc>
          <w:tcPr>
            <w:tcW w:type="dxa" w:w="28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Deal closed; triggers contract + invoice workflows</w:t>
            </w:r>
          </w:p>
        </w:tc>
      </w:tr>
      <w:tr>
        <w:tc>
          <w:tcPr>
            <w:tcW w:type="dxa" w:w="21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new_hire</w:t>
            </w:r>
          </w:p>
        </w:tc>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CRIZ</w:t>
            </w:r>
          </w:p>
        </w:tc>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AUGY</w:t>
            </w:r>
          </w:p>
        </w:tc>
        <w:tc>
          <w:tcPr>
            <w:tcW w:type="dxa" w:w="28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New employee provisioned; triggers onboarding</w:t>
            </w:r>
          </w:p>
        </w:tc>
      </w:tr>
      <w:tr>
        <w:tc>
          <w:tcPr>
            <w:tcW w:type="dxa" w:w="21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approval_required</w:t>
            </w:r>
          </w:p>
        </w:tc>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Any agent (high-risk action)</w:t>
            </w:r>
          </w:p>
        </w:tc>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SECU / human approver</w:t>
            </w:r>
          </w:p>
        </w:tc>
        <w:tc>
          <w:tcPr>
            <w:tcW w:type="dxa" w:w="28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HITL gate raised; execution paused</w:t>
            </w:r>
          </w:p>
        </w:tc>
      </w:tr>
      <w:tr>
        <w:tc>
          <w:tcPr>
            <w:tcW w:type="dxa" w:w="21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approved_by</w:t>
            </w:r>
          </w:p>
        </w:tc>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Human approver</w:t>
            </w:r>
          </w:p>
        </w:tc>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Requesting agent</w:t>
            </w:r>
          </w:p>
        </w:tc>
        <w:tc>
          <w:tcPr>
            <w:tcW w:type="dxa" w:w="28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Clears HITL gate; agent proceeds</w:t>
            </w:r>
          </w:p>
        </w:tc>
      </w:tr>
      <w:tr>
        <w:tc>
          <w:tcPr>
            <w:tcW w:type="dxa" w:w="21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escalation_summary</w:t>
            </w:r>
          </w:p>
        </w:tc>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JANY External</w:t>
            </w:r>
          </w:p>
        </w:tc>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JANY Internal copilot</w:t>
            </w:r>
          </w:p>
        </w:tc>
        <w:tc>
          <w:tcPr>
            <w:tcW w:type="dxa" w:w="28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Human agent context before handoff</w:t>
            </w:r>
          </w:p>
        </w:tc>
      </w:tr>
      <w:tr>
        <w:tc>
          <w:tcPr>
            <w:tcW w:type="dxa" w:w="21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churn_risk</w:t>
            </w:r>
          </w:p>
        </w:tc>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JANY Success Copilot</w:t>
            </w:r>
          </w:p>
        </w:tc>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CS team workflow</w:t>
            </w:r>
          </w:p>
        </w:tc>
        <w:tc>
          <w:tcPr>
            <w:tcW w:type="dxa" w:w="28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Customer at-risk flag with drivers</w:t>
            </w:r>
          </w:p>
        </w:tc>
      </w:tr>
      <w:tr>
        <w:tc>
          <w:tcPr>
            <w:tcW w:type="dxa" w:w="21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contract_status</w:t>
            </w:r>
          </w:p>
        </w:tc>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CRIZ</w:t>
            </w:r>
          </w:p>
        </w:tc>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FINA</w:t>
            </w:r>
          </w:p>
        </w:tc>
        <w:tc>
          <w:tcPr>
            <w:tcW w:type="dxa" w:w="28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Contract state (drafted / signed / active)</w:t>
            </w:r>
          </w:p>
        </w:tc>
      </w:tr>
    </w:tbl>
    <w:p>
      <w:pPr>
        <w:pStyle w:val="Heading1"/>
      </w:pPr>
      <w:r>
        <w:t xml:space="preserve">12. Google Cloud Well-Architected Framework Mapping</w:t>
      </w:r>
    </w:p>
    <w:p>
      <w:pPr>
        <w:spacing w:after="120" w:line="276"/>
      </w:pPr>
      <w:r>
        <w:t xml:space="preserve">Laabu is engineered to the Google Cloud Well-Architected Framework (https://docs.cloud.google.com/architecture/framework). Each pillar maps to concrete design choices and GCP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60"/>
        <w:gridCol w:w="3100"/>
      </w:tblGrid>
      <w:tr>
        <w:trPr>
          <w:tblHeader/>
        </w:trPr>
        <w:tc>
          <w:tcPr>
            <w:tcW w:type="dxa" w:w="20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Pillar</w:t>
            </w:r>
          </w:p>
        </w:tc>
        <w:tc>
          <w:tcPr>
            <w:tcW w:type="dxa" w:w="426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How Laabu applies it</w:t>
            </w:r>
          </w:p>
        </w:tc>
        <w:tc>
          <w:tcPr>
            <w:tcW w:type="dxa" w:w="31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GCP services</w:t>
            </w:r>
          </w:p>
        </w:tc>
      </w:tr>
      <w:tr>
        <w:tc>
          <w:tcPr>
            <w:tcW w:type="dxa" w:w="20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Operational Excellence</w:t>
            </w:r>
          </w:p>
        </w:tc>
        <w:tc>
          <w:tcPr>
            <w:tcW w:type="dxa" w:w="42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LAABU routes via Gemini Enterprise Agent Platform; ADK eval gates deployments; CI/CD to Agent Runtime; SYNC auto-heals connectors</w:t>
            </w:r>
          </w:p>
        </w:tc>
        <w:tc>
          <w:tcPr>
            <w:tcW w:type="dxa" w:w="31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Gemini Enterprise Agent Platform, ADK, Cloud Build/Deploy, Cloud Monitoring &amp; Trace, Cloud Scheduler</w:t>
            </w:r>
          </w:p>
        </w:tc>
      </w:tr>
      <w:tr>
        <w:tc>
          <w:tcPr>
            <w:tcW w:type="dxa" w:w="20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Security, Privacy &amp; Compliance</w:t>
            </w:r>
          </w:p>
        </w:tc>
        <w:tc>
          <w:tcPr>
            <w:tcW w:type="dxa" w:w="42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Permission-aware (RBAC) retrieval; DLP PII redaction; immutable audit of every prompt/tool/output; prompt-injection defense; SOC 2 / GDPR / PDPA-aligned</w:t>
            </w:r>
          </w:p>
        </w:tc>
        <w:tc>
          <w:tcPr>
            <w:tcW w:type="dxa" w:w="31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IAM, Sensitive Data Protection, Cloud Audit Logs, Apigee + Model Armor, VPC-SC, Cloud KMS, Secret Manager</w:t>
            </w:r>
          </w:p>
        </w:tc>
      </w:tr>
      <w:tr>
        <w:tc>
          <w:tcPr>
            <w:tcW w:type="dxa" w:w="20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Reliability</w:t>
            </w:r>
          </w:p>
        </w:tc>
        <w:tc>
          <w:tcPr>
            <w:tcW w:type="dxa" w:w="42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Agent Runtime (GEAP) autoscaling; circuit breakers + HITL gates via Agent Gateway; idempotent SYNC; Memory Bank durability</w:t>
            </w:r>
          </w:p>
        </w:tc>
        <w:tc>
          <w:tcPr>
            <w:tcW w:type="dxa" w:w="31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Gemini Enterprise Agent Platform (Agent Runtime, Memory Bank, Agent Gateway), Cloud Scheduler</w:t>
            </w:r>
          </w:p>
        </w:tc>
      </w:tr>
      <w:tr>
        <w:tc>
          <w:tcPr>
            <w:tcW w:type="dxa" w:w="20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Cost Optimization</w:t>
            </w:r>
          </w:p>
        </w:tc>
        <w:tc>
          <w:tcPr>
            <w:tcW w:type="dxa" w:w="42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Model tiering (Flash workers / Pro reasoning); serverless Agent Runtime + Cloud Run; semantic caching via Agent Gateway; Example Store reduces token spend</w:t>
            </w:r>
          </w:p>
        </w:tc>
        <w:tc>
          <w:tcPr>
            <w:tcW w:type="dxa" w:w="31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Gemini Flash/Pro via Model Garden, Cloud Run, Agent Gateway, Apigee</w:t>
            </w:r>
          </w:p>
        </w:tc>
      </w:tr>
      <w:tr>
        <w:tc>
          <w:tcPr>
            <w:tcW w:type="dxa" w:w="20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Performance Optimization</w:t>
            </w:r>
          </w:p>
        </w:tc>
        <w:tc>
          <w:tcPr>
            <w:tcW w:type="dxa" w:w="42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Low-latency RAG (Vector Search); regional deploy (asia-southeast1); Gemini Live for real-time voice/video; parallel subagents</w:t>
            </w:r>
          </w:p>
        </w:tc>
        <w:tc>
          <w:tcPr>
            <w:tcW w:type="dxa" w:w="31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Vertex AI Search, Vector Search, RAG Engine, Gemini Live</w:t>
            </w:r>
          </w:p>
        </w:tc>
      </w:tr>
    </w:tbl>
    <w:p>
      <w:pPr>
        <w:spacing w:after="80"/>
      </w:pPr>
    </w:p>
    <w:p>
      <w:pPr>
        <w:spacing w:after="120" w:line="276"/>
      </w:pPr>
      <w:r>
        <w:rPr>
          <w:b/>
          <w:bCs/>
          <w:color w:val="1F2733"/>
        </w:rPr>
        <w:t xml:space="preserve">Governance posture. </w:t>
      </w:r>
      <w:r>
        <w:t xml:space="preserve">Every agent action — prompt, tool call, output, approval — is logged and attributable; access is role-based and tied to the IdP; high-risk actions (payments, contracts, e-sign) are human-in-the-loop gated. This is the CFO-defensible, audit-ready posture Laabu is built around.</w:t>
      </w:r>
    </w:p>
    <w:p>
      <w:pPr>
        <w:pStyle w:val="Heading1"/>
      </w:pPr>
      <w:r>
        <w:t xml:space="preserve">13. Repository &amp; Folder Structure</w:t>
      </w:r>
    </w:p>
    <w:p>
      <w:pPr>
        <w:spacing w:after="120" w:line="276"/>
      </w:pPr>
      <w:r>
        <w:rPr>
          <w:b/>
          <w:bCs/>
          <w:color w:val="1F2733"/>
        </w:rPr>
        <w:t xml:space="preserve">Protocol: </w:t>
      </w:r>
      <w:r>
        <w:t xml:space="preserve">All assets (code, design docs, costing sheets, diagrams, eval results) are committed to the GitHub repository only. No files are shared via email, Slack, WhatsApp, or any direct channel.</w:t>
      </w:r>
    </w:p>
    <w:p>
      <w:pPr>
        <w:pStyle w:val="Heading2"/>
      </w:pPr>
      <w:r>
        <w:t xml:space="preserve">13.1 Root layout</w:t>
      </w:r>
    </w:p>
    <w:p>
      <w:pPr>
        <w:pBdr>
          <w:top w:val="single" w:color="6C3AA0" w:sz="4" w:space="2"/>
        </w:pBdr>
        <w:shd w:fill="F0EDF8" w:val="clear"/>
        <w:spacing w:after="0" w:before="120"/>
      </w:pPr>
    </w:p>
    <w:p>
      <w:pPr>
        <w:shd w:fill="F0EDF8" w:val="clear"/>
        <w:spacing w:after="0" w:line="220"/>
        <w:ind w:left="360"/>
      </w:pPr>
      <w:r>
        <w:rPr>
          <w:rFonts w:ascii="Courier New" w:cs="Courier New" w:eastAsia="Courier New" w:hAnsi="Courier New"/>
          <w:color w:val="2E0854"/>
          <w:sz w:val="18"/>
          <w:szCs w:val="18"/>
        </w:rPr>
        <w:t xml:space="preserve">laabu-ai-workforce/                    ← GitHub repo root</w:t>
      </w:r>
    </w:p>
    <w:p>
      <w:pPr>
        <w:shd w:fill="F0EDF8" w:val="clear"/>
        <w:spacing w:after="0" w:line="220"/>
        <w:ind w:left="360"/>
      </w:pPr>
      <w:r>
        <w:rPr>
          <w:rFonts w:ascii="Courier New" w:cs="Courier New" w:eastAsia="Courier New" w:hAnsi="Courier New"/>
          <w:color w:val="2E0854"/>
          <w:sz w:val="18"/>
          <w:szCs w:val="18"/>
        </w:rPr>
        <w:t xml:space="preserve">├── agents/                              ← Agent Runtime (one folder per IQ)</w:t>
      </w:r>
    </w:p>
    <w:p>
      <w:pPr>
        <w:shd w:fill="F0EDF8" w:val="clear"/>
        <w:spacing w:after="0" w:line="220"/>
        <w:ind w:left="360"/>
      </w:pPr>
      <w:r>
        <w:rPr>
          <w:rFonts w:ascii="Courier New" w:cs="Courier New" w:eastAsia="Courier New" w:hAnsi="Courier New"/>
          <w:color w:val="2E0854"/>
          <w:sz w:val="18"/>
          <w:szCs w:val="18"/>
        </w:rPr>
        <w:t xml:space="preserve">│   ├── KnowledgeIQ/  .env              ← Abdul</w:t>
      </w:r>
    </w:p>
    <w:p>
      <w:pPr>
        <w:shd w:fill="F0EDF8" w:val="clear"/>
        <w:spacing w:after="0" w:line="220"/>
        <w:ind w:left="360"/>
      </w:pPr>
      <w:r>
        <w:rPr>
          <w:rFonts w:ascii="Courier New" w:cs="Courier New" w:eastAsia="Courier New" w:hAnsi="Courier New"/>
          <w:color w:val="2E0854"/>
          <w:sz w:val="18"/>
          <w:szCs w:val="18"/>
        </w:rPr>
        <w:t xml:space="preserve">│   ├── HRIQ/         .env              ← Riya</w:t>
      </w:r>
    </w:p>
    <w:p>
      <w:pPr>
        <w:shd w:fill="F0EDF8" w:val="clear"/>
        <w:spacing w:after="0" w:line="220"/>
        <w:ind w:left="360"/>
      </w:pPr>
      <w:r>
        <w:rPr>
          <w:rFonts w:ascii="Courier New" w:cs="Courier New" w:eastAsia="Courier New" w:hAnsi="Courier New"/>
          <w:color w:val="2E0854"/>
          <w:sz w:val="18"/>
          <w:szCs w:val="18"/>
        </w:rPr>
        <w:t xml:space="preserve">│   ├── SalesIQ/      .env              ← Eswaramuthu / Shankesh</w:t>
      </w:r>
    </w:p>
    <w:p>
      <w:pPr>
        <w:shd w:fill="F0EDF8" w:val="clear"/>
        <w:spacing w:after="0" w:line="220"/>
        <w:ind w:left="360"/>
      </w:pPr>
      <w:r>
        <w:rPr>
          <w:rFonts w:ascii="Courier New" w:cs="Courier New" w:eastAsia="Courier New" w:hAnsi="Courier New"/>
          <w:color w:val="2E0854"/>
          <w:sz w:val="18"/>
          <w:szCs w:val="18"/>
        </w:rPr>
        <w:t xml:space="preserve">│   ├── MarketingIQ/  .env              ← Sidharth / Vaibhav</w:t>
      </w:r>
    </w:p>
    <w:p>
      <w:pPr>
        <w:shd w:fill="F0EDF8" w:val="clear"/>
        <w:spacing w:after="0" w:line="220"/>
        <w:ind w:left="360"/>
      </w:pPr>
      <w:r>
        <w:rPr>
          <w:rFonts w:ascii="Courier New" w:cs="Courier New" w:eastAsia="Courier New" w:hAnsi="Courier New"/>
          <w:color w:val="2E0854"/>
          <w:sz w:val="18"/>
          <w:szCs w:val="18"/>
        </w:rPr>
        <w:t xml:space="preserve">│   ├── SupportIQ/    .env              ← Harish Khanna</w:t>
      </w:r>
    </w:p>
    <w:p>
      <w:pPr>
        <w:shd w:fill="F0EDF8" w:val="clear"/>
        <w:spacing w:after="0" w:line="220"/>
        <w:ind w:left="360"/>
      </w:pPr>
      <w:r>
        <w:rPr>
          <w:rFonts w:ascii="Courier New" w:cs="Courier New" w:eastAsia="Courier New" w:hAnsi="Courier New"/>
          <w:color w:val="2E0854"/>
          <w:sz w:val="18"/>
          <w:szCs w:val="18"/>
        </w:rPr>
        <w:t xml:space="preserve">│   ├── AdminIQ/      .env              ← Princeton</w:t>
      </w:r>
    </w:p>
    <w:p>
      <w:pPr>
        <w:shd w:fill="F0EDF8" w:val="clear"/>
        <w:spacing w:after="0" w:line="220"/>
        <w:ind w:left="360"/>
      </w:pPr>
      <w:r>
        <w:rPr>
          <w:rFonts w:ascii="Courier New" w:cs="Courier New" w:eastAsia="Courier New" w:hAnsi="Courier New"/>
          <w:color w:val="2E0854"/>
          <w:sz w:val="18"/>
          <w:szCs w:val="18"/>
        </w:rPr>
        <w:t xml:space="preserve">│   └── FinanceIQ/    .env              ← Pranesh</w:t>
      </w:r>
    </w:p>
    <w:p>
      <w:pPr>
        <w:shd w:fill="F0EDF8" w:val="clear"/>
        <w:spacing w:after="0" w:line="220"/>
        <w:ind w:left="360"/>
      </w:pPr>
      <w:r>
        <w:rPr>
          <w:rFonts w:ascii="Courier New" w:cs="Courier New" w:eastAsia="Courier New" w:hAnsi="Courier New"/>
          <w:color w:val="2E0854"/>
          <w:sz w:val="18"/>
          <w:szCs w:val="18"/>
        </w:rPr>
        <w:t xml:space="preserve">├── tools/                               ← Cloud Run MCP tool servers (Abdul)</w:t>
      </w:r>
    </w:p>
    <w:p>
      <w:pPr>
        <w:shd w:fill="F0EDF8" w:val="clear"/>
        <w:spacing w:after="0" w:line="220"/>
        <w:ind w:left="360"/>
      </w:pPr>
      <w:r>
        <w:rPr>
          <w:rFonts w:ascii="Courier New" w:cs="Courier New" w:eastAsia="Courier New" w:hAnsi="Courier New"/>
          <w:color w:val="2E0854"/>
          <w:sz w:val="18"/>
          <w:szCs w:val="18"/>
        </w:rPr>
        <w:t xml:space="preserve">│   ├── CRM/  .env    ERP/   Google/   Microsoft/</w:t>
      </w:r>
    </w:p>
    <w:p>
      <w:pPr>
        <w:shd w:fill="F0EDF8" w:val="clear"/>
        <w:spacing w:after="0" w:line="220"/>
        <w:ind w:left="360"/>
      </w:pPr>
      <w:r>
        <w:rPr>
          <w:rFonts w:ascii="Courier New" w:cs="Courier New" w:eastAsia="Courier New" w:hAnsi="Courier New"/>
          <w:color w:val="2E0854"/>
          <w:sz w:val="18"/>
          <w:szCs w:val="18"/>
        </w:rPr>
        <w:t xml:space="preserve">├── deployment/                          ← Setup automation (Anshul)</w:t>
      </w:r>
    </w:p>
    <w:p>
      <w:pPr>
        <w:shd w:fill="F0EDF8" w:val="clear"/>
        <w:spacing w:after="0" w:line="220"/>
        <w:ind w:left="360"/>
      </w:pPr>
      <w:r>
        <w:rPr>
          <w:rFonts w:ascii="Courier New" w:cs="Courier New" w:eastAsia="Courier New" w:hAnsi="Courier New"/>
          <w:color w:val="2E0854"/>
          <w:sz w:val="18"/>
          <w:szCs w:val="18"/>
        </w:rPr>
        <w:t xml:space="preserve">│   ├── deployagent.sh</w:t>
      </w:r>
    </w:p>
    <w:p>
      <w:pPr>
        <w:shd w:fill="F0EDF8" w:val="clear"/>
        <w:spacing w:after="0" w:line="220"/>
        <w:ind w:left="360"/>
      </w:pPr>
      <w:r>
        <w:rPr>
          <w:rFonts w:ascii="Courier New" w:cs="Courier New" w:eastAsia="Courier New" w:hAnsi="Courier New"/>
          <w:color w:val="2E0854"/>
          <w:sz w:val="18"/>
          <w:szCs w:val="18"/>
        </w:rPr>
        <w:t xml:space="preserve">│   └── deploycloudrun.sh</w:t>
      </w:r>
    </w:p>
    <w:p>
      <w:pPr>
        <w:shd w:fill="F0EDF8" w:val="clear"/>
        <w:spacing w:after="0" w:line="220"/>
        <w:ind w:left="360"/>
      </w:pPr>
      <w:r>
        <w:rPr>
          <w:rFonts w:ascii="Courier New" w:cs="Courier New" w:eastAsia="Courier New" w:hAnsi="Courier New"/>
          <w:color w:val="2E0854"/>
          <w:sz w:val="18"/>
          <w:szCs w:val="18"/>
        </w:rPr>
        <w:t xml:space="preserve">└── .github/workflows/</w:t>
      </w:r>
    </w:p>
    <w:p>
      <w:pPr>
        <w:shd w:fill="F0EDF8" w:val="clear"/>
        <w:spacing w:after="0" w:line="220"/>
        <w:ind w:left="360"/>
      </w:pPr>
      <w:r>
        <w:rPr>
          <w:rFonts w:ascii="Courier New" w:cs="Courier New" w:eastAsia="Courier New" w:hAnsi="Courier New"/>
          <w:color w:val="2E0854"/>
          <w:sz w:val="18"/>
          <w:szCs w:val="18"/>
        </w:rPr>
        <w:t xml:space="preserve">    ├── release.yml                      ← security scan</w:t>
      </w:r>
    </w:p>
    <w:p>
      <w:pPr>
        <w:shd w:fill="F0EDF8" w:val="clear"/>
        <w:spacing w:after="0" w:line="220"/>
        <w:ind w:left="360"/>
      </w:pPr>
      <w:r>
        <w:rPr>
          <w:rFonts w:ascii="Courier New" w:cs="Courier New" w:eastAsia="Courier New" w:hAnsi="Courier New"/>
          <w:color w:val="2E0854"/>
          <w:sz w:val="18"/>
          <w:szCs w:val="18"/>
        </w:rPr>
        <w:t xml:space="preserve">    ├── develop.yml                      ← Deploy &amp; Demo</w:t>
      </w:r>
    </w:p>
    <w:p>
      <w:pPr>
        <w:shd w:fill="F0EDF8" w:val="clear"/>
        <w:spacing w:after="0" w:line="220"/>
        <w:ind w:left="360"/>
      </w:pPr>
      <w:r>
        <w:rPr>
          <w:rFonts w:ascii="Courier New" w:cs="Courier New" w:eastAsia="Courier New" w:hAnsi="Courier New"/>
          <w:color w:val="2E0854"/>
          <w:sz w:val="18"/>
          <w:szCs w:val="18"/>
        </w:rPr>
        <w:t xml:space="preserve">    └── feature.yml                      ← develop locally</w:t>
      </w:r>
    </w:p>
    <w:p>
      <w:pPr>
        <w:pBdr>
          <w:bottom w:val="single" w:color="6C3AA0" w:sz="4" w:space="2"/>
        </w:pBdr>
        <w:shd w:fill="F0EDF8" w:val="clear"/>
        <w:spacing w:after="120" w:before="0"/>
      </w:pPr>
    </w:p>
    <w:p>
      <w:pPr>
        <w:pStyle w:val="Heading2"/>
      </w:pPr>
      <w:r>
        <w:t xml:space="preserve">13.2 Agent folder structure (every IQ agent)</w:t>
      </w:r>
    </w:p>
    <w:p>
      <w:pPr>
        <w:spacing w:after="120" w:line="276"/>
      </w:pPr>
      <w:r>
        <w:t xml:space="preserve">Apply this identical layout inside every agents/&lt;IQ&gt;/ folder.</w:t>
      </w:r>
    </w:p>
    <w:p>
      <w:pPr>
        <w:pBdr>
          <w:top w:val="single" w:color="6C3AA0" w:sz="4" w:space="2"/>
        </w:pBdr>
        <w:shd w:fill="F0EDF8" w:val="clear"/>
        <w:spacing w:after="0" w:before="120"/>
      </w:pPr>
    </w:p>
    <w:p>
      <w:pPr>
        <w:shd w:fill="F0EDF8" w:val="clear"/>
        <w:spacing w:after="0" w:line="220"/>
        <w:ind w:left="360"/>
      </w:pPr>
      <w:r>
        <w:rPr>
          <w:rFonts w:ascii="Courier New" w:cs="Courier New" w:eastAsia="Courier New" w:hAnsi="Courier New"/>
          <w:color w:val="2E0854"/>
          <w:sz w:val="18"/>
          <w:szCs w:val="18"/>
        </w:rPr>
        <w:t xml:space="preserve">agents/KnowledgeIQ/                    ← (replace with your IQ name)</w:t>
      </w:r>
    </w:p>
    <w:p>
      <w:pPr>
        <w:shd w:fill="F0EDF8" w:val="clear"/>
        <w:spacing w:after="0" w:line="220"/>
        <w:ind w:left="360"/>
      </w:pPr>
      <w:r>
        <w:rPr>
          <w:rFonts w:ascii="Courier New" w:cs="Courier New" w:eastAsia="Courier New" w:hAnsi="Courier New"/>
          <w:color w:val="2E0854"/>
          <w:sz w:val="18"/>
          <w:szCs w:val="18"/>
        </w:rPr>
        <w:t xml:space="preserve">├── KnowledgeIQ_orch/                  ← Orchestrator agent</w:t>
      </w:r>
    </w:p>
    <w:p>
      <w:pPr>
        <w:shd w:fill="F0EDF8" w:val="clear"/>
        <w:spacing w:after="0" w:line="220"/>
        <w:ind w:left="360"/>
      </w:pPr>
      <w:r>
        <w:rPr>
          <w:rFonts w:ascii="Courier New" w:cs="Courier New" w:eastAsia="Courier New" w:hAnsi="Courier New"/>
          <w:color w:val="2E0854"/>
          <w:sz w:val="18"/>
          <w:szCs w:val="18"/>
        </w:rPr>
        <w:t xml:space="preserve">│   └── orchestrator_agent.py</w:t>
      </w:r>
    </w:p>
    <w:p>
      <w:pPr>
        <w:shd w:fill="F0EDF8" w:val="clear"/>
        <w:spacing w:after="0" w:line="220"/>
        <w:ind w:left="360"/>
      </w:pPr>
      <w:r>
        <w:rPr>
          <w:rFonts w:ascii="Courier New" w:cs="Courier New" w:eastAsia="Courier New" w:hAnsi="Courier New"/>
          <w:color w:val="2E0854"/>
          <w:sz w:val="18"/>
          <w:szCs w:val="18"/>
        </w:rPr>
        <w:t xml:space="preserve">├── KnowledgeIQ_agent/                 ← Sub-agent(s)</w:t>
      </w:r>
    </w:p>
    <w:p>
      <w:pPr>
        <w:shd w:fill="F0EDF8" w:val="clear"/>
        <w:spacing w:after="0" w:line="220"/>
        <w:ind w:left="360"/>
      </w:pPr>
      <w:r>
        <w:rPr>
          <w:rFonts w:ascii="Courier New" w:cs="Courier New" w:eastAsia="Courier New" w:hAnsi="Courier New"/>
          <w:color w:val="2E0854"/>
          <w:sz w:val="18"/>
          <w:szCs w:val="18"/>
        </w:rPr>
        <w:t xml:space="preserve">│   ├── docs/</w:t>
      </w:r>
    </w:p>
    <w:p>
      <w:pPr>
        <w:shd w:fill="F0EDF8" w:val="clear"/>
        <w:spacing w:after="0" w:line="220"/>
        <w:ind w:left="360"/>
      </w:pPr>
      <w:r>
        <w:rPr>
          <w:rFonts w:ascii="Courier New" w:cs="Courier New" w:eastAsia="Courier New" w:hAnsi="Courier New"/>
          <w:color w:val="2E0854"/>
          <w:sz w:val="18"/>
          <w:szCs w:val="18"/>
        </w:rPr>
        <w:t xml:space="preserve">│   │   ├── Design            ★ Gate 1 artifact (required for GCP access)</w:t>
      </w:r>
    </w:p>
    <w:p>
      <w:pPr>
        <w:shd w:fill="F0EDF8" w:val="clear"/>
        <w:spacing w:after="0" w:line="220"/>
        <w:ind w:left="360"/>
      </w:pPr>
      <w:r>
        <w:rPr>
          <w:rFonts w:ascii="Courier New" w:cs="Courier New" w:eastAsia="Courier New" w:hAnsi="Courier New"/>
          <w:color w:val="2E0854"/>
          <w:sz w:val="18"/>
          <w:szCs w:val="18"/>
        </w:rPr>
        <w:t xml:space="preserve">│   │   ├── Budget            ★ Gate 1 artifact (required for GCP access)</w:t>
      </w:r>
    </w:p>
    <w:p>
      <w:pPr>
        <w:shd w:fill="F0EDF8" w:val="clear"/>
        <w:spacing w:after="0" w:line="220"/>
        <w:ind w:left="360"/>
      </w:pPr>
      <w:r>
        <w:rPr>
          <w:rFonts w:ascii="Courier New" w:cs="Courier New" w:eastAsia="Courier New" w:hAnsi="Courier New"/>
          <w:color w:val="2E0854"/>
          <w:sz w:val="18"/>
          <w:szCs w:val="18"/>
        </w:rPr>
        <w:t xml:space="preserve">│   │   ├── Cost_report       ★ Gate 3 artifact (required with every deploy PR)</w:t>
      </w:r>
    </w:p>
    <w:p>
      <w:pPr>
        <w:shd w:fill="F0EDF8" w:val="clear"/>
        <w:spacing w:after="0" w:line="220"/>
        <w:ind w:left="360"/>
      </w:pPr>
      <w:r>
        <w:rPr>
          <w:rFonts w:ascii="Courier New" w:cs="Courier New" w:eastAsia="Courier New" w:hAnsi="Courier New"/>
          <w:color w:val="2E0854"/>
          <w:sz w:val="18"/>
          <w:szCs w:val="18"/>
        </w:rPr>
        <w:t xml:space="preserve">│   │   ├── sample_prompts</w:t>
      </w:r>
    </w:p>
    <w:p>
      <w:pPr>
        <w:shd w:fill="F0EDF8" w:val="clear"/>
        <w:spacing w:after="0" w:line="220"/>
        <w:ind w:left="360"/>
      </w:pPr>
      <w:r>
        <w:rPr>
          <w:rFonts w:ascii="Courier New" w:cs="Courier New" w:eastAsia="Courier New" w:hAnsi="Courier New"/>
          <w:color w:val="2E0854"/>
          <w:sz w:val="18"/>
          <w:szCs w:val="18"/>
        </w:rPr>
        <w:t xml:space="preserve">│   │   └── Demo</w:t>
      </w:r>
    </w:p>
    <w:p>
      <w:pPr>
        <w:shd w:fill="F0EDF8" w:val="clear"/>
        <w:spacing w:after="0" w:line="220"/>
        <w:ind w:left="360"/>
      </w:pPr>
      <w:r>
        <w:rPr>
          <w:rFonts w:ascii="Courier New" w:cs="Courier New" w:eastAsia="Courier New" w:hAnsi="Courier New"/>
          <w:color w:val="2E0854"/>
          <w:sz w:val="18"/>
          <w:szCs w:val="18"/>
        </w:rPr>
        <w:t xml:space="preserve">│   ├── eval_results/      ← ADK evaluation outputs (https://adk.dev/evaluate/)</w:t>
      </w:r>
    </w:p>
    <w:p>
      <w:pPr>
        <w:shd w:fill="F0EDF8" w:val="clear"/>
        <w:spacing w:after="0" w:line="220"/>
        <w:ind w:left="360"/>
      </w:pPr>
      <w:r>
        <w:rPr>
          <w:rFonts w:ascii="Courier New" w:cs="Courier New" w:eastAsia="Courier New" w:hAnsi="Courier New"/>
          <w:color w:val="2E0854"/>
          <w:sz w:val="18"/>
          <w:szCs w:val="18"/>
        </w:rPr>
        <w:t xml:space="preserve">│   ├── implementation/</w:t>
      </w:r>
    </w:p>
    <w:p>
      <w:pPr>
        <w:shd w:fill="F0EDF8" w:val="clear"/>
        <w:spacing w:after="0" w:line="220"/>
        <w:ind w:left="360"/>
      </w:pPr>
      <w:r>
        <w:rPr>
          <w:rFonts w:ascii="Courier New" w:cs="Courier New" w:eastAsia="Courier New" w:hAnsi="Courier New"/>
          <w:color w:val="2E0854"/>
          <w:sz w:val="18"/>
          <w:szCs w:val="18"/>
        </w:rPr>
        <w:t xml:space="preserve">│   │   ├── config/</w:t>
      </w:r>
    </w:p>
    <w:p>
      <w:pPr>
        <w:shd w:fill="F0EDF8" w:val="clear"/>
        <w:spacing w:after="0" w:line="220"/>
        <w:ind w:left="360"/>
      </w:pPr>
      <w:r>
        <w:rPr>
          <w:rFonts w:ascii="Courier New" w:cs="Courier New" w:eastAsia="Courier New" w:hAnsi="Courier New"/>
          <w:color w:val="2E0854"/>
          <w:sz w:val="18"/>
          <w:szCs w:val="18"/>
        </w:rPr>
        <w:t xml:space="preserve">│   │   │   ├── prompt.md</w:t>
      </w:r>
    </w:p>
    <w:p>
      <w:pPr>
        <w:shd w:fill="F0EDF8" w:val="clear"/>
        <w:spacing w:after="0" w:line="220"/>
        <w:ind w:left="360"/>
      </w:pPr>
      <w:r>
        <w:rPr>
          <w:rFonts w:ascii="Courier New" w:cs="Courier New" w:eastAsia="Courier New" w:hAnsi="Courier New"/>
          <w:color w:val="2E0854"/>
          <w:sz w:val="18"/>
          <w:szCs w:val="18"/>
        </w:rPr>
        <w:t xml:space="preserve">│   │   │   ├── tools_config.json</w:t>
      </w:r>
    </w:p>
    <w:p>
      <w:pPr>
        <w:shd w:fill="F0EDF8" w:val="clear"/>
        <w:spacing w:after="0" w:line="220"/>
        <w:ind w:left="360"/>
      </w:pPr>
      <w:r>
        <w:rPr>
          <w:rFonts w:ascii="Courier New" w:cs="Courier New" w:eastAsia="Courier New" w:hAnsi="Courier New"/>
          <w:color w:val="2E0854"/>
          <w:sz w:val="18"/>
          <w:szCs w:val="18"/>
        </w:rPr>
        <w:t xml:space="preserve">│   │   │   └── model_config.json</w:t>
      </w:r>
    </w:p>
    <w:p>
      <w:pPr>
        <w:shd w:fill="F0EDF8" w:val="clear"/>
        <w:spacing w:after="0" w:line="220"/>
        <w:ind w:left="360"/>
      </w:pPr>
      <w:r>
        <w:rPr>
          <w:rFonts w:ascii="Courier New" w:cs="Courier New" w:eastAsia="Courier New" w:hAnsi="Courier New"/>
          <w:color w:val="2E0854"/>
          <w:sz w:val="18"/>
          <w:szCs w:val="18"/>
        </w:rPr>
        <w:t xml:space="preserve">│   │   ├── memory/            ← Memory Bank state / schemas</w:t>
      </w:r>
    </w:p>
    <w:p>
      <w:pPr>
        <w:shd w:fill="F0EDF8" w:val="clear"/>
        <w:spacing w:after="0" w:line="220"/>
        <w:ind w:left="360"/>
      </w:pPr>
      <w:r>
        <w:rPr>
          <w:rFonts w:ascii="Courier New" w:cs="Courier New" w:eastAsia="Courier New" w:hAnsi="Courier New"/>
          <w:color w:val="2E0854"/>
          <w:sz w:val="18"/>
          <w:szCs w:val="18"/>
        </w:rPr>
        <w:t xml:space="preserve">│   │   ├── scheduler/</w:t>
      </w:r>
    </w:p>
    <w:p>
      <w:pPr>
        <w:shd w:fill="F0EDF8" w:val="clear"/>
        <w:spacing w:after="0" w:line="220"/>
        <w:ind w:left="360"/>
      </w:pPr>
      <w:r>
        <w:rPr>
          <w:rFonts w:ascii="Courier New" w:cs="Courier New" w:eastAsia="Courier New" w:hAnsi="Courier New"/>
          <w:color w:val="2E0854"/>
          <w:sz w:val="18"/>
          <w:szCs w:val="18"/>
        </w:rPr>
        <w:t xml:space="preserve">│   │   │   ├── background_job1.py</w:t>
      </w:r>
    </w:p>
    <w:p>
      <w:pPr>
        <w:shd w:fill="F0EDF8" w:val="clear"/>
        <w:spacing w:after="0" w:line="220"/>
        <w:ind w:left="360"/>
      </w:pPr>
      <w:r>
        <w:rPr>
          <w:rFonts w:ascii="Courier New" w:cs="Courier New" w:eastAsia="Courier New" w:hAnsi="Courier New"/>
          <w:color w:val="2E0854"/>
          <w:sz w:val="18"/>
          <w:szCs w:val="18"/>
        </w:rPr>
        <w:t xml:space="preserve">│   │   │   └── background_job2.py</w:t>
      </w:r>
    </w:p>
    <w:p>
      <w:pPr>
        <w:shd w:fill="F0EDF8" w:val="clear"/>
        <w:spacing w:after="0" w:line="220"/>
        <w:ind w:left="360"/>
      </w:pPr>
      <w:r>
        <w:rPr>
          <w:rFonts w:ascii="Courier New" w:cs="Courier New" w:eastAsia="Courier New" w:hAnsi="Courier New"/>
          <w:color w:val="2E0854"/>
          <w:sz w:val="18"/>
          <w:szCs w:val="18"/>
        </w:rPr>
        <w:t xml:space="preserve">│   │   └── evaluation/        ← eval scripts + datasets</w:t>
      </w:r>
    </w:p>
    <w:p>
      <w:pPr>
        <w:shd w:fill="F0EDF8" w:val="clear"/>
        <w:spacing w:after="0" w:line="220"/>
        <w:ind w:left="360"/>
      </w:pPr>
      <w:r>
        <w:rPr>
          <w:rFonts w:ascii="Courier New" w:cs="Courier New" w:eastAsia="Courier New" w:hAnsi="Courier New"/>
          <w:color w:val="2E0854"/>
          <w:sz w:val="18"/>
          <w:szCs w:val="18"/>
        </w:rPr>
        <w:t xml:space="preserve">│   └── deploy/</w:t>
      </w:r>
    </w:p>
    <w:p>
      <w:pPr>
        <w:shd w:fill="F0EDF8" w:val="clear"/>
        <w:spacing w:after="0" w:line="220"/>
        <w:ind w:left="360"/>
      </w:pPr>
      <w:r>
        <w:rPr>
          <w:rFonts w:ascii="Courier New" w:cs="Courier New" w:eastAsia="Courier New" w:hAnsi="Courier New"/>
          <w:color w:val="2E0854"/>
          <w:sz w:val="18"/>
          <w:szCs w:val="18"/>
        </w:rPr>
        <w:t xml:space="preserve">│       ├── deploy.sh</w:t>
      </w:r>
    </w:p>
    <w:p>
      <w:pPr>
        <w:shd w:fill="F0EDF8" w:val="clear"/>
        <w:spacing w:after="0" w:line="220"/>
        <w:ind w:left="360"/>
      </w:pPr>
      <w:r>
        <w:rPr>
          <w:rFonts w:ascii="Courier New" w:cs="Courier New" w:eastAsia="Courier New" w:hAnsi="Courier New"/>
          <w:color w:val="2E0854"/>
          <w:sz w:val="18"/>
          <w:szCs w:val="18"/>
        </w:rPr>
        <w:t xml:space="preserve">│       └── scripts/</w:t>
      </w:r>
    </w:p>
    <w:p>
      <w:pPr>
        <w:shd w:fill="F0EDF8" w:val="clear"/>
        <w:spacing w:after="0" w:line="220"/>
        <w:ind w:left="360"/>
      </w:pPr>
      <w:r>
        <w:rPr>
          <w:rFonts w:ascii="Courier New" w:cs="Courier New" w:eastAsia="Courier New" w:hAnsi="Courier New"/>
          <w:color w:val="2E0854"/>
          <w:sz w:val="18"/>
          <w:szCs w:val="18"/>
        </w:rPr>
        <w:t xml:space="preserve">├── .env                               ← NEVER committed (gitignored)</w:t>
      </w:r>
    </w:p>
    <w:p>
      <w:pPr>
        <w:shd w:fill="F0EDF8" w:val="clear"/>
        <w:spacing w:after="0" w:line="220"/>
        <w:ind w:left="360"/>
      </w:pPr>
      <w:r>
        <w:rPr>
          <w:rFonts w:ascii="Courier New" w:cs="Courier New" w:eastAsia="Courier New" w:hAnsi="Courier New"/>
          <w:color w:val="2E0854"/>
          <w:sz w:val="18"/>
          <w:szCs w:val="18"/>
        </w:rPr>
        <w:t xml:space="preserve">└── pyproject.toml</w:t>
      </w:r>
    </w:p>
    <w:p>
      <w:pPr>
        <w:pBdr>
          <w:bottom w:val="single" w:color="6C3AA0" w:sz="4" w:space="2"/>
        </w:pBdr>
        <w:shd w:fill="F0EDF8" w:val="clear"/>
        <w:spacing w:after="120" w:before="0"/>
      </w:pPr>
    </w:p>
    <w:p>
      <w:pPr>
        <w:spacing w:after="80"/>
      </w:pPr>
    </w:p>
    <w:p>
      <w:pPr>
        <w:pStyle w:val="Heading3"/>
      </w:pPr>
      <w:r>
        <w:t xml:space="preserve">Gate artifacts — where they live in the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400"/>
        <w:gridCol w:w="2160"/>
      </w:tblGrid>
      <w:tr>
        <w:trPr>
          <w:tblHeader/>
        </w:trPr>
        <w:tc>
          <w:tcPr>
            <w:tcW w:type="dxa" w:w="16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Gate</w:t>
            </w:r>
          </w:p>
        </w:tc>
        <w:tc>
          <w:tcPr>
            <w:tcW w:type="dxa" w:w="22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Artifact</w:t>
            </w:r>
          </w:p>
        </w:tc>
        <w:tc>
          <w:tcPr>
            <w:tcW w:type="dxa" w:w="34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Location in repo</w:t>
            </w:r>
          </w:p>
        </w:tc>
        <w:tc>
          <w:tcPr>
            <w:tcW w:type="dxa" w:w="216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Submitted as</w:t>
            </w:r>
          </w:p>
        </w:tc>
      </w:tr>
      <w:tr>
        <w:tc>
          <w:tcPr>
            <w:tcW w:type="dxa" w:w="16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Gate 1 — GCP access</w:t>
            </w:r>
          </w:p>
        </w:tc>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Design Document</w:t>
            </w:r>
          </w:p>
        </w:tc>
        <w:tc>
          <w:tcPr>
            <w:tcW w:type="dxa" w:w="34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agents/&lt;IQ&gt;/&lt;Agent&gt;/docs/Design</w:t>
            </w:r>
          </w:p>
        </w:tc>
        <w:tc>
          <w:tcPr>
            <w:tcW w:type="dxa" w:w="2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GitHub PR (approved by Anshul + Manivannan)</w:t>
            </w:r>
          </w:p>
        </w:tc>
      </w:tr>
      <w:tr>
        <w:tc>
          <w:tcPr>
            <w:tcW w:type="dxa" w:w="16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Gate 1 — GCP access</w:t>
            </w:r>
          </w:p>
        </w:tc>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Budget Estimate</w:t>
            </w:r>
          </w:p>
        </w:tc>
        <w:tc>
          <w:tcPr>
            <w:tcW w:type="dxa" w:w="34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agents/&lt;IQ&gt;/&lt;Agent&gt;/docs/Budget</w:t>
            </w:r>
          </w:p>
        </w:tc>
        <w:tc>
          <w:tcPr>
            <w:tcW w:type="dxa" w:w="2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GitHub PR (same PR as Design)</w:t>
            </w:r>
          </w:p>
        </w:tc>
      </w:tr>
      <w:tr>
        <w:tc>
          <w:tcPr>
            <w:tcW w:type="dxa" w:w="16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Gate 2 — deployment</w:t>
            </w:r>
          </w:p>
        </w:tc>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Security scan</w:t>
            </w:r>
          </w:p>
        </w:tc>
        <w:tc>
          <w:tcPr>
            <w:tcW w:type="dxa" w:w="34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Automated — .github/workflows/release.yml</w:t>
            </w:r>
          </w:p>
        </w:tc>
        <w:tc>
          <w:tcPr>
            <w:tcW w:type="dxa" w:w="2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CI pipeline (no manual bypass)</w:t>
            </w:r>
          </w:p>
        </w:tc>
      </w:tr>
      <w:tr>
        <w:tc>
          <w:tcPr>
            <w:tcW w:type="dxa" w:w="16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Gate 3 — deployment</w:t>
            </w:r>
          </w:p>
        </w:tc>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Budget vs Actual report</w:t>
            </w:r>
          </w:p>
        </w:tc>
        <w:tc>
          <w:tcPr>
            <w:tcW w:type="dxa" w:w="34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agents/&lt;IQ&gt;/&lt;Agent&gt;/docs/Cost_report</w:t>
            </w:r>
          </w:p>
        </w:tc>
        <w:tc>
          <w:tcPr>
            <w:tcW w:type="dxa" w:w="2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Attached to every deployment PR</w:t>
            </w:r>
          </w:p>
        </w:tc>
      </w:tr>
    </w:tbl>
    <w:p>
      <w:pPr>
        <w:spacing w:after="80"/>
      </w:pPr>
    </w:p>
    <w:p>
      <w:pPr>
        <w:spacing w:after="120" w:line="276"/>
      </w:pPr>
      <w:r>
        <w:rPr>
          <w:b/>
          <w:bCs/>
          <w:color w:val="1F2733"/>
        </w:rPr>
        <w:t xml:space="preserve">.env files. </w:t>
      </w:r>
      <w:r>
        <w:t xml:space="preserve">Every .env in this repo is gitignored. Secrets are stored in GCP Secret Manager only. Local .env files are populated from Secret Manager during setup.</w:t>
      </w:r>
    </w:p>
    <w:p>
      <w:pPr>
        <w:pStyle w:val="Heading1"/>
      </w:pPr>
      <w:r>
        <w:t xml:space="preserve">14. CI/CD Pipeline</w:t>
      </w:r>
    </w:p>
    <w:p>
      <w:pPr>
        <w:spacing w:after="120" w:line="276"/>
      </w:pPr>
      <w:r>
        <w:t xml:space="preserve">The CI/CD pipeline is the only path to production. No manual deployments. Every merge and deploy is auditable via GitHub.</w:t>
      </w:r>
    </w:p>
    <w:p>
      <w:pPr>
        <w:pStyle w:val="Heading2"/>
      </w:pPr>
      <w:r>
        <w:t xml:space="preserve">14.1 Branch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200"/>
        <w:gridCol w:w="2160"/>
      </w:tblGrid>
      <w:tr>
        <w:trPr>
          <w:tblHeader/>
        </w:trPr>
        <w:tc>
          <w:tcPr>
            <w:tcW w:type="dxa" w:w="16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Branch</w:t>
            </w:r>
          </w:p>
        </w:tc>
        <w:tc>
          <w:tcPr>
            <w:tcW w:type="dxa" w:w="24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Purpose</w:t>
            </w:r>
          </w:p>
        </w:tc>
        <w:tc>
          <w:tcPr>
            <w:tcW w:type="dxa" w:w="32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Gate / action</w:t>
            </w:r>
          </w:p>
        </w:tc>
        <w:tc>
          <w:tcPr>
            <w:tcW w:type="dxa" w:w="216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Who approves</w:t>
            </w:r>
          </w:p>
        </w:tc>
      </w:tr>
      <w:tr>
        <w:tc>
          <w:tcPr>
            <w:tcW w:type="dxa" w:w="16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feature-xxx</w:t>
            </w:r>
          </w:p>
        </w:tc>
        <w:tc>
          <w:tcPr>
            <w:tcW w:type="dxa" w:w="24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Develop locally</w:t>
            </w:r>
          </w:p>
        </w:tc>
        <w:tc>
          <w:tcPr>
            <w:tcW w:type="dxa" w:w="3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Develop and unit test locally; raise PR to develop</w:t>
            </w:r>
          </w:p>
        </w:tc>
        <w:tc>
          <w:tcPr>
            <w:tcW w:type="dxa" w:w="2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Any reviewer</w:t>
            </w:r>
          </w:p>
        </w:tc>
      </w:tr>
      <w:tr>
        <w:tc>
          <w:tcPr>
            <w:tcW w:type="dxa" w:w="16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develop</w:t>
            </w:r>
          </w:p>
        </w:tc>
        <w:tc>
          <w:tcPr>
            <w:tcW w:type="dxa" w:w="24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Deploy &amp; Demo integration</w:t>
            </w:r>
          </w:p>
        </w:tc>
        <w:tc>
          <w:tcPr>
            <w:tcW w:type="dxa" w:w="3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deploy_project — integration deploy + demo environment</w:t>
            </w:r>
          </w:p>
        </w:tc>
        <w:tc>
          <w:tcPr>
            <w:tcW w:type="dxa" w:w="2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1 approval required to create PR for release</w:t>
            </w:r>
          </w:p>
        </w:tc>
      </w:tr>
      <w:tr>
        <w:tc>
          <w:tcPr>
            <w:tcW w:type="dxa" w:w="16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release</w:t>
            </w:r>
          </w:p>
        </w:tc>
        <w:tc>
          <w:tcPr>
            <w:tcW w:type="dxa" w:w="24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Security scan + pre-prod</w:t>
            </w:r>
          </w:p>
        </w:tc>
        <w:tc>
          <w:tcPr>
            <w:tcW w:type="dxa" w:w="3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release_project — automated security scan; no manual bypass</w:t>
            </w:r>
          </w:p>
        </w:tc>
        <w:tc>
          <w:tcPr>
            <w:tcW w:type="dxa" w:w="2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1 approval required after scan passes</w:t>
            </w:r>
          </w:p>
        </w:tc>
      </w:tr>
      <w:tr>
        <w:tc>
          <w:tcPr>
            <w:tcW w:type="dxa" w:w="16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main</w:t>
            </w:r>
          </w:p>
        </w:tc>
        <w:tc>
          <w:tcPr>
            <w:tcW w:type="dxa" w:w="24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Production</w:t>
            </w:r>
          </w:p>
        </w:tc>
        <w:tc>
          <w:tcPr>
            <w:tcW w:type="dxa" w:w="3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Merge only from release after full approval chain</w:t>
            </w:r>
          </w:p>
        </w:tc>
        <w:tc>
          <w:tcPr>
            <w:tcW w:type="dxa" w:w="2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Manivannan (final)</w:t>
            </w:r>
          </w:p>
        </w:tc>
      </w:tr>
    </w:tbl>
    <w:p>
      <w:pPr>
        <w:spacing w:after="80"/>
      </w:pPr>
    </w:p>
    <w:p>
      <w:pPr>
        <w:pBdr>
          <w:top w:val="single" w:color="6C3AA0" w:sz="4" w:space="2"/>
        </w:pBdr>
        <w:shd w:fill="F0EDF8" w:val="clear"/>
        <w:spacing w:after="0" w:before="120"/>
      </w:pPr>
    </w:p>
    <w:p>
      <w:pPr>
        <w:shd w:fill="F0EDF8" w:val="clear"/>
        <w:spacing w:after="0" w:line="220"/>
        <w:ind w:left="360"/>
      </w:pPr>
      <w:r>
        <w:rPr>
          <w:rFonts w:ascii="Courier New" w:cs="Courier New" w:eastAsia="Courier New" w:hAnsi="Courier New"/>
          <w:color w:val="2E0854"/>
          <w:sz w:val="18"/>
          <w:szCs w:val="18"/>
        </w:rPr>
        <w:t xml:space="preserve">feature-xxx  →  PR  →  develop   (develop locally)</w:t>
      </w:r>
    </w:p>
    <w:p>
      <w:pPr>
        <w:shd w:fill="F0EDF8" w:val="clear"/>
        <w:spacing w:after="0" w:line="220"/>
        <w:ind w:left="360"/>
      </w:pPr>
      <w:r>
        <w:rPr>
          <w:rFonts w:ascii="Courier New" w:cs="Courier New" w:eastAsia="Courier New" w:hAnsi="Courier New"/>
          <w:color w:val="2E0854"/>
          <w:sz w:val="18"/>
          <w:szCs w:val="18"/>
        </w:rPr>
        <w:t xml:space="preserve">                              ↓</w:t>
      </w:r>
    </w:p>
    <w:p>
      <w:pPr>
        <w:shd w:fill="F0EDF8" w:val="clear"/>
        <w:spacing w:after="0" w:line="220"/>
        <w:ind w:left="360"/>
      </w:pPr>
      <w:r>
        <w:rPr>
          <w:rFonts w:ascii="Courier New" w:cs="Courier New" w:eastAsia="Courier New" w:hAnsi="Courier New"/>
          <w:color w:val="2E0854"/>
          <w:sz w:val="18"/>
          <w:szCs w:val="18"/>
        </w:rPr>
        <w:t xml:space="preserve">              develop  →  PR  →  release   (Deploy &amp; Demo; 1 approval to raise PR)</w:t>
      </w:r>
    </w:p>
    <w:p>
      <w:pPr>
        <w:shd w:fill="F0EDF8" w:val="clear"/>
        <w:spacing w:after="0" w:line="220"/>
        <w:ind w:left="360"/>
      </w:pPr>
      <w:r>
        <w:rPr>
          <w:rFonts w:ascii="Courier New" w:cs="Courier New" w:eastAsia="Courier New" w:hAnsi="Courier New"/>
          <w:color w:val="2E0854"/>
          <w:sz w:val="18"/>
          <w:szCs w:val="18"/>
        </w:rPr>
        <w:t xml:space="preserve">                                           ↓</w:t>
      </w:r>
    </w:p>
    <w:p>
      <w:pPr>
        <w:shd w:fill="F0EDF8" w:val="clear"/>
        <w:spacing w:after="0" w:line="220"/>
        <w:ind w:left="360"/>
      </w:pPr>
      <w:r>
        <w:rPr>
          <w:rFonts w:ascii="Courier New" w:cs="Courier New" w:eastAsia="Courier New" w:hAnsi="Courier New"/>
          <w:color w:val="2E0854"/>
          <w:sz w:val="18"/>
          <w:szCs w:val="18"/>
        </w:rPr>
        <w:t xml:space="preserve">                         release  →  security scan  →  main   (1 approval after scan passes)</w:t>
      </w:r>
    </w:p>
    <w:p>
      <w:pPr>
        <w:pBdr>
          <w:bottom w:val="single" w:color="6C3AA0" w:sz="4" w:space="2"/>
        </w:pBdr>
        <w:shd w:fill="F0EDF8" w:val="clear"/>
        <w:spacing w:after="120" w:before="0"/>
      </w:pPr>
    </w:p>
    <w:p>
      <w:pPr>
        <w:pStyle w:val="Heading2"/>
      </w:pPr>
      <w:r>
        <w:t xml:space="preserve">14.2 GitHub Actions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Workflow file</w:t>
            </w:r>
          </w:p>
        </w:tc>
        <w:tc>
          <w:tcPr>
            <w:tcW w:type="dxa" w:w="26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Triggers on</w:t>
            </w:r>
          </w:p>
        </w:tc>
        <w:tc>
          <w:tcPr>
            <w:tcW w:type="dxa" w:w="456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What it runs</w:t>
            </w:r>
          </w:p>
        </w:tc>
      </w:tr>
      <w:tr>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feature.yml</w:t>
            </w:r>
          </w:p>
        </w:tc>
        <w:tc>
          <w:tcPr>
            <w:tcW w:type="dxa" w:w="26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push / PR on feature-* branches</w:t>
            </w:r>
          </w:p>
        </w:tc>
        <w:tc>
          <w:tcPr>
            <w:tcW w:type="dxa" w:w="45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Lint, unit tests, ADK eval gate</w:t>
            </w:r>
          </w:p>
        </w:tc>
      </w:tr>
      <w:tr>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develop.yml</w:t>
            </w:r>
          </w:p>
        </w:tc>
        <w:tc>
          <w:tcPr>
            <w:tcW w:type="dxa" w:w="26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PR merge to develop</w:t>
            </w:r>
          </w:p>
        </w:tc>
        <w:tc>
          <w:tcPr>
            <w:tcW w:type="dxa" w:w="45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Integration deploy to dev Agent Runtime; Deploy &amp; Demo environment</w:t>
            </w:r>
          </w:p>
        </w:tc>
      </w:tr>
      <w:tr>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release.yml</w:t>
            </w:r>
          </w:p>
        </w:tc>
        <w:tc>
          <w:tcPr>
            <w:tcW w:type="dxa" w:w="26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PR to release</w:t>
            </w:r>
          </w:p>
        </w:tc>
        <w:tc>
          <w:tcPr>
            <w:tcW w:type="dxa" w:w="45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Automated security scan (no manual bypass); blocks merge on any critical/high finding</w:t>
            </w:r>
          </w:p>
        </w:tc>
      </w:tr>
      <w:tr>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main.yml</w:t>
            </w:r>
          </w:p>
        </w:tc>
        <w:tc>
          <w:tcPr>
            <w:tcW w:type="dxa" w:w="26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PR merge to main</w:t>
            </w:r>
          </w:p>
        </w:tc>
        <w:tc>
          <w:tcPr>
            <w:tcW w:type="dxa" w:w="45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Production deploy to Agent Runtime; per-agent budget check; smoke test</w:t>
            </w:r>
          </w:p>
        </w:tc>
      </w:tr>
    </w:tbl>
    <w:p>
      <w:pPr>
        <w:spacing w:after="80"/>
      </w:pPr>
    </w:p>
    <w:p>
      <w:pPr>
        <w:pStyle w:val="Heading2"/>
      </w:pPr>
      <w:r>
        <w:t xml:space="preserve">14.3 Deployment gates (sequential, non-bypassable)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6660"/>
      </w:tblGrid>
      <w:tr>
        <w:trPr>
          <w:tblHeader/>
        </w:trPr>
        <w:tc>
          <w:tcPr>
            <w:tcW w:type="dxa" w:w="10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Gate</w:t>
            </w:r>
          </w:p>
        </w:tc>
        <w:tc>
          <w:tcPr>
            <w:tcW w:type="dxa" w:w="17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Name</w:t>
            </w:r>
          </w:p>
        </w:tc>
        <w:tc>
          <w:tcPr>
            <w:tcW w:type="dxa" w:w="666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Requirement</w:t>
            </w:r>
          </w:p>
        </w:tc>
      </w:tr>
      <w:tr>
        <w:tc>
          <w:tcPr>
            <w:tcW w:type="dxa" w:w="10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Gate 1</w:t>
            </w:r>
          </w:p>
        </w:tc>
        <w:tc>
          <w:tcPr>
            <w:tcW w:type="dxa" w:w="17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GCP access</w:t>
            </w:r>
          </w:p>
        </w:tc>
        <w:tc>
          <w:tcPr>
            <w:tcW w:type="dxa" w:w="66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Design Document + Budget Estimate submitted as GitHub PR. Approved by Anshul + Manivannan. Access granted only after approval.</w:t>
            </w:r>
          </w:p>
        </w:tc>
      </w:tr>
      <w:tr>
        <w:tc>
          <w:tcPr>
            <w:tcW w:type="dxa" w:w="10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Gate 2</w:t>
            </w:r>
          </w:p>
        </w:tc>
        <w:tc>
          <w:tcPr>
            <w:tcW w:type="dxa" w:w="17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Security scan</w:t>
            </w:r>
          </w:p>
        </w:tc>
        <w:tc>
          <w:tcPr>
            <w:tcW w:type="dxa" w:w="66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Code passes automated security scan in release.yml CI. No critical or high findings. Scan result committed to repo.</w:t>
            </w:r>
          </w:p>
        </w:tc>
      </w:tr>
      <w:tr>
        <w:tc>
          <w:tcPr>
            <w:tcW w:type="dxa" w:w="10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Gate 3</w:t>
            </w:r>
          </w:p>
        </w:tc>
        <w:tc>
          <w:tcPr>
            <w:tcW w:type="dxa" w:w="17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Budget vs Actual</w:t>
            </w:r>
          </w:p>
        </w:tc>
        <w:tc>
          <w:tcPr>
            <w:tcW w:type="dxa" w:w="66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Budget vs Actual Costing report submitted with every deployment PR. Any overrun requires sign-off before proceeding.</w:t>
            </w:r>
          </w:p>
        </w:tc>
      </w:tr>
      <w:tr>
        <w:tc>
          <w:tcPr>
            <w:tcW w:type="dxa" w:w="10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Gate 4</w:t>
            </w:r>
          </w:p>
        </w:tc>
        <w:tc>
          <w:tcPr>
            <w:tcW w:type="dxa" w:w="17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Eval green</w:t>
            </w:r>
          </w:p>
        </w:tc>
        <w:tc>
          <w:tcPr>
            <w:tcW w:type="dxa" w:w="66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ADK eval case passes (adk.dev/evaluate). Results committed to eval_results/. Blocks PR if regression.</w:t>
            </w:r>
          </w:p>
        </w:tc>
      </w:tr>
      <w:tr>
        <w:tc>
          <w:tcPr>
            <w:tcW w:type="dxa" w:w="10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Gate 5</w:t>
            </w:r>
          </w:p>
        </w:tc>
        <w:tc>
          <w:tcPr>
            <w:tcW w:type="dxa" w:w="17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Per-agent budget</w:t>
            </w:r>
          </w:p>
        </w:tc>
        <w:tc>
          <w:tcPr>
            <w:tcW w:type="dxa" w:w="66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Anshul confirms per-agent GCP budget alert (80% threshold + hard cap) is active. Per-developer label applied to all resources.</w:t>
            </w:r>
          </w:p>
        </w:tc>
      </w:tr>
    </w:tbl>
    <w:p>
      <w:pPr>
        <w:pStyle w:val="Heading2"/>
      </w:pPr>
      <w:r>
        <w:t xml:space="preserve">14.4 Budget controls</w:t>
      </w:r>
    </w:p>
    <w:p>
      <w:pPr>
        <w:spacing w:after="120" w:line="276"/>
      </w:pPr>
      <w:r>
        <w:rPr>
          <w:b/>
          <w:bCs/>
          <w:color w:val="1F2733"/>
        </w:rPr>
        <w:t xml:space="preserve">Per-agent budgets (Anshul + Abdul). </w:t>
      </w:r>
      <w:r>
        <w:t xml:space="preserve">A GCP budget alert (80% threshold + hard cap) is set for every IQ agent before any workload runs: KnowledgeIQ, SupportIQ, SalesIQ, MarketingIQ, HRIQ, FinanceIQ, AdminIQ.</w:t>
      </w:r>
    </w:p>
    <w:p>
      <w:pPr>
        <w:spacing w:after="120" w:line="276"/>
      </w:pPr>
      <w:r>
        <w:rPr>
          <w:b/>
          <w:bCs/>
          <w:color w:val="1F2733"/>
        </w:rPr>
        <w:t xml:space="preserve">Per-developer budgets (Anshul + Abdul). </w:t>
      </w:r>
      <w:r>
        <w:t xml:space="preserve">A developer label is applied to every GCP resource at creation. Budgets are tracked per developer (Anshul, Abdul, Riya, Sidharth, Vaibhav, Harish Khanna, Eswaramuthu, Shankesh, Princeton, Pranesh).</w:t>
      </w:r>
    </w:p>
    <w:p>
      <w:pPr>
        <w:spacing w:after="120" w:line="276"/>
      </w:pPr>
      <w:r>
        <w:rPr>
          <w:b/>
          <w:bCs/>
          <w:color w:val="1F2733"/>
        </w:rPr>
        <w:t xml:space="preserve">Budget vs Actual report. </w:t>
      </w:r>
      <w:r>
        <w:t xml:space="preserve">Submitted with every deployment PR in agents/&lt;IQ&gt;/&lt;Agent&gt;/docs/Cost_report. Shows budgeted cost (from Design Doc) vs actual GCP spend to date. Overruns require sign-off before the deploy proceeds.</w:t>
      </w:r>
    </w:p>
    <w:p>
      <w:pPr>
        <w:pStyle w:val="Heading1"/>
      </w:pPr>
      <w:r>
        <w:t xml:space="preserve">15. Team Assignments</w:t>
      </w:r>
    </w:p>
    <w:p>
      <w:pPr>
        <w:spacing w:after="120" w:line="276"/>
      </w:pPr>
      <w:r>
        <w:t xml:space="preserve">One developer, one package, full ownership. All assets committed to the GitHub repository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2460"/>
        <w:gridCol w:w="4200"/>
      </w:tblGrid>
      <w:tr>
        <w:trPr>
          <w:tblHeader/>
        </w:trPr>
        <w:tc>
          <w:tcPr>
            <w:tcW w:type="dxa" w:w="14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Developer</w:t>
            </w:r>
          </w:p>
        </w:tc>
        <w:tc>
          <w:tcPr>
            <w:tcW w:type="dxa" w:w="13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Package</w:t>
            </w:r>
          </w:p>
        </w:tc>
        <w:tc>
          <w:tcPr>
            <w:tcW w:type="dxa" w:w="246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IQ / Role</w:t>
            </w:r>
          </w:p>
        </w:tc>
        <w:tc>
          <w:tcPr>
            <w:tcW w:type="dxa" w:w="42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Key responsibilities</w:t>
            </w:r>
          </w:p>
        </w:tc>
      </w:tr>
      <w:tr>
        <w:tc>
          <w:tcPr>
            <w:tcW w:type="dxa" w:w="14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Anshul</w:t>
            </w:r>
          </w:p>
        </w:tc>
        <w:tc>
          <w:tcPr>
            <w:tcW w:type="dxa" w:w="13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WP1 + WP5</w:t>
            </w:r>
          </w:p>
        </w:tc>
        <w:tc>
          <w:tcPr>
            <w:tcW w:type="dxa" w:w="24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Platform Foundation + SECU/CORE + Budget owner</w:t>
            </w:r>
          </w:p>
        </w:tc>
        <w:tc>
          <w:tcPr>
            <w:tcW w:type="dxa" w:w="4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GCP access, Agent Runtime, IAM, CI/CD IaC, per-agent + per-developer budgets, SECU callbacks, Agent Gateway</w:t>
            </w:r>
          </w:p>
        </w:tc>
      </w:tr>
      <w:tr>
        <w:tc>
          <w:tcPr>
            <w:tcW w:type="dxa" w:w="14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Abdul</w:t>
            </w:r>
          </w:p>
        </w:tc>
        <w:tc>
          <w:tcPr>
            <w:tcW w:type="dxa" w:w="13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WP2 + WP4 + WP9</w:t>
            </w:r>
          </w:p>
        </w:tc>
        <w:tc>
          <w:tcPr>
            <w:tcW w:type="dxa" w:w="24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Knowledge IQ (LAABU) + ORCA + Channels + Budget validator</w:t>
            </w:r>
          </w:p>
        </w:tc>
        <w:tc>
          <w:tcPr>
            <w:tcW w:type="dxa" w:w="4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LAABU Context API, RAG Engine, orchestrator root_agent, channels, MCP tools, budget label validation</w:t>
            </w:r>
          </w:p>
        </w:tc>
      </w:tr>
      <w:tr>
        <w:tc>
          <w:tcPr>
            <w:tcW w:type="dxa" w:w="14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Riya</w:t>
            </w:r>
          </w:p>
        </w:tc>
        <w:tc>
          <w:tcPr>
            <w:tcW w:type="dxa" w:w="13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S3</w:t>
            </w:r>
          </w:p>
        </w:tc>
        <w:tc>
          <w:tcPr>
            <w:tcW w:type="dxa" w:w="24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HR IQ — AUGY</w:t>
            </w:r>
          </w:p>
        </w:tc>
        <w:tc>
          <w:tcPr>
            <w:tcW w:type="dxa" w:w="4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Talent acquisition bot, employee success, bias-audited screening</w:t>
            </w:r>
          </w:p>
        </w:tc>
      </w:tr>
      <w:tr>
        <w:tc>
          <w:tcPr>
            <w:tcW w:type="dxa" w:w="14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Sidharth</w:t>
            </w:r>
          </w:p>
        </w:tc>
        <w:tc>
          <w:tcPr>
            <w:tcW w:type="dxa" w:w="13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R3-EXT</w:t>
            </w:r>
          </w:p>
        </w:tc>
        <w:tc>
          <w:tcPr>
            <w:tcW w:type="dxa" w:w="24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Marketing IQ — RIVO External</w:t>
            </w:r>
          </w:p>
        </w:tc>
        <w:tc>
          <w:tcPr>
            <w:tcW w:type="dxa" w:w="4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Outbound campaign pipeline (ICP → AE handoff)</w:t>
            </w:r>
          </w:p>
        </w:tc>
      </w:tr>
      <w:tr>
        <w:tc>
          <w:tcPr>
            <w:tcW w:type="dxa" w:w="14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Vaibhav</w:t>
            </w:r>
          </w:p>
        </w:tc>
        <w:tc>
          <w:tcPr>
            <w:tcW w:type="dxa" w:w="13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R3-INT</w:t>
            </w:r>
          </w:p>
        </w:tc>
        <w:tc>
          <w:tcPr>
            <w:tcW w:type="dxa" w:w="24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Marketing IQ — RIVO Internal</w:t>
            </w:r>
          </w:p>
        </w:tc>
        <w:tc>
          <w:tcPr>
            <w:tcW w:type="dxa" w:w="4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Content studio (7 sub-agents: ideation → editorial calendar)</w:t>
            </w:r>
          </w:p>
        </w:tc>
      </w:tr>
      <w:tr>
        <w:tc>
          <w:tcPr>
            <w:tcW w:type="dxa" w:w="14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Harish Khanna</w:t>
            </w:r>
          </w:p>
        </w:tc>
        <w:tc>
          <w:tcPr>
            <w:tcW w:type="dxa" w:w="13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S1+S2</w:t>
            </w:r>
          </w:p>
        </w:tc>
        <w:tc>
          <w:tcPr>
            <w:tcW w:type="dxa" w:w="24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Support IQ — JANY</w:t>
            </w:r>
          </w:p>
        </w:tc>
        <w:tc>
          <w:tcPr>
            <w:tcW w:type="dxa" w:w="4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Omnichannel support + success copilot, voice, Gemini Live</w:t>
            </w:r>
          </w:p>
        </w:tc>
      </w:tr>
      <w:tr>
        <w:tc>
          <w:tcPr>
            <w:tcW w:type="dxa" w:w="14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Eswaramuthu</w:t>
            </w:r>
          </w:p>
        </w:tc>
        <w:tc>
          <w:tcPr>
            <w:tcW w:type="dxa" w:w="13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R1</w:t>
            </w:r>
          </w:p>
        </w:tc>
        <w:tc>
          <w:tcPr>
            <w:tcW w:type="dxa" w:w="24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Sales IQ — AURA External</w:t>
            </w:r>
          </w:p>
        </w:tc>
        <w:tc>
          <w:tcPr>
            <w:tcW w:type="dxa" w:w="4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Digital SDR, prospect qualification, meeting booking</w:t>
            </w:r>
          </w:p>
        </w:tc>
      </w:tr>
      <w:tr>
        <w:tc>
          <w:tcPr>
            <w:tcW w:type="dxa" w:w="14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Shankesh</w:t>
            </w:r>
          </w:p>
        </w:tc>
        <w:tc>
          <w:tcPr>
            <w:tcW w:type="dxa" w:w="13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R2</w:t>
            </w:r>
          </w:p>
        </w:tc>
        <w:tc>
          <w:tcPr>
            <w:tcW w:type="dxa" w:w="24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Sales IQ — AURA Internal</w:t>
            </w:r>
          </w:p>
        </w:tc>
        <w:tc>
          <w:tcPr>
            <w:tcW w:type="dxa" w:w="4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Deal copilot, exec briefs, buying-committee map</w:t>
            </w:r>
          </w:p>
        </w:tc>
      </w:tr>
      <w:tr>
        <w:tc>
          <w:tcPr>
            <w:tcW w:type="dxa" w:w="14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Princeton</w:t>
            </w:r>
          </w:p>
        </w:tc>
        <w:tc>
          <w:tcPr>
            <w:tcW w:type="dxa" w:w="13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B3</w:t>
            </w:r>
          </w:p>
        </w:tc>
        <w:tc>
          <w:tcPr>
            <w:tcW w:type="dxa" w:w="24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Admin IQ — CRIZ</w:t>
            </w:r>
          </w:p>
        </w:tc>
        <w:tc>
          <w:tcPr>
            <w:tcW w:type="dxa" w:w="4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Contracts, vendor onboarding, travel, procurement, EA</w:t>
            </w:r>
          </w:p>
        </w:tc>
      </w:tr>
      <w:tr>
        <w:tc>
          <w:tcPr>
            <w:tcW w:type="dxa" w:w="14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Pranesh</w:t>
            </w:r>
          </w:p>
        </w:tc>
        <w:tc>
          <w:tcPr>
            <w:tcW w:type="dxa" w:w="13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B1+B2</w:t>
            </w:r>
          </w:p>
        </w:tc>
        <w:tc>
          <w:tcPr>
            <w:tcW w:type="dxa" w:w="24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Finance IQ — FINA</w:t>
            </w:r>
          </w:p>
        </w:tc>
        <w:tc>
          <w:tcPr>
            <w:tcW w:type="dxa" w:w="4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Billing &amp; collections + financial intelligence</w:t>
            </w:r>
          </w:p>
        </w:tc>
      </w:tr>
    </w:tbl>
    <w:p>
      <w:pPr>
        <w:spacing w:after="80"/>
      </w:pPr>
    </w:p>
    <w:p>
      <w:pPr>
        <w:pStyle w:val="Heading2"/>
      </w:pPr>
      <w:r>
        <w:t xml:space="preserve">Inception meetings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w:trPr>
          <w:tblHeader/>
        </w:trPr>
        <w:tc>
          <w:tcPr>
            <w:tcW w:type="dxa" w:w="144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Date</w:t>
            </w:r>
          </w:p>
        </w:tc>
        <w:tc>
          <w:tcPr>
            <w:tcW w:type="dxa" w:w="468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Location</w:t>
            </w:r>
          </w:p>
        </w:tc>
        <w:tc>
          <w:tcPr>
            <w:tcW w:type="dxa" w:w="324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Audience</w:t>
            </w:r>
          </w:p>
        </w:tc>
      </w:tr>
      <w:tr>
        <w:tc>
          <w:tcPr>
            <w:tcW w:type="dxa" w:w="144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22 June 2026</w:t>
            </w:r>
          </w:p>
        </w:tc>
        <w:tc>
          <w:tcPr>
            <w:tcW w:type="dxa" w:w="468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Shyamala Tower, Vadapalani, Chennai</w:t>
            </w:r>
          </w:p>
        </w:tc>
        <w:tc>
          <w:tcPr>
            <w:tcW w:type="dxa" w:w="324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All Chennai team (in person) + remote via video</w:t>
            </w:r>
          </w:p>
        </w:tc>
      </w:tr>
      <w:tr>
        <w:tc>
          <w:tcPr>
            <w:tcW w:type="dxa" w:w="144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24 June 2026</w:t>
            </w:r>
          </w:p>
        </w:tc>
        <w:tc>
          <w:tcPr>
            <w:tcW w:type="dxa" w:w="468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Venue to be confirmed, Pune</w:t>
            </w:r>
          </w:p>
        </w:tc>
        <w:tc>
          <w:tcPr>
            <w:tcW w:type="dxa" w:w="324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All Pune team (in person) + remote via video</w:t>
            </w:r>
          </w:p>
        </w:tc>
      </w:tr>
    </w:tbl>
    <w:p>
      <w:pPr>
        <w:pStyle w:val="Heading1"/>
      </w:pPr>
      <w:r>
        <w:t xml:space="preserve">16. Operating Protocol</w:t>
      </w:r>
    </w:p>
    <w:p>
      <w:pPr>
        <w:pStyle w:val="Heading2"/>
      </w:pPr>
      <w:r>
        <w:t xml:space="preserve">16.1 Communication rules</w:t>
      </w:r>
    </w:p>
    <w:p>
      <w:pPr>
        <w:pStyle w:val="ListParagraph"/>
        <w:numPr>
          <w:ilvl w:val="0"/>
          <w:numId w:val="2"/>
        </w:numPr>
        <w:spacing w:after="60" w:line="270"/>
      </w:pPr>
      <w:r>
        <w:rPr>
          <w:b/>
          <w:bCs/>
          <w:color w:val="1F2733"/>
        </w:rPr>
        <w:t xml:space="preserve">All assets via GitHub only. </w:t>
      </w:r>
      <w:r>
        <w:t xml:space="preserve">Code, design docs, costing sheets, diagrams, and documentation are committed to the repository. Nothing is shared via email, Slack, WhatsApp, or any direct channel.</w:t>
      </w:r>
    </w:p>
    <w:p>
      <w:pPr>
        <w:pStyle w:val="ListParagraph"/>
        <w:numPr>
          <w:ilvl w:val="0"/>
          <w:numId w:val="2"/>
        </w:numPr>
        <w:spacing w:after="60" w:line="270"/>
      </w:pPr>
      <w:r>
        <w:rPr>
          <w:b/>
          <w:bCs/>
          <w:color w:val="1F2733"/>
        </w:rPr>
        <w:t xml:space="preserve">No direct messages or random emails. </w:t>
      </w:r>
      <w:r>
        <w:t xml:space="preserve">Work updates, files, and requests flow through GitHub issues and PRs. Daily standup is the only verbal sync.</w:t>
      </w:r>
    </w:p>
    <w:p>
      <w:pPr>
        <w:pStyle w:val="ListParagraph"/>
        <w:numPr>
          <w:ilvl w:val="0"/>
          <w:numId w:val="2"/>
        </w:numPr>
        <w:spacing w:after="60" w:line="270"/>
      </w:pPr>
      <w:r>
        <w:rPr>
          <w:b/>
          <w:bCs/>
          <w:color w:val="1F2733"/>
        </w:rPr>
        <w:t xml:space="preserve">No deployments without approval. </w:t>
      </w:r>
      <w:r>
        <w:t xml:space="preserve">Nothing is deployed to GCP without completing all five gates. Security scan must pass. Budget vs Actual report must be submitted.</w:t>
      </w:r>
    </w:p>
    <w:p>
      <w:pPr>
        <w:pStyle w:val="Heading2"/>
      </w:pPr>
      <w:r>
        <w:t xml:space="preserve">16.2 Three-stage approach (every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6160"/>
      </w:tblGrid>
      <w:tr>
        <w:trPr>
          <w:tblHeader/>
        </w:trPr>
        <w:tc>
          <w:tcPr>
            <w:tcW w:type="dxa" w:w="13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Stage</w:t>
            </w:r>
          </w:p>
        </w:tc>
        <w:tc>
          <w:tcPr>
            <w:tcW w:type="dxa" w:w="19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Time-box</w:t>
            </w:r>
          </w:p>
        </w:tc>
        <w:tc>
          <w:tcPr>
            <w:tcW w:type="dxa" w:w="616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Deliverables</w:t>
            </w:r>
          </w:p>
        </w:tc>
      </w:tr>
      <w:tr>
        <w:tc>
          <w:tcPr>
            <w:tcW w:type="dxa" w:w="13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01 — Design</w:t>
            </w:r>
          </w:p>
        </w:tc>
        <w:tc>
          <w:tcPr>
            <w:tcW w:type="dxa" w:w="19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 2 hours per agent at inception meeting</w:t>
            </w:r>
          </w:p>
        </w:tc>
        <w:tc>
          <w:tcPr>
            <w:tcW w:type="dxa" w:w="6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Agent Flow · Tools used · Storage &amp; data structure (Firestore collections, session-state keys) · Models utilised with reasoning (Pro vs Flash) · Cost estimate with stated assumptions</w:t>
            </w:r>
          </w:p>
        </w:tc>
      </w:tr>
      <w:tr>
        <w:tc>
          <w:tcPr>
            <w:tcW w:type="dxa" w:w="13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02 — Build</w:t>
            </w:r>
          </w:p>
        </w:tc>
        <w:tc>
          <w:tcPr>
            <w:tcW w:type="dxa" w:w="19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Sprint Days 3–18</w:t>
            </w:r>
          </w:p>
        </w:tc>
        <w:tc>
          <w:tcPr>
            <w:tcW w:type="dxa" w:w="61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Internal agents: run in Gemini Enterprise. External agents: expose via AG-UI (github.com/ag-ui-protocol/ag-ui). LAABU Context API + SECU callbacks wired. Security scan green. ADK eval case green.</w:t>
            </w:r>
          </w:p>
        </w:tc>
      </w:tr>
      <w:tr>
        <w:tc>
          <w:tcPr>
            <w:tcW w:type="dxa" w:w="13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03 — Demo</w:t>
            </w:r>
          </w:p>
        </w:tc>
        <w:tc>
          <w:tcPr>
            <w:tcW w:type="dxa" w:w="19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Sprint Days 18–20</w:t>
            </w:r>
          </w:p>
        </w:tc>
        <w:tc>
          <w:tcPr>
            <w:tcW w:type="dxa" w:w="61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Demonstrate AI Workforce capability — not a chatbot. Show end-to-end business story (RIVO→JANY→AURA→CRIZ→FINA→AUGY). Budget vs Actual submitted. Feedback → same-day refinement.</w:t>
            </w:r>
          </w:p>
        </w:tc>
      </w:tr>
    </w:tbl>
    <w:p>
      <w:pPr>
        <w:spacing w:after="80"/>
      </w:pPr>
    </w:p>
    <w:p>
      <w:pPr>
        <w:pStyle w:val="Heading2"/>
      </w:pPr>
      <w:r>
        <w:t xml:space="preserve">16.3 Daily standup — blocker owners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Owner</w:t>
            </w:r>
          </w:p>
        </w:tc>
        <w:tc>
          <w:tcPr>
            <w:tcW w:type="dxa" w:w="24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Blocker category</w:t>
            </w:r>
          </w:p>
        </w:tc>
        <w:tc>
          <w:tcPr>
            <w:tcW w:type="dxa" w:w="536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Examples</w:t>
            </w:r>
          </w:p>
        </w:tc>
      </w:tr>
      <w:tr>
        <w:tc>
          <w:tcPr>
            <w:tcW w:type="dxa" w:w="16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Anshul</w:t>
            </w:r>
          </w:p>
        </w:tc>
        <w:tc>
          <w:tcPr>
            <w:tcW w:type="dxa" w:w="24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GCP cloud blockers</w:t>
            </w:r>
          </w:p>
        </w:tc>
        <w:tc>
          <w:tcPr>
            <w:tcW w:type="dxa" w:w="53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Agent Engine quota / region issues, IAM / Secret Manager access, Cloud Build/Deploy failures, budget overruns</w:t>
            </w:r>
          </w:p>
        </w:tc>
      </w:tr>
      <w:tr>
        <w:tc>
          <w:tcPr>
            <w:tcW w:type="dxa" w:w="16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Abdul</w:t>
            </w:r>
          </w:p>
        </w:tc>
        <w:tc>
          <w:tcPr>
            <w:tcW w:type="dxa" w:w="24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Agent Framework validation</w:t>
            </w:r>
          </w:p>
        </w:tc>
        <w:tc>
          <w:tcPr>
            <w:tcW w:type="dxa" w:w="53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ADK compilation errors, LAABU Context API issues, ORCA routing failures, session-state / Firestore schema</w:t>
            </w:r>
          </w:p>
        </w:tc>
      </w:tr>
      <w:tr>
        <w:tc>
          <w:tcPr>
            <w:tcW w:type="dxa" w:w="16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Manivannan</w:t>
            </w:r>
          </w:p>
        </w:tc>
        <w:tc>
          <w:tcPr>
            <w:tcW w:type="dxa" w:w="24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Escalation &amp; product decisions</w:t>
            </w:r>
          </w:p>
        </w:tc>
        <w:tc>
          <w:tcPr>
            <w:tcW w:type="dxa" w:w="53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Design sign-off, scope changes, external vendor / GCP escalation, demo readiness final call</w:t>
            </w:r>
          </w:p>
        </w:tc>
      </w:tr>
    </w:tbl>
    <w:p>
      <w:pPr>
        <w:spacing w:after="120" w:line="276"/>
      </w:pPr>
      <w:r>
        <w:t xml:space="preserve">Blockers raised in standup must be resolved same day. Every blocker gets a GitHub issue.</w:t>
      </w:r>
    </w:p>
    <w:p>
      <w:pPr>
        <w:pStyle w:val="Heading2"/>
      </w:pPr>
      <w:r>
        <w:t xml:space="preserve">16.4 Definition of Done (all agents)</w:t>
      </w:r>
    </w:p>
    <w:p>
      <w:pPr>
        <w:pStyle w:val="ListParagraph"/>
        <w:numPr>
          <w:ilvl w:val="0"/>
          <w:numId w:val="2"/>
        </w:numPr>
        <w:spacing w:after="60" w:line="270"/>
      </w:pPr>
      <w:r>
        <w:t xml:space="preserve">Deployed under ORCA on Agent Runtime (Gemini Enterprise Agent Platform).</w:t>
      </w:r>
    </w:p>
    <w:p>
      <w:pPr>
        <w:pStyle w:val="ListParagraph"/>
        <w:numPr>
          <w:ilvl w:val="0"/>
          <w:numId w:val="2"/>
        </w:numPr>
        <w:spacing w:after="60" w:line="270"/>
      </w:pPr>
      <w:r>
        <w:t xml:space="preserve">LAABU-grounded responses with source citations (no fabricated answers).</w:t>
      </w:r>
    </w:p>
    <w:p>
      <w:pPr>
        <w:pStyle w:val="ListParagraph"/>
        <w:numPr>
          <w:ilvl w:val="0"/>
          <w:numId w:val="2"/>
        </w:numPr>
        <w:spacing w:after="60" w:line="270"/>
      </w:pPr>
      <w:r>
        <w:t xml:space="preserve">SECU callbacks attached: RBAC, DLP, HITL gates, Cloud Audit Logs active.</w:t>
      </w:r>
    </w:p>
    <w:p>
      <w:pPr>
        <w:pStyle w:val="ListParagraph"/>
        <w:numPr>
          <w:ilvl w:val="0"/>
          <w:numId w:val="2"/>
        </w:numPr>
        <w:spacing w:after="60" w:line="270"/>
      </w:pPr>
      <w:r>
        <w:t xml:space="preserve">External output DLP-redacted; internal RBAC enforced.</w:t>
      </w:r>
    </w:p>
    <w:p>
      <w:pPr>
        <w:pStyle w:val="ListParagraph"/>
        <w:numPr>
          <w:ilvl w:val="0"/>
          <w:numId w:val="2"/>
        </w:numPr>
        <w:spacing w:after="60" w:line="270"/>
      </w:pPr>
      <w:r>
        <w:t xml:space="preserve">Unit tests + ADK eval case green; eval_results/ committed.</w:t>
      </w:r>
    </w:p>
    <w:p>
      <w:pPr>
        <w:pStyle w:val="ListParagraph"/>
        <w:numPr>
          <w:ilvl w:val="0"/>
          <w:numId w:val="2"/>
        </w:numPr>
        <w:spacing w:after="60" w:line="270"/>
      </w:pPr>
      <w:r>
        <w:t xml:space="preserve">Budget vs Actual report submitted; per-agent and per-developer budgets confirmed.</w:t>
      </w:r>
    </w:p>
    <w:p>
      <w:pPr>
        <w:pStyle w:val="ListParagraph"/>
        <w:numPr>
          <w:ilvl w:val="0"/>
          <w:numId w:val="2"/>
        </w:numPr>
        <w:spacing w:after="60" w:line="270"/>
      </w:pPr>
      <w:r>
        <w:t xml:space="preserve">Demo flow reproducible; handoff keys honored.</w:t>
      </w:r>
    </w:p>
    <w:p>
      <w:pPr>
        <w:pStyle w:val="Heading1"/>
      </w:pPr>
      <w:r>
        <w:t xml:space="preserve">17. Customer Onboarding</w:t>
      </w:r>
    </w:p>
    <w:p>
      <w:pPr>
        <w:spacing w:after="120" w:line="276"/>
      </w:pPr>
      <w:r>
        <w:t xml:space="preserve">Onboarding takes a customer from a fresh account to a live, validated AI Workforce with licenses handed over. The journey runs in six sequential phases. Each phase has a clear exit criterion before the next begins; nothing is skipped.</w:t>
      </w:r>
    </w:p>
    <w:p>
      <w:pPr>
        <w:pStyle w:val="Heading2"/>
      </w:pPr>
      <w:r>
        <w:t xml:space="preserve">17.1 Onboarding journey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3600"/>
        <w:gridCol w:w="4940"/>
      </w:tblGrid>
      <w:tr>
        <w:trPr>
          <w:tblHeader/>
        </w:trPr>
        <w:tc>
          <w:tcPr>
            <w:tcW w:type="dxa" w:w="82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Phase</w:t>
            </w:r>
          </w:p>
        </w:tc>
        <w:tc>
          <w:tcPr>
            <w:tcW w:type="dxa" w:w="36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Stage</w:t>
            </w:r>
          </w:p>
        </w:tc>
        <w:tc>
          <w:tcPr>
            <w:tcW w:type="dxa" w:w="494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Outcome</w:t>
            </w:r>
          </w:p>
        </w:tc>
      </w:tr>
      <w:tr>
        <w:tc>
          <w:tcPr>
            <w:tcW w:type="dxa" w:w="82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1</w:t>
            </w:r>
          </w:p>
        </w:tc>
        <w:tc>
          <w:tcPr>
            <w:tcW w:type="dxa" w:w="36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Account Creation &amp; Environment Setup</w:t>
            </w:r>
          </w:p>
        </w:tc>
        <w:tc>
          <w:tcPr>
            <w:tcW w:type="dxa" w:w="494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Customer GCP project, billing, budgets, APIs, IAM, and region ready</w:t>
            </w:r>
          </w:p>
        </w:tc>
      </w:tr>
      <w:tr>
        <w:tc>
          <w:tcPr>
            <w:tcW w:type="dxa" w:w="82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2</w:t>
            </w:r>
          </w:p>
        </w:tc>
        <w:tc>
          <w:tcPr>
            <w:tcW w:type="dxa" w:w="36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Agent Deployment</w:t>
            </w:r>
          </w:p>
        </w:tc>
        <w:tc>
          <w:tcPr>
            <w:tcW w:type="dxa" w:w="494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LAABU + six IQ orchestrators + subagents live on Agent Runtime; tools on Cloud Run</w:t>
            </w:r>
          </w:p>
        </w:tc>
      </w:tr>
      <w:tr>
        <w:tc>
          <w:tcPr>
            <w:tcW w:type="dxa" w:w="82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3</w:t>
            </w:r>
          </w:p>
        </w:tc>
        <w:tc>
          <w:tcPr>
            <w:tcW w:type="dxa" w:w="36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Connector &amp; Knowledge Base Onboarding</w:t>
            </w:r>
          </w:p>
        </w:tc>
        <w:tc>
          <w:tcPr>
            <w:tcW w:type="dxa" w:w="494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All KBs and connectors organised under KnowledgeIQ; data ingested and indexed</w:t>
            </w:r>
          </w:p>
        </w:tc>
      </w:tr>
      <w:tr>
        <w:tc>
          <w:tcPr>
            <w:tcW w:type="dxa" w:w="82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4</w:t>
            </w:r>
          </w:p>
        </w:tc>
        <w:tc>
          <w:tcPr>
            <w:tcW w:type="dxa" w:w="36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Agent Validation</w:t>
            </w:r>
          </w:p>
        </w:tc>
        <w:tc>
          <w:tcPr>
            <w:tcW w:type="dxa" w:w="494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Every agent passes eval, scenario, handoff, and security checks; customer UAT signed off</w:t>
            </w:r>
          </w:p>
        </w:tc>
      </w:tr>
      <w:tr>
        <w:tc>
          <w:tcPr>
            <w:tcW w:type="dxa" w:w="82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5</w:t>
            </w:r>
          </w:p>
        </w:tc>
        <w:tc>
          <w:tcPr>
            <w:tcW w:type="dxa" w:w="36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Gemini Enterprise Logins</w:t>
            </w:r>
          </w:p>
        </w:tc>
        <w:tc>
          <w:tcPr>
            <w:tcW w:type="dxa" w:w="494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Customer employee accounts provisioned with SSO and RBAC; internal agents accessible</w:t>
            </w:r>
          </w:p>
        </w:tc>
      </w:tr>
      <w:tr>
        <w:tc>
          <w:tcPr>
            <w:tcW w:type="dxa" w:w="82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6</w:t>
            </w:r>
          </w:p>
        </w:tc>
        <w:tc>
          <w:tcPr>
            <w:tcW w:type="dxa" w:w="36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License Handover</w:t>
            </w:r>
          </w:p>
        </w:tc>
        <w:tc>
          <w:tcPr>
            <w:tcW w:type="dxa" w:w="494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License and admin ownership transferred; training delivered; go-live sign-off</w:t>
            </w:r>
          </w:p>
        </w:tc>
      </w:tr>
    </w:tbl>
    <w:p>
      <w:pPr>
        <w:spacing w:after="80"/>
      </w:pPr>
    </w:p>
    <w:p>
      <w:pPr>
        <w:pStyle w:val="Heading2"/>
      </w:pPr>
      <w:r>
        <w:t xml:space="preserve">17.2 Phase 1 — Account Creation &amp; Environment Setup</w:t>
      </w:r>
    </w:p>
    <w:p>
      <w:pPr>
        <w:spacing w:after="120" w:line="276"/>
      </w:pPr>
      <w:r>
        <w:t xml:space="preserve">Stand up the customer’s isolated cloud environment and access foundations.</w:t>
      </w:r>
    </w:p>
    <w:p>
      <w:pPr>
        <w:pStyle w:val="ListParagraph"/>
        <w:numPr>
          <w:ilvl w:val="0"/>
          <w:numId w:val="2"/>
        </w:numPr>
        <w:spacing w:after="60" w:line="270"/>
      </w:pPr>
      <w:r>
        <w:t xml:space="preserve">Create the customer GCP project (dedicated tenant) and attach the billing account.</w:t>
      </w:r>
    </w:p>
    <w:p>
      <w:pPr>
        <w:pStyle w:val="ListParagraph"/>
        <w:numPr>
          <w:ilvl w:val="0"/>
          <w:numId w:val="2"/>
        </w:numPr>
        <w:spacing w:after="60" w:line="270"/>
      </w:pPr>
      <w:r>
        <w:t xml:space="preserve">Set GCP budget alerts (80% threshold + hard cap) at the project and per-agent level.</w:t>
      </w:r>
    </w:p>
    <w:p>
      <w:pPr>
        <w:pStyle w:val="ListParagraph"/>
        <w:numPr>
          <w:ilvl w:val="0"/>
          <w:numId w:val="2"/>
        </w:numPr>
        <w:spacing w:after="60" w:line="270"/>
      </w:pPr>
      <w:r>
        <w:t xml:space="preserve">Enable the required APIs: Vertex AI Agent Engine, Gemini Enterprise Agent Platform, RAG Engine, Vector Search, Document AI, Cloud Run, Secret Manager, Cloud Audit Logs.</w:t>
      </w:r>
    </w:p>
    <w:p>
      <w:pPr>
        <w:pStyle w:val="ListParagraph"/>
        <w:numPr>
          <w:ilvl w:val="0"/>
          <w:numId w:val="2"/>
        </w:numPr>
        <w:spacing w:after="60" w:line="270"/>
      </w:pPr>
      <w:r>
        <w:t xml:space="preserve">Configure IAM roles, service accounts, and Secret Manager; set the region to asia-southeast1.</w:t>
      </w:r>
    </w:p>
    <w:p>
      <w:pPr>
        <w:pStyle w:val="ListParagraph"/>
        <w:numPr>
          <w:ilvl w:val="0"/>
          <w:numId w:val="2"/>
        </w:numPr>
        <w:spacing w:after="60" w:line="270"/>
      </w:pPr>
      <w:r>
        <w:t xml:space="preserve">Establish the customer organisation / workspace identity and tenancy boundaries.</w:t>
      </w:r>
    </w:p>
    <w:p>
      <w:pPr>
        <w:spacing w:after="120" w:line="276"/>
      </w:pPr>
      <w:r>
        <w:rPr>
          <w:b/>
          <w:bCs/>
          <w:color w:val="1F2733"/>
        </w:rPr>
        <w:t xml:space="preserve">Exit criterion: </w:t>
      </w:r>
      <w:r>
        <w:t xml:space="preserve">project provisioned, budgets active, APIs enabled, IAM and secrets configured.</w:t>
      </w:r>
    </w:p>
    <w:p>
      <w:pPr>
        <w:pStyle w:val="Heading2"/>
      </w:pPr>
      <w:r>
        <w:t xml:space="preserve">17.3 Phase 2 — Agent Deployment</w:t>
      </w:r>
    </w:p>
    <w:p>
      <w:pPr>
        <w:spacing w:after="120" w:line="276"/>
      </w:pPr>
      <w:r>
        <w:t xml:space="preserve">Deploy the AI Workforce through the approved CI/CD pipeline. No manual deployments — every agent ships via the release pipeline after gates pass.</w:t>
      </w:r>
    </w:p>
    <w:p>
      <w:pPr>
        <w:pStyle w:val="ListParagraph"/>
        <w:numPr>
          <w:ilvl w:val="0"/>
          <w:numId w:val="2"/>
        </w:numPr>
        <w:spacing w:after="60" w:line="270"/>
      </w:pPr>
      <w:r>
        <w:t xml:space="preserve">Deploy LAABU (Knowledge IQ) orchestrator first — it is the central source of truth and every other agent depends on it.</w:t>
      </w:r>
    </w:p>
    <w:p>
      <w:pPr>
        <w:pStyle w:val="ListParagraph"/>
        <w:numPr>
          <w:ilvl w:val="0"/>
          <w:numId w:val="2"/>
        </w:numPr>
        <w:spacing w:after="60" w:line="270"/>
      </w:pPr>
      <w:r>
        <w:t xml:space="preserve">Deploy the six IQ orchestrators (RIVO, JANY, AURA, CRIZ, FINA, AUGY) and their subagents to Vertex AI Agent Runtime.</w:t>
      </w:r>
    </w:p>
    <w:p>
      <w:pPr>
        <w:pStyle w:val="ListParagraph"/>
        <w:numPr>
          <w:ilvl w:val="0"/>
          <w:numId w:val="2"/>
        </w:numPr>
        <w:spacing w:after="60" w:line="270"/>
      </w:pPr>
      <w:r>
        <w:t xml:space="preserve">Deploy the MCP tool servers (rag, session, email, calendar, docu, media, web-scraper, gemini-ds, gateway) as Cloud Run services.</w:t>
      </w:r>
    </w:p>
    <w:p>
      <w:pPr>
        <w:pStyle w:val="ListParagraph"/>
        <w:numPr>
          <w:ilvl w:val="0"/>
          <w:numId w:val="2"/>
        </w:numPr>
        <w:spacing w:after="60" w:line="270"/>
      </w:pPr>
      <w:r>
        <w:t xml:space="preserve">Attach SECU callbacks (RBAC, DLP, HITL gates, audit) and register all agents behind Agent Gateway.</w:t>
      </w:r>
    </w:p>
    <w:p>
      <w:pPr>
        <w:pStyle w:val="ListParagraph"/>
        <w:numPr>
          <w:ilvl w:val="0"/>
          <w:numId w:val="2"/>
        </w:numPr>
        <w:spacing w:after="60" w:line="270"/>
      </w:pPr>
      <w:r>
        <w:t xml:space="preserve">Register every specialist root agent in ORCA (root_agent.sub_agents[]) and confirm routing.</w:t>
      </w:r>
    </w:p>
    <w:p>
      <w:pPr>
        <w:spacing w:after="120" w:line="276"/>
      </w:pPr>
      <w:r>
        <w:rPr>
          <w:b/>
          <w:bCs/>
          <w:color w:val="1F2733"/>
        </w:rPr>
        <w:t xml:space="preserve">Exit criterion: </w:t>
      </w:r>
      <w:r>
        <w:t xml:space="preserve">all agents deployed, discoverable in Agent Registry, and reachable through ORCA; security scan green.</w:t>
      </w:r>
    </w:p>
    <w:p>
      <w:pPr>
        <w:pStyle w:val="Heading2"/>
      </w:pPr>
      <w:r>
        <w:t xml:space="preserve">17.4 Phase 3 — Connector &amp; Knowledge Base Onboarding</w:t>
      </w:r>
    </w:p>
    <w:p>
      <w:pPr>
        <w:spacing w:after="120" w:line="276"/>
      </w:pPr>
      <w:r>
        <w:t xml:space="preserve">Connect the customer’s systems and load their knowledge — all organised under KnowledgeIQ, the central source of truth. No specialist agent connects to a source directly.</w:t>
      </w:r>
    </w:p>
    <w:p>
      <w:pPr>
        <w:pStyle w:val="ListParagraph"/>
        <w:numPr>
          <w:ilvl w:val="0"/>
          <w:numId w:val="2"/>
        </w:numPr>
        <w:spacing w:after="60" w:line="270"/>
      </w:pPr>
      <w:r>
        <w:t xml:space="preserve">Select the initial 5 connectors from the Gemini Enterprise catalog (e.g. Google Workspace, HubSpot, Slack, Jira, Custom MCP).</w:t>
      </w:r>
    </w:p>
    <w:p>
      <w:pPr>
        <w:pStyle w:val="ListParagraph"/>
        <w:numPr>
          <w:ilvl w:val="0"/>
          <w:numId w:val="2"/>
        </w:numPr>
        <w:spacing w:after="60" w:line="270"/>
      </w:pPr>
      <w:r>
        <w:t xml:space="preserve">Register all connectors and knowledge bases under KnowledgeIQ (LAABU) — every IQ consumes knowledge only through LAABU.</w:t>
      </w:r>
    </w:p>
    <w:p>
      <w:pPr>
        <w:pStyle w:val="ListParagraph"/>
        <w:numPr>
          <w:ilvl w:val="0"/>
          <w:numId w:val="2"/>
        </w:numPr>
        <w:spacing w:after="60" w:line="270"/>
      </w:pPr>
      <w:r>
        <w:t xml:space="preserve">Ingest customer documents, SOPs, contracts, and structured data into RAG Engine / Vertex AI Search; build the vector index.</w:t>
      </w:r>
    </w:p>
    <w:p>
      <w:pPr>
        <w:pStyle w:val="ListParagraph"/>
        <w:numPr>
          <w:ilvl w:val="0"/>
          <w:numId w:val="2"/>
        </w:numPr>
        <w:spacing w:after="60" w:line="270"/>
      </w:pPr>
      <w:r>
        <w:t xml:space="preserve">Apply DLP / PII redaction on ingestion; set persona scoping (external vs internal) so external agents never see internal data.</w:t>
      </w:r>
    </w:p>
    <w:p>
      <w:pPr>
        <w:pStyle w:val="ListParagraph"/>
        <w:numPr>
          <w:ilvl w:val="0"/>
          <w:numId w:val="2"/>
        </w:numPr>
        <w:spacing w:after="60" w:line="270"/>
      </w:pPr>
      <w:r>
        <w:t xml:space="preserve">Configure the per-IQ external connectors (e.g. Workday for AUGY, ERP for FINA, CRM for AURA/RIVO) through the KnowledgeIQ connector layer.</w:t>
      </w:r>
    </w:p>
    <w:p>
      <w:pPr>
        <w:pStyle w:val="ListParagraph"/>
        <w:numPr>
          <w:ilvl w:val="0"/>
          <w:numId w:val="2"/>
        </w:numPr>
        <w:spacing w:after="60" w:line="270"/>
      </w:pPr>
      <w:r>
        <w:t xml:space="preserve">Run retrieval tests: confirm grounded, source-cited answers from the customer’s own data.</w:t>
      </w:r>
    </w:p>
    <w:p>
      <w:pPr>
        <w:spacing w:after="120" w:line="276"/>
      </w:pPr>
      <w:r>
        <w:rPr>
          <w:b/>
          <w:bCs/>
          <w:color w:val="1F2733"/>
        </w:rPr>
        <w:t xml:space="preserve">Exit criterion: </w:t>
      </w:r>
      <w:r>
        <w:t xml:space="preserve">connectors authenticated, KB indexed, retrieval returns cited answers, and persona scoping verified.</w:t>
      </w:r>
    </w:p>
    <w:p>
      <w:pPr>
        <w:pStyle w:val="Heading2"/>
      </w:pPr>
      <w:r>
        <w:t xml:space="preserve">17.5 Phase 4 — Agent Validation</w:t>
      </w:r>
    </w:p>
    <w:p>
      <w:pPr>
        <w:spacing w:after="120" w:line="276"/>
      </w:pPr>
      <w:r>
        <w:t xml:space="preserve">Prove every agent works against the customer’s data and processes before any human relies on it.</w:t>
      </w:r>
    </w:p>
    <w:p>
      <w:pPr>
        <w:pStyle w:val="ListParagraph"/>
        <w:numPr>
          <w:ilvl w:val="0"/>
          <w:numId w:val="2"/>
        </w:numPr>
        <w:spacing w:after="60" w:line="270"/>
      </w:pPr>
      <w:r>
        <w:t xml:space="preserve">Run the ADK evaluation suite per agent; commit results to eval_results/ and confirm no regressions.</w:t>
      </w:r>
    </w:p>
    <w:p>
      <w:pPr>
        <w:pStyle w:val="ListParagraph"/>
        <w:numPr>
          <w:ilvl w:val="0"/>
          <w:numId w:val="2"/>
        </w:numPr>
        <w:spacing w:after="60" w:line="270"/>
      </w:pPr>
      <w:r>
        <w:t xml:space="preserve">Execute each IQ’s MVP scenarios end to end against real (non-mocked) customer data.</w:t>
      </w:r>
    </w:p>
    <w:p>
      <w:pPr>
        <w:pStyle w:val="ListParagraph"/>
        <w:numPr>
          <w:ilvl w:val="0"/>
          <w:numId w:val="2"/>
        </w:numPr>
        <w:spacing w:after="60" w:line="270"/>
      </w:pPr>
      <w:r>
        <w:t xml:space="preserve">Validate the cross-agent handoff chain: RIVO → JANY → AURA → CRIZ → FINA → AUGY using session-state keys.</w:t>
      </w:r>
    </w:p>
    <w:p>
      <w:pPr>
        <w:pStyle w:val="ListParagraph"/>
        <w:numPr>
          <w:ilvl w:val="0"/>
          <w:numId w:val="2"/>
        </w:numPr>
        <w:spacing w:after="60" w:line="270"/>
      </w:pPr>
      <w:r>
        <w:t xml:space="preserve">Test HITL gates: high-risk actions (payments, contracts, approvals) pause and route to a human approver.</w:t>
      </w:r>
    </w:p>
    <w:p>
      <w:pPr>
        <w:pStyle w:val="ListParagraph"/>
        <w:numPr>
          <w:ilvl w:val="0"/>
          <w:numId w:val="2"/>
        </w:numPr>
        <w:spacing w:after="60" w:line="270"/>
      </w:pPr>
      <w:r>
        <w:t xml:space="preserve">Confirm security posture: DLP redaction on external output, RBAC on internal access, audit logging active, citations present.</w:t>
      </w:r>
    </w:p>
    <w:p>
      <w:pPr>
        <w:pStyle w:val="ListParagraph"/>
        <w:numPr>
          <w:ilvl w:val="0"/>
          <w:numId w:val="2"/>
        </w:numPr>
        <w:spacing w:after="60" w:line="270"/>
      </w:pPr>
      <w:r>
        <w:t xml:space="preserve">Run customer User Acceptance Testing (UAT) and capture sign-off.</w:t>
      </w:r>
    </w:p>
    <w:p>
      <w:pPr>
        <w:spacing w:after="120" w:line="276"/>
      </w:pPr>
      <w:r>
        <w:rPr>
          <w:b/>
          <w:bCs/>
          <w:color w:val="1F2733"/>
        </w:rPr>
        <w:t xml:space="preserve">Exit criterion: </w:t>
      </w:r>
      <w:r>
        <w:t xml:space="preserve">all agents pass eval + scenario + handoff + security checks; customer UAT signed off.</w:t>
      </w:r>
    </w:p>
    <w:p>
      <w:pPr>
        <w:pStyle w:val="Heading2"/>
      </w:pPr>
      <w:r>
        <w:t xml:space="preserve">17.6 Phase 5 — Gemini Enterprise Logins</w:t>
      </w:r>
    </w:p>
    <w:p>
      <w:pPr>
        <w:spacing w:after="120" w:line="276"/>
      </w:pPr>
      <w:r>
        <w:t xml:space="preserve">Give the customer’s employees secure access to the internal agents through Gemini Enterprise.</w:t>
      </w:r>
    </w:p>
    <w:p>
      <w:pPr>
        <w:pStyle w:val="ListParagraph"/>
        <w:numPr>
          <w:ilvl w:val="0"/>
          <w:numId w:val="2"/>
        </w:numPr>
        <w:spacing w:after="60" w:line="270"/>
      </w:pPr>
      <w:r>
        <w:t xml:space="preserve">Provision Gemini Enterprise user accounts for the customer’s employees and teams.</w:t>
      </w:r>
    </w:p>
    <w:p>
      <w:pPr>
        <w:pStyle w:val="ListParagraph"/>
        <w:numPr>
          <w:ilvl w:val="0"/>
          <w:numId w:val="2"/>
        </w:numPr>
        <w:spacing w:after="60" w:line="270"/>
      </w:pPr>
      <w:r>
        <w:t xml:space="preserve">Configure SSO via the customer identity provider (Google Workspace, Microsoft Entra ID, or Okta) through Identity Platform.</w:t>
      </w:r>
    </w:p>
    <w:p>
      <w:pPr>
        <w:pStyle w:val="ListParagraph"/>
        <w:numPr>
          <w:ilvl w:val="0"/>
          <w:numId w:val="2"/>
        </w:numPr>
        <w:spacing w:after="60" w:line="270"/>
      </w:pPr>
      <w:r>
        <w:t xml:space="preserve">Apply role-based access (RBAC) per persona — each user sees only the internal agents and data their role permits.</w:t>
      </w:r>
    </w:p>
    <w:p>
      <w:pPr>
        <w:pStyle w:val="ListParagraph"/>
        <w:numPr>
          <w:ilvl w:val="0"/>
          <w:numId w:val="2"/>
        </w:numPr>
        <w:spacing w:after="60" w:line="270"/>
      </w:pPr>
      <w:r>
        <w:t xml:space="preserve">Confirm internal agents (e.g. AURA Deal Copilot, FINA Financial Intelligence, AUGY HR ops) run inside Gemini Enterprise for authorised users.</w:t>
      </w:r>
    </w:p>
    <w:p>
      <w:pPr>
        <w:pStyle w:val="ListParagraph"/>
        <w:numPr>
          <w:ilvl w:val="0"/>
          <w:numId w:val="2"/>
        </w:numPr>
        <w:spacing w:after="60" w:line="270"/>
      </w:pPr>
      <w:r>
        <w:t xml:space="preserve">Distribute access guidance and first-use prompts to onboarded users.</w:t>
      </w:r>
    </w:p>
    <w:p>
      <w:pPr>
        <w:spacing w:after="120" w:line="276"/>
      </w:pPr>
      <w:r>
        <w:rPr>
          <w:b/>
          <w:bCs/>
          <w:color w:val="1F2733"/>
        </w:rPr>
        <w:t xml:space="preserve">Exit criterion: </w:t>
      </w:r>
      <w:r>
        <w:t xml:space="preserve">users provisioned, SSO live, RBAC enforced, and internal agents accessible to the right people.</w:t>
      </w:r>
    </w:p>
    <w:p>
      <w:pPr>
        <w:pStyle w:val="Heading2"/>
      </w:pPr>
      <w:r>
        <w:t xml:space="preserve">17.7 Phase 6 — License Handover</w:t>
      </w:r>
    </w:p>
    <w:p>
      <w:pPr>
        <w:spacing w:after="120" w:line="276"/>
      </w:pPr>
      <w:r>
        <w:t xml:space="preserve">Transfer ownership and enable the customer to run the workforce independently.</w:t>
      </w:r>
    </w:p>
    <w:p>
      <w:pPr>
        <w:pStyle w:val="ListParagraph"/>
        <w:numPr>
          <w:ilvl w:val="0"/>
          <w:numId w:val="2"/>
        </w:numPr>
        <w:spacing w:after="60" w:line="270"/>
      </w:pPr>
      <w:r>
        <w:t xml:space="preserve">Transfer the license and billing ownership to the customer’s account.</w:t>
      </w:r>
    </w:p>
    <w:p>
      <w:pPr>
        <w:pStyle w:val="ListParagraph"/>
        <w:numPr>
          <w:ilvl w:val="0"/>
          <w:numId w:val="2"/>
        </w:numPr>
        <w:spacing w:after="60" w:line="270"/>
      </w:pPr>
      <w:r>
        <w:t xml:space="preserve">Hand over admin access, the GitHub repository, design docs, cost reports, and operational runbooks.</w:t>
      </w:r>
    </w:p>
    <w:p>
      <w:pPr>
        <w:pStyle w:val="ListParagraph"/>
        <w:numPr>
          <w:ilvl w:val="0"/>
          <w:numId w:val="2"/>
        </w:numPr>
        <w:spacing w:after="60" w:line="270"/>
      </w:pPr>
      <w:r>
        <w:t xml:space="preserve">Deliver training and enablement for administrators and end users.</w:t>
      </w:r>
    </w:p>
    <w:p>
      <w:pPr>
        <w:pStyle w:val="ListParagraph"/>
        <w:numPr>
          <w:ilvl w:val="0"/>
          <w:numId w:val="2"/>
        </w:numPr>
        <w:spacing w:after="60" w:line="270"/>
      </w:pPr>
      <w:r>
        <w:t xml:space="preserve">Agree the support model and SLA (incident response, change requests, ongoing connector additions).</w:t>
      </w:r>
    </w:p>
    <w:p>
      <w:pPr>
        <w:pStyle w:val="ListParagraph"/>
        <w:numPr>
          <w:ilvl w:val="0"/>
          <w:numId w:val="2"/>
        </w:numPr>
        <w:spacing w:after="60" w:line="270"/>
      </w:pPr>
      <w:r>
        <w:t xml:space="preserve">Capture the go-live sign-off and schedule the first post-go-live review.</w:t>
      </w:r>
    </w:p>
    <w:p>
      <w:pPr>
        <w:spacing w:after="120" w:line="276"/>
      </w:pPr>
      <w:r>
        <w:rPr>
          <w:b/>
          <w:bCs/>
          <w:color w:val="1F2733"/>
        </w:rPr>
        <w:t xml:space="preserve">Exit criterion: </w:t>
      </w:r>
      <w:r>
        <w:t xml:space="preserve">license and admin ownership transferred, training complete, support agreed, and go-live signed off.</w:t>
      </w:r>
    </w:p>
    <w:p>
      <w:pPr>
        <w:pStyle w:val="Heading1"/>
      </w:pPr>
      <w:r>
        <w:t xml:space="preserve">18. Appendices</w:t>
      </w:r>
    </w:p>
    <w:p>
      <w:pPr>
        <w:pStyle w:val="Heading2"/>
      </w:pPr>
      <w:r>
        <w:t xml:space="preserve">Appendix A — MCP tool registry (Cloud Run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MCP server</w:t>
            </w:r>
          </w:p>
        </w:tc>
        <w:tc>
          <w:tcPr>
            <w:tcW w:type="dxa" w:w="22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Cloud Run service</w:t>
            </w:r>
          </w:p>
        </w:tc>
        <w:tc>
          <w:tcPr>
            <w:tcW w:type="dxa" w:w="496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Purpose</w:t>
            </w:r>
          </w:p>
        </w:tc>
      </w:tr>
      <w:tr>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laabu-agent-gateway</w:t>
            </w:r>
          </w:p>
        </w:tc>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laabu-gateway-svc</w:t>
            </w:r>
          </w:p>
        </w:tc>
        <w:tc>
          <w:tcPr>
            <w:tcW w:type="dxa" w:w="49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Multi-tenant orchestration entry</w:t>
            </w:r>
          </w:p>
        </w:tc>
      </w:tr>
      <w:tr>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rag-mcp</w:t>
            </w:r>
          </w:p>
        </w:tc>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rag-svc</w:t>
            </w:r>
          </w:p>
        </w:tc>
        <w:tc>
          <w:tcPr>
            <w:tcW w:type="dxa" w:w="49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Knowledge retrieval (RAG Engine, Vertex AI Search, Vector Search)</w:t>
            </w:r>
          </w:p>
        </w:tc>
      </w:tr>
      <w:tr>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session-mcp</w:t>
            </w:r>
          </w:p>
        </w:tc>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session-svc</w:t>
            </w:r>
          </w:p>
        </w:tc>
        <w:tc>
          <w:tcPr>
            <w:tcW w:type="dxa" w:w="49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Session/state persistence to Firestore</w:t>
            </w:r>
          </w:p>
        </w:tc>
      </w:tr>
      <w:tr>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web-scraper-mcp</w:t>
            </w:r>
          </w:p>
        </w:tc>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scraper-svc</w:t>
            </w:r>
          </w:p>
        </w:tc>
        <w:tc>
          <w:tcPr>
            <w:tcW w:type="dxa" w:w="49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Live web data + scraping</w:t>
            </w:r>
          </w:p>
        </w:tc>
      </w:tr>
      <w:tr>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gemini-ds-mcp</w:t>
            </w:r>
          </w:p>
        </w:tc>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discovery-svc</w:t>
            </w:r>
          </w:p>
        </w:tc>
        <w:tc>
          <w:tcPr>
            <w:tcW w:type="dxa" w:w="49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Discovery + Apollo + HubSpot enrichment</w:t>
            </w:r>
          </w:p>
        </w:tc>
      </w:tr>
      <w:tr>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email-mcp</w:t>
            </w:r>
          </w:p>
        </w:tc>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email-svc</w:t>
            </w:r>
          </w:p>
        </w:tc>
        <w:tc>
          <w:tcPr>
            <w:tcW w:type="dxa" w:w="49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Gmail send + templates</w:t>
            </w:r>
          </w:p>
        </w:tc>
      </w:tr>
      <w:tr>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calendar-mcp</w:t>
            </w:r>
          </w:p>
        </w:tc>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calendar-svc</w:t>
            </w:r>
          </w:p>
        </w:tc>
        <w:tc>
          <w:tcPr>
            <w:tcW w:type="dxa" w:w="49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Google Calendar scheduling</w:t>
            </w:r>
          </w:p>
        </w:tc>
      </w:tr>
      <w:tr>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docu-mcp</w:t>
            </w:r>
          </w:p>
        </w:tc>
        <w:tc>
          <w:tcPr>
            <w:tcW w:type="dxa" w:w="22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docu-svc</w:t>
            </w:r>
          </w:p>
        </w:tc>
        <w:tc>
          <w:tcPr>
            <w:tcW w:type="dxa" w:w="496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Document AI parse / generate</w:t>
            </w:r>
          </w:p>
        </w:tc>
      </w:tr>
      <w:tr>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media-mcp</w:t>
            </w:r>
          </w:p>
        </w:tc>
        <w:tc>
          <w:tcPr>
            <w:tcW w:type="dxa" w:w="22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media-svc</w:t>
            </w:r>
          </w:p>
        </w:tc>
        <w:tc>
          <w:tcPr>
            <w:tcW w:type="dxa" w:w="496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Speech-to-Text, Text-to-Speech, Translation, Gemini Live</w:t>
            </w:r>
          </w:p>
        </w:tc>
      </w:tr>
    </w:tbl>
    <w:p>
      <w:pPr>
        <w:pStyle w:val="Heading2"/>
      </w:pPr>
      <w:r>
        <w:t xml:space="preserve">Appendix B — Reference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20"/>
        <w:gridCol w:w="4000"/>
      </w:tblGrid>
      <w:tr>
        <w:trPr>
          <w:tblHeader/>
        </w:trPr>
        <w:tc>
          <w:tcPr>
            <w:tcW w:type="dxa" w:w="144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Topic</w:t>
            </w:r>
          </w:p>
        </w:tc>
        <w:tc>
          <w:tcPr>
            <w:tcW w:type="dxa" w:w="392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Title / Description</w:t>
            </w:r>
          </w:p>
        </w:tc>
        <w:tc>
          <w:tcPr>
            <w:tcW w:type="dxa" w:w="4000"/>
            <w:tcBorders>
              <w:top w:val="single" w:color="C9CFDA" w:sz="1"/>
              <w:left w:val="single" w:color="C9CFDA" w:sz="1"/>
              <w:bottom w:val="single" w:color="C9CFDA" w:sz="1"/>
              <w:right w:val="single" w:color="C9CFDA" w:sz="1"/>
            </w:tcBorders>
            <w:shd w:fill="6C3AA0" w:val="clear"/>
            <w:tcMar>
              <w:top w:type="dxa" w:w="72"/>
              <w:left w:type="dxa" w:w="110"/>
              <w:bottom w:type="dxa" w:w="72"/>
              <w:right w:type="dxa" w:w="110"/>
            </w:tcMar>
            <w:vAlign w:val="center"/>
          </w:tcPr>
          <w:p>
            <w:pPr>
              <w:spacing w:after="0" w:line="240"/>
            </w:pPr>
            <w:r>
              <w:rPr>
                <w:b/>
                <w:bCs/>
                <w:color w:val="FFFFFF"/>
                <w:sz w:val="19"/>
                <w:szCs w:val="19"/>
              </w:rPr>
              <w:t xml:space="preserve">URL</w:t>
            </w:r>
          </w:p>
        </w:tc>
      </w:tr>
      <w:tr>
        <w:tc>
          <w:tcPr>
            <w:tcW w:type="dxa" w:w="144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Architecture</w:t>
            </w:r>
          </w:p>
        </w:tc>
        <w:tc>
          <w:tcPr>
            <w:tcW w:type="dxa" w:w="392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Gemini Enterprise Agent Platform — Agents</w:t>
            </w:r>
          </w:p>
        </w:tc>
        <w:tc>
          <w:tcPr>
            <w:tcW w:type="dxa" w:w="40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https://docs.cloud.google.com/gemini-enterprise-agent-platform/agents</w:t>
            </w:r>
          </w:p>
        </w:tc>
      </w:tr>
      <w:tr>
        <w:tc>
          <w:tcPr>
            <w:tcW w:type="dxa" w:w="144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Architecture</w:t>
            </w:r>
          </w:p>
        </w:tc>
        <w:tc>
          <w:tcPr>
            <w:tcW w:type="dxa" w:w="392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Google Cloud Well-Architected Framework</w:t>
            </w:r>
          </w:p>
        </w:tc>
        <w:tc>
          <w:tcPr>
            <w:tcW w:type="dxa" w:w="40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https://docs.cloud.google.com/architecture/framework</w:t>
            </w:r>
          </w:p>
        </w:tc>
      </w:tr>
      <w:tr>
        <w:tc>
          <w:tcPr>
            <w:tcW w:type="dxa" w:w="144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Product</w:t>
            </w:r>
          </w:p>
        </w:tc>
        <w:tc>
          <w:tcPr>
            <w:tcW w:type="dxa" w:w="392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Laabu.ai — Enterprise IQ Suite</w:t>
            </w:r>
          </w:p>
        </w:tc>
        <w:tc>
          <w:tcPr>
            <w:tcW w:type="dxa" w:w="40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https://laabu.ai/</w:t>
            </w:r>
          </w:p>
        </w:tc>
      </w:tr>
      <w:tr>
        <w:tc>
          <w:tcPr>
            <w:tcW w:type="dxa" w:w="144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Evaluation</w:t>
            </w:r>
          </w:p>
        </w:tc>
        <w:tc>
          <w:tcPr>
            <w:tcW w:type="dxa" w:w="392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ADK Evaluation reference</w:t>
            </w:r>
          </w:p>
        </w:tc>
        <w:tc>
          <w:tcPr>
            <w:tcW w:type="dxa" w:w="40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https://adk.dev/evaluate/</w:t>
            </w:r>
          </w:p>
        </w:tc>
      </w:tr>
      <w:tr>
        <w:tc>
          <w:tcPr>
            <w:tcW w:type="dxa" w:w="144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AG-UI</w:t>
            </w:r>
          </w:p>
        </w:tc>
        <w:tc>
          <w:tcPr>
            <w:tcW w:type="dxa" w:w="392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AG-UI Protocol (external agent interface)</w:t>
            </w:r>
          </w:p>
        </w:tc>
        <w:tc>
          <w:tcPr>
            <w:tcW w:type="dxa" w:w="40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https://github.com/ag-ui-protocol/ag-ui</w:t>
            </w:r>
          </w:p>
        </w:tc>
      </w:tr>
      <w:tr>
        <w:tc>
          <w:tcPr>
            <w:tcW w:type="dxa" w:w="144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Admin IQ</w:t>
            </w:r>
          </w:p>
        </w:tc>
        <w:tc>
          <w:tcPr>
            <w:tcW w:type="dxa" w:w="392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Building &amp; deploying real AI agents with Google ADK on Cloud Run</w:t>
            </w:r>
          </w:p>
        </w:tc>
        <w:tc>
          <w:tcPr>
            <w:tcW w:type="dxa" w:w="40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https://medium.com/google-cloud/how-i-built-and-deployed-real-ai-agents-using-google-adk-on-cloud-run-d164e55babd0</w:t>
            </w:r>
          </w:p>
        </w:tc>
      </w:tr>
      <w:tr>
        <w:tc>
          <w:tcPr>
            <w:tcW w:type="dxa" w:w="144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Marketing IQ</w:t>
            </w:r>
          </w:p>
        </w:tc>
        <w:tc>
          <w:tcPr>
            <w:tcW w:type="dxa" w:w="392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ADK MarketingBot</w:t>
            </w:r>
          </w:p>
        </w:tc>
        <w:tc>
          <w:tcPr>
            <w:tcW w:type="dxa" w:w="40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https://github.com/jakedibattista/ADK-MarketingBot</w:t>
            </w:r>
          </w:p>
        </w:tc>
      </w:tr>
      <w:tr>
        <w:tc>
          <w:tcPr>
            <w:tcW w:type="dxa" w:w="144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Marketing IQ</w:t>
            </w:r>
          </w:p>
        </w:tc>
        <w:tc>
          <w:tcPr>
            <w:tcW w:type="dxa" w:w="392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Social-media branding multi-agent system with ADK</w:t>
            </w:r>
          </w:p>
        </w:tc>
        <w:tc>
          <w:tcPr>
            <w:tcW w:type="dxa" w:w="40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https://medium.com/@0tianzhang0/build-a-social-media-branding-multi-agent-system-using-adk-google-agent-development-kit-41eb4a17d843</w:t>
            </w:r>
          </w:p>
        </w:tc>
      </w:tr>
      <w:tr>
        <w:tc>
          <w:tcPr>
            <w:tcW w:type="dxa" w:w="144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Marketing IQ</w:t>
            </w:r>
          </w:p>
        </w:tc>
        <w:tc>
          <w:tcPr>
            <w:tcW w:type="dxa" w:w="392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ADK short-movie (creative) agents</w:t>
            </w:r>
          </w:p>
        </w:tc>
        <w:tc>
          <w:tcPr>
            <w:tcW w:type="dxa" w:w="40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https://github.com/google/adk-samples/blob/main/python/agents/short-movie-agents/GEMINI.md</w:t>
            </w:r>
          </w:p>
        </w:tc>
      </w:tr>
      <w:tr>
        <w:tc>
          <w:tcPr>
            <w:tcW w:type="dxa" w:w="144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Knowledge IQ</w:t>
            </w:r>
          </w:p>
        </w:tc>
        <w:tc>
          <w:tcPr>
            <w:tcW w:type="dxa" w:w="392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Self-maintaining company brain agents (LinkedIn)</w:t>
            </w:r>
          </w:p>
        </w:tc>
        <w:tc>
          <w:tcPr>
            <w:tcW w:type="dxa" w:w="4000"/>
            <w:tcBorders>
              <w:top w:val="single" w:color="C9CFDA" w:sz="1"/>
              <w:left w:val="single" w:color="C9CFDA" w:sz="1"/>
              <w:bottom w:val="single" w:color="C9CFDA" w:sz="1"/>
              <w:right w:val="single" w:color="C9CFDA" w:sz="1"/>
            </w:tcBorders>
            <w:shd w:fill="F4F1FA" w:val="clear"/>
            <w:tcMar>
              <w:top w:type="dxa" w:w="72"/>
              <w:left w:type="dxa" w:w="110"/>
              <w:bottom w:type="dxa" w:w="72"/>
              <w:right w:type="dxa" w:w="110"/>
            </w:tcMar>
            <w:vAlign w:val="center"/>
          </w:tcPr>
          <w:p>
            <w:pPr>
              <w:spacing w:after="0" w:line="240"/>
            </w:pPr>
            <w:r>
              <w:rPr>
                <w:b w:val="false"/>
                <w:bCs w:val="false"/>
                <w:color w:val="1F2733"/>
                <w:sz w:val="18"/>
                <w:szCs w:val="18"/>
              </w:rPr>
              <w:t xml:space="preserve">https://www.linkedin.com/posts/curiouslearner_everyones-building-a-company-brain-almost-share-7470815852322463744-a1fI</w:t>
            </w:r>
          </w:p>
        </w:tc>
      </w:tr>
      <w:tr>
        <w:tc>
          <w:tcPr>
            <w:tcW w:type="dxa" w:w="144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Knowledge IQ</w:t>
            </w:r>
          </w:p>
        </w:tc>
        <w:tc>
          <w:tcPr>
            <w:tcW w:type="dxa" w:w="392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Gemini SQL2 — text-to-SQL breakthrough (LinkedIn)</w:t>
            </w:r>
          </w:p>
        </w:tc>
        <w:tc>
          <w:tcPr>
            <w:tcW w:type="dxa" w:w="4000"/>
            <w:tcBorders>
              <w:top w:val="single" w:color="C9CFDA" w:sz="1"/>
              <w:left w:val="single" w:color="C9CFDA" w:sz="1"/>
              <w:bottom w:val="single" w:color="C9CFDA" w:sz="1"/>
              <w:right w:val="single" w:color="C9CFDA" w:sz="1"/>
            </w:tcBorders>
            <w:shd w:fill="FFFFFF" w:val="clear"/>
            <w:tcMar>
              <w:top w:type="dxa" w:w="72"/>
              <w:left w:type="dxa" w:w="110"/>
              <w:bottom w:type="dxa" w:w="72"/>
              <w:right w:type="dxa" w:w="110"/>
            </w:tcMar>
            <w:vAlign w:val="center"/>
          </w:tcPr>
          <w:p>
            <w:pPr>
              <w:spacing w:after="0" w:line="240"/>
            </w:pPr>
            <w:r>
              <w:rPr>
                <w:b w:val="false"/>
                <w:bCs w:val="false"/>
                <w:color w:val="1F2733"/>
                <w:sz w:val="18"/>
                <w:szCs w:val="18"/>
              </w:rPr>
              <w:t xml:space="preserve">https://www.linkedin.com/posts/introducing-gemini-sql2-our-breakthrough-share-7471241513004384256-J5c8</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78"/>
        <w:sz w:val="16"/>
        <w:szCs w:val="16"/>
      </w:rPr>
      <w:t xml:space="preserve">Stratova AI  ·  Confidential  ·  Page </w:t>
    </w:r>
    <w:r>
      <w:rPr>
        <w:color w:val="5B66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8"/>
        <w:sz w:val="16"/>
        <w:szCs w:val="16"/>
      </w:rPr>
      <w:t xml:space="preserve">Laabu.ai — Autonomous AI Workforce — Consolidated Master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8CCEA" w:sz="6" w:space="6"/>
      </w:pBdr>
      <w:spacing w:after="160" w:before="320"/>
      <w:outlineLvl w:val="0"/>
    </w:pPr>
    <w:rPr>
      <w:rFonts w:ascii="Arial" w:cs="Arial" w:eastAsia="Arial" w:hAnsi="Arial"/>
      <w:b/>
      <w:bCs/>
      <w:color w:val="6C3AA0"/>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F2733"/>
      <w:sz w:val="24"/>
      <w:szCs w:val="24"/>
    </w:rPr>
  </w:style>
  <w:style w:type="paragraph" w:styleId="Heading3">
    <w:name w:val="Heading 3"/>
    <w:basedOn w:val="Normal"/>
    <w:next w:val="Normal"/>
    <w:qFormat/>
    <w:pPr>
      <w:spacing w:after="90" w:before="160"/>
      <w:outlineLvl w:val="2"/>
    </w:pPr>
    <w:rPr>
      <w:rFonts w:ascii="Arial" w:cs="Arial" w:eastAsia="Arial" w:hAnsi="Arial"/>
      <w:b/>
      <w:bCs/>
      <w:color w:val="F96167"/>
      <w:sz w:val="21"/>
      <w:szCs w:val="21"/>
    </w:rPr>
  </w:style>
  <w:style w:type="paragraph" w:styleId="Heading4">
    <w:name w:val="Heading 4"/>
    <w:basedOn w:val="Normal"/>
    <w:next w:val="Normal"/>
    <w:qFormat/>
    <w:pPr>
      <w:spacing w:after="80" w:before="140"/>
      <w:outlineLvl w:val="3"/>
    </w:pPr>
    <w:rPr>
      <w:rFonts w:ascii="Arial" w:cs="Arial" w:eastAsia="Arial" w:hAnsi="Arial"/>
      <w:b/>
      <w:bCs/>
      <w:color w:val="00606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80ae01c217cd448b9c4a9f4da837d367afd26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2026-06-23T03:54:25.750Z</dcterms:created>
  <dcterms:modified xsi:type="dcterms:W3CDTF">2026-06-23T03:54:25.761Z</dcterms:modified>
</cp:coreProperties>
</file>

<file path=docProps/custom.xml><?xml version="1.0" encoding="utf-8"?>
<Properties xmlns="http://schemas.openxmlformats.org/officeDocument/2006/custom-properties" xmlns:vt="http://schemas.openxmlformats.org/officeDocument/2006/docPropsVTypes"/>
</file>