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Dakota Alder - dkalder</w:t>
      </w:r>
    </w:p>
    <w:p>
      <w:pPr>
        <w:pStyle w:val="Date"/>
      </w:pPr>
      <w:r>
        <w:t xml:space="preserve">September 22, 2025</w:t>
      </w:r>
    </w:p>
    <w:bookmarkStart w:id="20" w:name="loading-the-dataset"/>
    <w:p>
      <w:pPr>
        <w:pStyle w:val="Heading2"/>
      </w:pPr>
      <w:r>
        <w:t xml:space="preserve">0.1 Loading 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"notebook"</w:t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#print("---This is Diagnostic check, No need to print it in the final doc---")</w:t>
      </w:r>
      <w:r>
        <w:br/>
      </w:r>
      <w:r>
        <w:br/>
      </w:r>
      <w:r>
        <w:rPr>
          <w:rStyle w:val="CommentTok"/>
        </w:rPr>
        <w:t xml:space="preserve">#df.printSchema() # comment this line when rendering the submission</w:t>
      </w:r>
      <w:r>
        <w:br/>
      </w:r>
      <w:r>
        <w:rPr>
          <w:rStyle w:val="CommentTok"/>
        </w:rPr>
        <w:t xml:space="preserve">#df.show(5)</w:t>
      </w:r>
    </w:p>
    <w:p>
      <w:pPr>
        <w:pStyle w:val="SourceCode"/>
      </w:pPr>
      <w:r>
        <w:rPr>
          <w:rStyle w:val="VerbatimChar"/>
        </w:rPr>
        <w:t xml:space="preserve">WARNING: Using incubator modules: jdk.incubator.vector</w:t>
      </w:r>
      <w:r>
        <w:br/>
      </w:r>
      <w:r>
        <w:rPr>
          <w:rStyle w:val="VerbatimChar"/>
        </w:rPr>
        <w:t xml:space="preserve">Using Spark's default log4j profile: org/apache/spark/log4j2-defaults.properties</w:t>
      </w:r>
      <w:r>
        <w:br/>
      </w:r>
      <w:r>
        <w:rPr>
          <w:rStyle w:val="VerbatimChar"/>
        </w:rPr>
        <w:t xml:space="preserve">Setting default log level to "WARN".</w:t>
      </w:r>
      <w:r>
        <w:br/>
      </w:r>
      <w:r>
        <w:rPr>
          <w:rStyle w:val="VerbatimChar"/>
        </w:rPr>
        <w:t xml:space="preserve">To adjust logging level use sc.setLogLevel(newLevel). For SparkR, use setLogLevel(newLevel).</w:t>
      </w:r>
      <w:r>
        <w:br/>
      </w:r>
      <w:r>
        <w:rPr>
          <w:rStyle w:val="VerbatimChar"/>
        </w:rPr>
        <w:t xml:space="preserve">25/09/25 03:44:37 WARN NativeCodeLoader: Unable to load native-hadoop library for your platform... using builtin-java classes where applicable</w:t>
      </w:r>
      <w:r>
        <w:br/>
      </w:r>
      <w:r>
        <w:rPr>
          <w:rStyle w:val="VerbatimChar"/>
        </w:rPr>
        <w:t xml:space="preserve">25/09/25 03:44:38 WARN Utils: Service 'SparkUI' could not bind on port 4040. Attempting port 4041.</w:t>
      </w:r>
      <w:r>
        <w:br/>
      </w:r>
      <w:r>
        <w:rPr>
          <w:rStyle w:val="VerbatimChar"/>
        </w:rPr>
        <w:t xml:space="preserve">[Stage 1:&gt;                                                          (0 + 1) / 1]                                                                                25/09/25 03:44:51 WARN SparkStringUtils: Truncated the string representation of a plan since it was too large. This behavior can be adjusted by setting 'spark.sql.debug.maxToStringFields'.</w:t>
      </w:r>
    </w:p>
    <w:bookmarkEnd w:id="20"/>
    <w:bookmarkStart w:id="21" w:name="data-preparation"/>
    <w:p>
      <w:pPr>
        <w:pStyle w:val="Heading2"/>
      </w:pPr>
      <w:r>
        <w:t xml:space="preserve">0.2 Data Preparation</w:t>
      </w:r>
    </w:p>
    <w:p>
      <w:pPr>
        <w:pStyle w:val="SourceCode"/>
      </w:pPr>
      <w:r>
        <w:rPr>
          <w:rStyle w:val="VerbatimChar"/>
        </w:rPr>
        <w:t xml:space="preserve">[Stage 2:&gt;                                                          (0 + 1) / 1]                                                                                [Stage 3:&gt;                                                          (0 + 1) / 1]                                                                                [Stage 4:&gt;                                                          (0 + 1) / 1]                                                                                [Stage 5:&gt;                                                          (0 + 1) / 1]                                                                                </w:t>
      </w:r>
    </w:p>
    <w:bookmarkEnd w:id="21"/>
    <w:bookmarkStart w:id="25" w:name="salary-distribution-by-employment-type"/>
    <w:p>
      <w:pPr>
        <w:pStyle w:val="Heading2"/>
      </w:pPr>
      <w:r>
        <w:t xml:space="preserve">0.3 Salary Distribution by Employment Type</w:t>
      </w:r>
    </w:p>
    <w:p>
      <w:pPr>
        <w:pStyle w:val="SourceCode"/>
      </w:pPr>
      <w:r>
        <w:rPr>
          <w:rStyle w:val="VerbatimChar"/>
        </w:rPr>
        <w:t xml:space="preserve">[Stage 6:&gt;                                                          (0 + 1) / 1]                                                                                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ssignment03-dkalder_files/figure-docx/cell-4-output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0" w:name="Xd01c7b5dcb15a46f20437bc9976cc7f14351f54"/>
    <w:p>
      <w:pPr>
        <w:pStyle w:val="Heading1"/>
      </w:pPr>
      <w:r>
        <w:t xml:space="preserve">1. This graph shows that full time employees will have a higher salary on average than part time or mixed employment types. There is a higher range for salary for full-time employees vs. others.</w:t>
      </w:r>
    </w:p>
    <w:bookmarkStart w:id="29" w:name="salary-distribution-by-industry"/>
    <w:p>
      <w:pPr>
        <w:pStyle w:val="Heading2"/>
      </w:pPr>
      <w:r>
        <w:t xml:space="preserve">1.1 Salary Distribution by Industry</w:t>
      </w:r>
    </w:p>
    <w:p>
      <w:pPr>
        <w:pStyle w:val="SourceCode"/>
      </w:pPr>
      <w:r>
        <w:rPr>
          <w:rStyle w:val="CommentTok"/>
        </w:rPr>
        <w:t xml:space="preserve">#Question 2 Code</w:t>
      </w:r>
      <w:r>
        <w:br/>
      </w:r>
      <w:r>
        <w:br/>
      </w:r>
      <w:r>
        <w:rPr>
          <w:rStyle w:val="CommentTok"/>
        </w:rPr>
        <w:t xml:space="preserve">#Select Industry and Salary Columns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).toPandas()</w:t>
      </w:r>
      <w:r>
        <w:br/>
      </w:r>
      <w:r>
        <w:br/>
      </w:r>
      <w:r>
        <w:br/>
      </w:r>
      <w:r>
        <w:rPr>
          <w:rStyle w:val="CommentTok"/>
        </w:rPr>
        <w:t xml:space="preserve">#Create box plot with Horizontal grid lines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pdf,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boxmode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points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mirror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categoryorder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categoryarray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sorted_employment_types.tolist()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(K $)"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tickvals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ticktext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"500K"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mirror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boxgap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showlegend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fig.show(renderer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fig.write_html(</w:t>
      </w:r>
      <w:r>
        <w:rPr>
          <w:rStyle w:val="StringTok"/>
        </w:rPr>
        <w:t xml:space="preserve">"output/Q2.html"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#fig.write_image("output/Q2.svg", width=850, height=500, scale=1)</w:t>
      </w:r>
    </w:p>
    <w:p>
      <w:pPr>
        <w:pStyle w:val="SourceCode"/>
      </w:pPr>
      <w:r>
        <w:rPr>
          <w:rStyle w:val="VerbatimChar"/>
        </w:rPr>
        <w:t xml:space="preserve">[Stage 7:&gt;                                                          (0 + 1) / 1]                                                                                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03-dkalder_files/figure-docx/cell-5-output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5" w:name="Xfb31820a884559d7732f3c4239dd7fc957ac47a"/>
    <w:p>
      <w:pPr>
        <w:pStyle w:val="Heading1"/>
      </w:pPr>
      <w:r>
        <w:t xml:space="preserve">2. This visual shows that industries in the arts, agriculture, mining, and more blue collar work tend to have lower salaries then professional services, administration, more white collar jobs.</w:t>
      </w:r>
    </w:p>
    <w:bookmarkStart w:id="34" w:name="X156ed3eaf049b55d2991a107b583267794be423"/>
    <w:p>
      <w:pPr>
        <w:pStyle w:val="Heading2"/>
      </w:pPr>
      <w:r>
        <w:t xml:space="preserve">2.1 Question 2: Salary Analysis by ONET Occupation Type</w:t>
      </w:r>
    </w:p>
    <w:p>
      <w:pPr>
        <w:pStyle w:val="SourceCode"/>
      </w:pPr>
      <w:r>
        <w:rPr>
          <w:rStyle w:val="CommentTok"/>
        </w:rPr>
        <w:t xml:space="preserve">#Query the required data with Spark SQL</w:t>
      </w:r>
      <w:r>
        <w:br/>
      </w:r>
      <w:r>
        <w:br/>
      </w:r>
      <w:r>
        <w:rPr>
          <w:rStyle w:val="NormalTok"/>
        </w:rPr>
        <w:t xml:space="preserve">onet_type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SELECT LOT_OCCUPATION_NAME AS Occupation_Name, PERCENTILE(SALARY, 0.5) As Median_Salary, COUNT(*) As Job_Postings</w:t>
      </w:r>
      <w:r>
        <w:br/>
      </w:r>
      <w:r>
        <w:rPr>
          <w:rStyle w:val="StringTok"/>
        </w:rPr>
        <w:t xml:space="preserve">  FROM job_postings</w:t>
      </w:r>
      <w:r>
        <w:br/>
      </w:r>
      <w:r>
        <w:rPr>
          <w:rStyle w:val="StringTok"/>
        </w:rPr>
        <w:t xml:space="preserve">  GROUP BY LOT_OCCUPATION_NAME</w:t>
      </w:r>
      <w:r>
        <w:br/>
      </w:r>
      <w:r>
        <w:rPr>
          <w:rStyle w:val="StringTok"/>
        </w:rPr>
        <w:t xml:space="preserve">  ORDER BY Job_Postings DESC</w:t>
      </w:r>
      <w:r>
        <w:br/>
      </w:r>
      <w:r>
        <w:rPr>
          <w:rStyle w:val="StringTok"/>
        </w:rPr>
        <w:t xml:space="preserve">  LIMIT 10</w:t>
      </w:r>
      <w:r>
        <w:br/>
      </w:r>
      <w:r>
        <w:rPr>
          <w:rStyle w:val="StringTok"/>
        </w:rPr>
        <w:t xml:space="preserve">  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onet_pd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onet_type.toPandas()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onet_pd,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Occupation Name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"Occupation 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 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"#f0fff0"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fig.show(renderer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fig.write_html(</w:t>
      </w:r>
      <w:r>
        <w:rPr>
          <w:rStyle w:val="StringTok"/>
        </w:rPr>
        <w:t xml:space="preserve">"output/Q3.html"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8:&gt;                                                          (0 + 1) / 1]                                                                                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03-dkalder_files/figure-docx/cell-6-output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0" w:name="X7d8829388d361cb4f1313c2754fcaf7f5c88d4f"/>
    <w:p>
      <w:pPr>
        <w:pStyle w:val="Heading1"/>
      </w:pPr>
      <w:r>
        <w:t xml:space="preserve">3. This figure shows that Data and Business Analysts not only have higher salaries than market research and clinical analysts, but there are also a lot more openings in the field.</w:t>
      </w:r>
    </w:p>
    <w:bookmarkStart w:id="39" w:name="salary-by-education-level"/>
    <w:p>
      <w:pPr>
        <w:pStyle w:val="Heading2"/>
      </w:pPr>
      <w:r>
        <w:t xml:space="preserve">3.1 Salary by Education Level</w:t>
      </w:r>
    </w:p>
    <w:p>
      <w:pPr>
        <w:pStyle w:val="SourceCode"/>
      </w:pPr>
      <w:r>
        <w:rPr>
          <w:rStyle w:val="CommentTok"/>
        </w:rPr>
        <w:t xml:space="preserve">#Create 2 groups of Education Levels</w:t>
      </w:r>
      <w:r>
        <w:br/>
      </w:r>
      <w:r>
        <w:rPr>
          <w:rStyle w:val="NormalTok"/>
        </w:rPr>
        <w:t xml:space="preserve">lower_deg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"PhD or professional degree"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lower_deg])), 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.when(col(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higher_deg])),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edu_cols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"LOT_V6_SPECIALIZED_OCCUPATION_NAME"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edu_cols)</w:t>
      </w:r>
      <w:r>
        <w:br/>
      </w:r>
      <w:r>
        <w:rPr>
          <w:rStyle w:val="NormalTok"/>
        </w:rPr>
        <w:t xml:space="preserve">edu_pd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edu_pd,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EDU GROUP AND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 Years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"#f0fff0"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griddash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"dash"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griddash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"dash"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fig.show(renderer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fig.write_html(</w:t>
      </w:r>
      <w:r>
        <w:rPr>
          <w:rStyle w:val="StringTok"/>
        </w:rPr>
        <w:t xml:space="preserve">"output/Q4.html"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11:&gt;                                                         (0 + 1) / 1]                                                                                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ssignment03-dkalder_files/figure-docx/cell-7-output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5" w:name="Xf6e7de684e02bdc1558f65d5e0b8a9326a6868e"/>
    <w:p>
      <w:pPr>
        <w:pStyle w:val="Heading1"/>
      </w:pPr>
      <w:r>
        <w:t xml:space="preserve">4. This visualization is showing that salaries don’t tend to go much higher, even with higher education. It seems that years of experience tends to increase salaries.</w:t>
      </w:r>
    </w:p>
    <w:bookmarkStart w:id="44" w:name="salary-by-remote-work-type"/>
    <w:p>
      <w:pPr>
        <w:pStyle w:val="Heading2"/>
      </w:pPr>
      <w:r>
        <w:t xml:space="preserve">4.1 Salary by Remote Work Type</w:t>
      </w:r>
    </w:p>
    <w:p>
      <w:pPr>
        <w:pStyle w:val="SourceCode"/>
      </w:pPr>
      <w:r>
        <w:rPr>
          <w:rStyle w:val="CommentTok"/>
        </w:rPr>
        <w:t xml:space="preserve"># Group Remote Types into 3 groups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"(?i)hybrid"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"(?i)remote"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.otherwise(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remote_filtered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remote_cols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"LOT_V6_SPECIALIZED_OCCUPATION_NAME"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remote_filtered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remote_filtered.select(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remote_cols)</w:t>
      </w:r>
      <w:r>
        <w:br/>
      </w:r>
      <w:r>
        <w:rPr>
          <w:rStyle w:val="NormalTok"/>
        </w:rPr>
        <w:t xml:space="preserve">remote_pd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remote_filtered.toPandas()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remote_pd,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REMOTE WORK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 Years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 Work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"#f0fff0"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griddash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"dash"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griddash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"dash"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fig.show(renderer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fig.write_html(</w:t>
      </w:r>
      <w:r>
        <w:rPr>
          <w:rStyle w:val="StringTok"/>
        </w:rPr>
        <w:t xml:space="preserve">"output/Q5.html"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12:&gt;                                                         (0 + 1) / 1]                                                                                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03-dkalder_files/figure-docx/cell-8-output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50" w:name="X3b4311efa3e55d80c31c3a3315da8127c2b940d"/>
    <w:p>
      <w:pPr>
        <w:pStyle w:val="Heading1"/>
      </w:pPr>
      <w:r>
        <w:t xml:space="preserve">5. This graph shows that more outliers in the salary ranges are onsite workers.</w:t>
      </w:r>
    </w:p>
    <w:bookmarkStart w:id="49" w:name="salary-histograms-for-remote-type-work"/>
    <w:p>
      <w:pPr>
        <w:pStyle w:val="Heading2"/>
      </w:pPr>
      <w:r>
        <w:t xml:space="preserve">5.1 Salary Histograms for Remote Type Work</w:t>
      </w:r>
    </w:p>
    <w:p>
      <w:pPr>
        <w:pStyle w:val="SourceCode"/>
      </w:pPr>
      <w:r>
        <w:rPr>
          <w:rStyle w:val="CommentTok"/>
        </w:rPr>
        <w:t xml:space="preserve">#Histograms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</w:t>
      </w:r>
      <w:r>
        <w:br/>
      </w:r>
      <w:r>
        <w:rPr>
          <w:rStyle w:val="NormalTok"/>
        </w:rPr>
        <w:t xml:space="preserve">  remote_pd,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barmode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"overlay"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"Histogram of Salary Distribution"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"#f0fff0"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fig.update_xaxes(</w:t>
      </w:r>
      <w:r>
        <w:rPr>
          <w:rStyle w:val="BuiltInTok"/>
        </w:rPr>
        <w:t xml:space="preserve">range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fig.show(renderer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fig.write_html(</w:t>
      </w:r>
      <w:r>
        <w:rPr>
          <w:rStyle w:val="StringTok"/>
        </w:rPr>
        <w:t xml:space="preserve">"output/Q6.html"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ssignment03-dkalder_files/figure-docx/cell-9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1" w:name="X50c575b7e109e6c302e7164a5c2bf69f0593a5e"/>
    <w:p>
      <w:pPr>
        <w:pStyle w:val="Heading1"/>
      </w:pPr>
      <w:r>
        <w:t xml:space="preserve">6. This graph shows that regardless of remote work type, there is a correlation on salary and whether an employee is a remote, hybrid, or onsite worker.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Dakota Alder - dkalder</dc:creator>
  <cp:keywords/>
  <dcterms:created xsi:type="dcterms:W3CDTF">2025-09-25T03:46:14Z</dcterms:created>
  <dcterms:modified xsi:type="dcterms:W3CDTF">2025-09-25T03:46:14Z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22,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25,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