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Christine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count, expr, split, explode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25/03/23 20:33:29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25/03/23 20:33:45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"nike_light_pink"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"HelveticaNeue-CondensedBold,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deep rose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 Neue,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matching font color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Colorway with pinks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"colorway"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"#FDB2B2"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"#FF85A1"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Light pink layout background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"hovermode"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"x unified"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"paper_bgcolor"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"#FFF0F5"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lavender blush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"plot_bgcolor"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"#FFE4EC"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pale pink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 Neue,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End w:id="21"/>
    <w:bookmarkStart w:id="23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df1[df1[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Distribution by Employment Type</w:t>
        </w:r>
      </w:hyperlink>
    </w:p>
    <w:p>
      <w:pPr>
        <w:pStyle w:val="BodyText"/>
      </w:pPr>
      <w:r>
        <w:t xml:space="preserve">Full-time jobs (&gt;32 hours) have the highest median salary.</w:t>
      </w:r>
      <w:r>
        <w:t xml:space="preserve"> </w:t>
      </w:r>
      <w:r>
        <w:t xml:space="preserve">Part-time roles (&lt;32 hours) show lower and more consistent pay.</w:t>
      </w:r>
    </w:p>
    <w:bookmarkEnd w:id="23"/>
    <w:bookmarkStart w:id="24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6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7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8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9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2nd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Salary"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Distribution by Industry</w:t>
        </w:r>
      </w:hyperlink>
    </w:p>
    <w:p>
      <w:pPr>
        <w:pStyle w:val="BodyText"/>
      </w:pPr>
      <w:r>
        <w:t xml:space="preserve">Salaries vary widely across industries, with Public Administration and Manufacturing showing some of the highest upper ranges. Accommodation and Food Services and Arts &amp; Entertainment have the lowest median salaries and tighter distributions.</w:t>
      </w:r>
    </w:p>
    <w:bookmarkEnd w:id="24"/>
    <w:bookmarkStart w:id="25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1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2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3rd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df_posted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).count().orderBy(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df_posted.toPandas()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"Verdana"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Job Postings Trend Over Time</w:t>
        </w:r>
      </w:hyperlink>
    </w:p>
    <w:p>
      <w:pPr>
        <w:pStyle w:val="BodyText"/>
      </w:pPr>
      <w:r>
        <w:t xml:space="preserve">Job postings fluctuate frequently, with noticeable peaks and drops across the observed months.</w:t>
      </w:r>
      <w:r>
        <w:br/>
      </w:r>
      <w:r>
        <w:t xml:space="preserve">There is no clear upward or downward trend, suggesting a dynamic job market with short-term variability.</w:t>
      </w:r>
    </w:p>
    <w:bookmarkEnd w:id="25"/>
    <w:bookmarkStart w:id="26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5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6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17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4th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).count().orderBy(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 by Count"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"#F9F9F9"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Top 10 Job Titles by Count</w:t>
        </w:r>
      </w:hyperlink>
    </w:p>
    <w:p>
      <w:pPr>
        <w:pStyle w:val="BodyText"/>
      </w:pPr>
      <w:r>
        <w:t xml:space="preserve">“</w:t>
      </w:r>
      <w:r>
        <w:t xml:space="preserve">Data Analysts</w:t>
      </w:r>
      <w:r>
        <w:t xml:space="preserve">”</w:t>
      </w:r>
      <w:r>
        <w:t xml:space="preserve"> </w:t>
      </w:r>
      <w:r>
        <w:t xml:space="preserve">is the most frequently posted job title by a large margin. The remaining top titles have significantly lower counts, showing a steep drop in demand beyond the top role.</w:t>
      </w:r>
    </w:p>
    <w:bookmarkEnd w:id="26"/>
    <w:bookmarkStart w:id="27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19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0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1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1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5th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).count()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"#FF1493"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"nike_light_pink"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Remote vs Onsite Job Postings</w:t>
        </w:r>
      </w:hyperlink>
    </w:p>
    <w:p>
      <w:pPr>
        <w:pStyle w:val="BodyText"/>
      </w:pPr>
      <w:r>
        <w:t xml:space="preserve">The majority of job postings do not specify remote status, as shown by the dominant</w:t>
      </w:r>
      <w:r>
        <w:t xml:space="preserve"> </w:t>
      </w:r>
      <w:r>
        <w:t xml:space="preserve">“</w:t>
      </w:r>
      <w:r>
        <w:t xml:space="preserve">[None]</w:t>
      </w:r>
      <w:r>
        <w:t xml:space="preserve">”</w:t>
      </w:r>
      <w:r>
        <w:t xml:space="preserve"> </w:t>
      </w:r>
      <w:r>
        <w:t xml:space="preserve">category.</w:t>
      </w:r>
      <w:r>
        <w:br/>
      </w:r>
      <w:r>
        <w:t xml:space="preserve">Among the classified postings, Remote and Hybrid Remote roles make up a small but visible portion, indicating limited remote opportunities.</w:t>
      </w:r>
    </w:p>
    <w:p>
      <w:pPr>
        <w:pStyle w:val="BodyText"/>
      </w:pPr>
      <w:r>
        <w:t xml:space="preserve">Most job postings are labeled as None, indicating missing or unspecified remote status. Among the defined categories, Remote and Hybrid Remote together make up a small but notable portion, showing limited adoption of flexible work options.</w:t>
      </w:r>
    </w:p>
    <w:bookmarkEnd w:id="27"/>
    <w:bookmarkStart w:id="28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3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4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6th question here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split, explode</w:t>
      </w:r>
      <w:r>
        <w:br/>
      </w:r>
      <w:r>
        <w:rPr>
          <w:rStyle w:val="NormalTok"/>
        </w:rPr>
        <w:t xml:space="preserve">df_array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, split(col(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df_exploded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df_array.select(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explode(col(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)).alias(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df_exploded.groupBy(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 (Stacked Bar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"#F8BBD0"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"#E91E63"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Romans"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(NAICS2_NAME)"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"#FCE4EC"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Skill Demand Analysis by Industry</w:t>
        </w:r>
      </w:hyperlink>
    </w:p>
    <w:p>
      <w:pPr>
        <w:pStyle w:val="BodyText"/>
      </w:pPr>
      <w:r>
        <w:t xml:space="preserve">This stacked bar chart highlights the variation in skill demand across industries, with some sectors like</w:t>
      </w:r>
      <w:r>
        <w:t xml:space="preserve"> </w:t>
      </w:r>
      <w:r>
        <w:t xml:space="preserve">“</w:t>
      </w:r>
      <w:r>
        <w:t xml:space="preserve">Professional, Scientific, and Technical Services</w:t>
      </w:r>
      <w:r>
        <w:t xml:space="preserve">”</w:t>
      </w:r>
      <w:r>
        <w:t xml:space="preserve"> </w:t>
      </w:r>
      <w:r>
        <w:t xml:space="preserve">showing the highest counts. The pink color segments represent distinct skills, helping visualize which industries rely more heavily on specific capabilities.</w:t>
      </w:r>
    </w:p>
    <w:bookmarkEnd w:id="28"/>
    <w:bookmarkStart w:id="29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27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8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29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7th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).agg( expr(</w:t>
      </w:r>
      <w:r>
        <w:rPr>
          <w:rStyle w:val="StringTok"/>
        </w:rPr>
        <w:t xml:space="preserve">"percentile_approx(SALARY_FROM,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expr(</w:t>
      </w:r>
      <w:r>
        <w:rPr>
          <w:rStyle w:val="StringTok"/>
        </w:rPr>
        <w:t xml:space="preserve">"count(*)"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"nike_light_pink"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Analysis by ONET Occupation Type</w:t>
        </w:r>
      </w:hyperlink>
    </w:p>
    <w:p>
      <w:pPr>
        <w:pStyle w:val="BodyText"/>
      </w:pPr>
      <w:r>
        <w:t xml:space="preserve">The chart shows that Business Intelligence Analysts have a median salary of approximately 88k. This occupation also has a relatively high number of job postings, as reflected by the large bubble size.</w:t>
      </w:r>
    </w:p>
    <w:bookmarkEnd w:id="29"/>
    <w:bookmarkStart w:id="30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1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2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3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8th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"transitions"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(pd.unique(pdf[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].tolist()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].tolist()))</w:t>
      </w:r>
      <w:r>
        <w:br/>
      </w:r>
      <w:r>
        <w:rPr>
          <w:rStyle w:val="NormalTok"/>
        </w:rPr>
        <w:t xml:space="preserve">label_to_index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(labels)}</w:t>
      </w:r>
      <w:r>
        <w:br/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"source_id"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"target_id"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"rgba(57, 106, 177, 0.8)"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"source_id"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"target_id"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"transitions"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"rgba(255, 138, 101, 0.4)"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by SOC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"#222"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"#F6F6F6"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"#AAAAAA"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/tmp/ipykernel_3069/534944027.py:5: FutureWarning:                              </w:t>
      </w:r>
      <w:r>
        <w:br/>
      </w:r>
      <w:r>
        <w:br/>
      </w:r>
      <w:r>
        <w:rPr>
          <w:rStyle w:val="VerbatimChar"/>
        </w:rPr>
        <w:t xml:space="preserve">unique with argument that is not not a Series, Index, ExtensionArray, or np.ndarray is deprecated and will raise in a future version.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Career Pathway Trends</w:t>
        </w:r>
      </w:hyperlink>
    </w:p>
    <w:p>
      <w:pPr>
        <w:pStyle w:val="BodyText"/>
      </w:pPr>
      <w:r>
        <w:t xml:space="preserve">The Sankey diagram reveals a notable career transition from Computer and Mathematical Occupations to Mathematical Science Occupations. This indicates a strong progression pathway between these two SOC classifications, likely due to overlapping skill sets and domain relevance.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output/figure.sv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output/figure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Christine Chen</dc:creator>
  <cp:keywords/>
  <dcterms:created xsi:type="dcterms:W3CDTF">2025-03-23T21:13:40Z</dcterms:created>
  <dcterms:modified xsi:type="dcterms:W3CDTF">2025-03-23T21:13:40Z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23,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