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Font Usage Guidelines:</w:t>
      </w:r>
      <w:r w:rsidDel="00000000" w:rsidR="00000000" w:rsidRPr="00000000">
        <w:rPr>
          <w:rtl w:val="0"/>
        </w:rPr>
        <w:br w:type="textWrapping"/>
        <w:br w:type="textWrapping"/>
        <w:t xml:space="preserve">1) You can use the “Roboto” font family in the given design directly from Google fonts as demoed in the session. Here is the reference: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Font (Roboto)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2) In order to use font icons where necessary, Fontawesome icons can be used. Usage guidelines are here: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https://fontawesome.com/how-to-use/on-the-web/setup/hosting-font-awesome-yourself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&lt;link rel="stylesheet" href="https://pro.fontawesome.com/releases/v5.10.0/css/all.css" integrity="sha384-AYmEC3Yw5cVb3ZcuHtOA93w35dYTsvhLPVnYs9eStHfGJvOvKxVfELGroGkvsg+p" crossorigin="anonymous"/&gt;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Roboto?preview.text_type=custom" TargetMode="External"/><Relationship Id="rId7" Type="http://schemas.openxmlformats.org/officeDocument/2006/relationships/hyperlink" Target="https://fontawesome.com/how-to-use/on-the-web/setup/hosting-font-awesome-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