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809ED" w:rsidRPr="004E5D2F" w:rsidRDefault="00F2105B" w:rsidP="00A35735">
      <w:pPr>
        <w:pStyle w:val="Heading1"/>
      </w:pPr>
      <w:sdt>
        <w:sdtPr>
          <w:id w:val="1794475340"/>
          <w:placeholder>
            <w:docPart w:val="8FF1729E529C4891BC7F4DB58853078E"/>
          </w:placeholder>
          <w:dataBinding w:xpath="/Heading[1]" w:storeItemID="{BD498946-9E10-4E09-A322-EA0C2E7C7F96}"/>
          <w:text/>
        </w:sdtPr>
        <w:sdtEndPr/>
        <w:sdtContent>
          <w:r w:rsidR="00A35735" w:rsidRPr="005F7245">
            <w:t>Company Verification, Evaluation and Review</w:t>
          </w:r>
        </w:sdtContent>
      </w:sdt>
    </w:p>
    <w:p w:rsidR="00A35735" w:rsidRPr="005F7245" w:rsidRDefault="00A35735" w:rsidP="00A35735">
      <w:pPr>
        <w:pStyle w:val="ListParagraph"/>
        <w:numPr>
          <w:ilvl w:val="0"/>
          <w:numId w:val="4"/>
        </w:numPr>
        <w:shd w:val="clear" w:color="auto" w:fill="FAFAFA"/>
        <w:spacing w:line="315" w:lineRule="atLeast"/>
        <w:outlineLvl w:val="2"/>
        <w:rPr>
          <w:rFonts w:ascii="Helvetica Neue" w:hAnsi="Helvetica Neue"/>
          <w:bCs/>
          <w:color w:val="595959"/>
        </w:rPr>
      </w:pPr>
      <w:r w:rsidRPr="005F7245">
        <w:rPr>
          <w:rFonts w:ascii="Helvetica Neue" w:hAnsi="Helvetica Neue"/>
          <w:b/>
          <w:color w:val="1A1A1A"/>
          <w:sz w:val="26"/>
          <w:szCs w:val="26"/>
          <w:bdr w:val="none" w:sz="0" w:space="0" w:color="auto" w:frame="1"/>
          <w:lang w:val="en-SG"/>
        </w:rPr>
        <w:t>Purpose</w:t>
      </w:r>
      <w:r w:rsidRPr="005F7245">
        <w:rPr>
          <w:rFonts w:ascii="Helvetica Neue" w:hAnsi="Helvetica Neue"/>
          <w:b/>
          <w:color w:val="1A1A1A"/>
          <w:sz w:val="24"/>
          <w:szCs w:val="24"/>
          <w:bdr w:val="none" w:sz="0" w:space="0" w:color="auto" w:frame="1"/>
          <w:lang w:val="en-SG"/>
        </w:rPr>
        <w:tab/>
      </w:r>
      <w:r w:rsidRPr="005F7245">
        <w:rPr>
          <w:rFonts w:ascii="Helvetica Neue" w:hAnsi="Helvetica Neue"/>
          <w:b/>
          <w:color w:val="1A1A1A"/>
          <w:sz w:val="24"/>
          <w:szCs w:val="24"/>
          <w:bdr w:val="none" w:sz="0" w:space="0" w:color="auto" w:frame="1"/>
          <w:lang w:val="en-SG"/>
        </w:rPr>
        <w:tab/>
      </w:r>
      <w:r w:rsidRPr="005F7245">
        <w:rPr>
          <w:rFonts w:ascii="Helvetica Neue" w:hAnsi="Helvetica Neue"/>
          <w:bCs/>
          <w:color w:val="595959"/>
        </w:rPr>
        <w:t xml:space="preserve">To detail company processes to verify the functionality of </w:t>
      </w:r>
      <w:r w:rsidRPr="005F7245">
        <w:rPr>
          <w:rFonts w:ascii="Helvetica Neue" w:hAnsi="Helvetica Neue"/>
          <w:bCs/>
          <w:color w:val="595959"/>
        </w:rPr>
        <w:tab/>
      </w:r>
      <w:r w:rsidRPr="005F7245">
        <w:rPr>
          <w:rFonts w:ascii="Helvetica Neue" w:hAnsi="Helvetica Neue"/>
          <w:bCs/>
          <w:color w:val="595959"/>
        </w:rPr>
        <w:tab/>
      </w:r>
      <w:r w:rsidRPr="005F7245">
        <w:rPr>
          <w:rFonts w:ascii="Helvetica Neue" w:hAnsi="Helvetica Neue"/>
          <w:bCs/>
          <w:color w:val="595959"/>
        </w:rPr>
        <w:tab/>
      </w:r>
      <w:r w:rsidRPr="005F7245">
        <w:rPr>
          <w:rFonts w:ascii="Helvetica Neue" w:hAnsi="Helvetica Neue"/>
          <w:bCs/>
          <w:color w:val="595959"/>
        </w:rPr>
        <w:tab/>
        <w:t xml:space="preserve">the HSQE System and for review and evaluation of </w:t>
      </w:r>
      <w:r w:rsidR="006F4EA5" w:rsidRPr="005F7245">
        <w:rPr>
          <w:rFonts w:ascii="Helvetica Neue" w:hAnsi="Helvetica Neue"/>
          <w:bCs/>
          <w:color w:val="595959"/>
        </w:rPr>
        <w:t>its</w:t>
      </w:r>
      <w:r w:rsidRPr="005F7245">
        <w:rPr>
          <w:rFonts w:ascii="Helvetica Neue" w:hAnsi="Helvetica Neue"/>
          <w:bCs/>
          <w:color w:val="595959"/>
        </w:rPr>
        <w:t xml:space="preserve"> </w:t>
      </w:r>
      <w:r w:rsidRPr="005F7245">
        <w:rPr>
          <w:rFonts w:ascii="Helvetica Neue" w:hAnsi="Helvetica Neue"/>
          <w:bCs/>
          <w:color w:val="595959"/>
        </w:rPr>
        <w:tab/>
      </w:r>
      <w:r w:rsidRPr="005F7245">
        <w:rPr>
          <w:rFonts w:ascii="Helvetica Neue" w:hAnsi="Helvetica Neue"/>
          <w:bCs/>
          <w:color w:val="595959"/>
        </w:rPr>
        <w:tab/>
      </w:r>
      <w:r w:rsidRPr="005F7245">
        <w:rPr>
          <w:rFonts w:ascii="Helvetica Neue" w:hAnsi="Helvetica Neue"/>
          <w:bCs/>
          <w:color w:val="595959"/>
        </w:rPr>
        <w:tab/>
      </w:r>
      <w:r w:rsidRPr="005F7245">
        <w:rPr>
          <w:rFonts w:ascii="Helvetica Neue" w:hAnsi="Helvetica Neue"/>
          <w:bCs/>
          <w:color w:val="595959"/>
        </w:rPr>
        <w:tab/>
      </w:r>
      <w:r w:rsidRPr="005F7245">
        <w:rPr>
          <w:rFonts w:ascii="Helvetica Neue" w:hAnsi="Helvetica Neue"/>
          <w:bCs/>
          <w:color w:val="595959"/>
        </w:rPr>
        <w:tab/>
        <w:t>content and implementation</w:t>
      </w:r>
    </w:p>
    <w:p w:rsidR="00A35735" w:rsidRPr="005F7245" w:rsidRDefault="00A35735" w:rsidP="00A35735">
      <w:pPr>
        <w:pStyle w:val="ListParagraph"/>
        <w:numPr>
          <w:ilvl w:val="0"/>
          <w:numId w:val="4"/>
        </w:numPr>
        <w:shd w:val="clear" w:color="auto" w:fill="FAFAFA"/>
        <w:spacing w:line="315" w:lineRule="atLeast"/>
        <w:outlineLvl w:val="2"/>
        <w:rPr>
          <w:rFonts w:ascii="Helvetica Neue" w:hAnsi="Helvetica Neue"/>
          <w:bCs/>
          <w:color w:val="595959"/>
        </w:rPr>
      </w:pPr>
      <w:r w:rsidRPr="005F7245">
        <w:rPr>
          <w:rFonts w:ascii="Helvetica Neue" w:hAnsi="Helvetica Neue"/>
          <w:b/>
          <w:color w:val="1A1A1A"/>
          <w:sz w:val="26"/>
          <w:szCs w:val="26"/>
          <w:bdr w:val="none" w:sz="0" w:space="0" w:color="auto" w:frame="1"/>
          <w:lang w:val="en-SG"/>
        </w:rPr>
        <w:t>Application</w:t>
      </w:r>
      <w:r w:rsidRPr="005F7245">
        <w:rPr>
          <w:rFonts w:ascii="Helvetica Neue" w:hAnsi="Helvetica Neue"/>
          <w:b/>
          <w:color w:val="1A1A1A"/>
          <w:sz w:val="24"/>
          <w:szCs w:val="24"/>
          <w:bdr w:val="none" w:sz="0" w:space="0" w:color="auto" w:frame="1"/>
          <w:lang w:val="en-SG"/>
        </w:rPr>
        <w:tab/>
      </w:r>
      <w:r w:rsidRPr="005F7245">
        <w:rPr>
          <w:rFonts w:ascii="Helvetica Neue" w:hAnsi="Helvetica Neue"/>
          <w:bCs/>
          <w:color w:val="595959"/>
        </w:rPr>
        <w:t>All Offices</w:t>
      </w:r>
      <w:r w:rsidRPr="005F7245">
        <w:rPr>
          <w:rFonts w:ascii="Helvetica Neue" w:hAnsi="Helvetica Neue"/>
          <w:color w:val="595959"/>
          <w:lang w:val="en-SG"/>
        </w:rPr>
        <w:br/>
      </w:r>
      <w:r w:rsidRPr="005F7245">
        <w:rPr>
          <w:rFonts w:ascii="Helvetica Neue" w:hAnsi="Helvetica Neue"/>
          <w:color w:val="595959"/>
          <w:lang w:val="en-SG"/>
        </w:rPr>
        <w:tab/>
      </w:r>
      <w:r w:rsidRPr="005F7245">
        <w:rPr>
          <w:rFonts w:ascii="Helvetica Neue" w:hAnsi="Helvetica Neue"/>
          <w:color w:val="595959"/>
          <w:lang w:val="en-SG"/>
        </w:rPr>
        <w:tab/>
      </w:r>
      <w:r w:rsidRPr="005F7245">
        <w:rPr>
          <w:rFonts w:ascii="Helvetica Neue" w:hAnsi="Helvetica Neue"/>
          <w:color w:val="595959"/>
          <w:lang w:val="en-SG"/>
        </w:rPr>
        <w:tab/>
        <w:t>All Vessels</w:t>
      </w:r>
    </w:p>
    <w:p w:rsidR="00131845" w:rsidRPr="00A35735" w:rsidRDefault="00A35735" w:rsidP="00A35735">
      <w:pPr>
        <w:pStyle w:val="ListParagraph"/>
        <w:numPr>
          <w:ilvl w:val="0"/>
          <w:numId w:val="4"/>
        </w:numPr>
        <w:shd w:val="clear" w:color="auto" w:fill="FAFAFA"/>
        <w:spacing w:after="240" w:line="315" w:lineRule="atLeast"/>
        <w:contextualSpacing w:val="0"/>
        <w:outlineLvl w:val="2"/>
        <w:rPr>
          <w:rFonts w:ascii="Helvetica Neue" w:hAnsi="Helvetica Neue"/>
          <w:color w:val="595959"/>
          <w:lang w:val="en-SG"/>
        </w:rPr>
      </w:pPr>
      <w:r w:rsidRPr="005F7245">
        <w:rPr>
          <w:rFonts w:ascii="Helvetica Neue" w:hAnsi="Helvetica Neue"/>
          <w:b/>
          <w:color w:val="1A1A1A"/>
          <w:sz w:val="26"/>
          <w:szCs w:val="26"/>
          <w:bdr w:val="none" w:sz="0" w:space="0" w:color="auto" w:frame="1"/>
          <w:lang w:val="en-SG"/>
        </w:rPr>
        <w:t>Responsibility</w:t>
      </w:r>
      <w:r w:rsidRPr="005F7245">
        <w:rPr>
          <w:rFonts w:ascii="Helvetica Neue" w:hAnsi="Helvetica Neue"/>
          <w:b/>
          <w:color w:val="1A1A1A"/>
          <w:sz w:val="24"/>
          <w:szCs w:val="24"/>
          <w:bdr w:val="none" w:sz="0" w:space="0" w:color="auto" w:frame="1"/>
          <w:lang w:val="en-SG"/>
        </w:rPr>
        <w:tab/>
      </w:r>
      <w:r w:rsidRPr="005F7245">
        <w:rPr>
          <w:rFonts w:ascii="Helvetica Neue" w:hAnsi="Helvetica Neue"/>
          <w:color w:val="595959"/>
          <w:lang w:val="en-SG"/>
        </w:rPr>
        <w:t>Office Managers</w:t>
      </w:r>
      <w:r w:rsidRPr="005F7245">
        <w:rPr>
          <w:rFonts w:ascii="Helvetica Neue" w:hAnsi="Helvetica Neue"/>
          <w:color w:val="595959"/>
          <w:lang w:val="en-SG"/>
        </w:rPr>
        <w:tab/>
      </w:r>
      <w:r w:rsidRPr="005F7245">
        <w:rPr>
          <w:rFonts w:ascii="Helvetica Neue" w:hAnsi="Helvetica Neue"/>
          <w:color w:val="595959"/>
          <w:lang w:val="en-SG"/>
        </w:rPr>
        <w:br/>
      </w:r>
      <w:r w:rsidRPr="005F7245">
        <w:rPr>
          <w:rFonts w:ascii="Helvetica Neue" w:hAnsi="Helvetica Neue"/>
          <w:color w:val="595959"/>
          <w:lang w:val="en-SG"/>
        </w:rPr>
        <w:tab/>
      </w:r>
      <w:r w:rsidRPr="005F7245">
        <w:rPr>
          <w:rFonts w:ascii="Helvetica Neue" w:hAnsi="Helvetica Neue"/>
          <w:color w:val="595959"/>
          <w:lang w:val="en-SG"/>
        </w:rPr>
        <w:tab/>
      </w:r>
      <w:r w:rsidRPr="005F7245">
        <w:rPr>
          <w:rFonts w:ascii="Helvetica Neue" w:hAnsi="Helvetica Neue"/>
          <w:color w:val="595959"/>
          <w:lang w:val="en-SG"/>
        </w:rPr>
        <w:tab/>
        <w:t>Shipboard Management Team</w:t>
      </w:r>
    </w:p>
    <w:tbl>
      <w:tblPr>
        <w:tblStyle w:val="InThisDoc"/>
        <w:tblW w:w="4783" w:type="pct"/>
        <w:tblInd w:w="420" w:type="dxa"/>
        <w:tblLook w:val="0400" w:firstRow="0" w:lastRow="0" w:firstColumn="0" w:lastColumn="0" w:noHBand="0" w:noVBand="1"/>
      </w:tblPr>
      <w:tblGrid>
        <w:gridCol w:w="440"/>
        <w:gridCol w:w="8825"/>
      </w:tblGrid>
      <w:tr w:rsidR="00FC3144" w:rsidRPr="00B82A34" w:rsidTr="00D9403B">
        <w:trPr>
          <w:trHeight w:val="288"/>
        </w:trPr>
        <w:tc>
          <w:tcPr>
            <w:tcW w:w="147" w:type="pct"/>
            <w:noWrap/>
            <w:hideMark/>
          </w:tcPr>
          <w:p w:rsidR="00FC3144" w:rsidRPr="00131845" w:rsidRDefault="00FC3144" w:rsidP="00FC3144">
            <w:pPr>
              <w:suppressAutoHyphens w:val="0"/>
              <w:spacing w:before="100" w:after="100"/>
              <w:rPr>
                <w:rFonts w:ascii="Helvetica Neue" w:hAnsi="Helvetica Neue" w:cs="Arial"/>
                <w:b/>
                <w:noProof/>
                <w:sz w:val="22"/>
                <w:szCs w:val="22"/>
                <w:lang w:eastAsia="en-US"/>
              </w:rPr>
            </w:pPr>
            <w:r w:rsidRPr="00B82A34">
              <w:rPr>
                <w:rFonts w:ascii="Helvetica Neue" w:hAnsi="Helvetica Neue" w:cs="Arial"/>
                <w:b/>
                <w:noProof/>
                <w:sz w:val="22"/>
                <w:szCs w:val="22"/>
                <w:lang w:val="en-IN" w:eastAsia="en-IN" w:bidi="hi-IN"/>
              </w:rPr>
              <w:drawing>
                <wp:inline distT="0" distB="0" distL="0" distR="0" wp14:anchorId="60148505" wp14:editId="0E400110">
                  <wp:extent cx="142240" cy="154305"/>
                  <wp:effectExtent l="0" t="0" r="0" b="0"/>
                  <wp:docPr id="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240" cy="154305"/>
                          </a:xfrm>
                          <a:prstGeom prst="rect">
                            <a:avLst/>
                          </a:prstGeom>
                          <a:noFill/>
                          <a:ln>
                            <a:noFill/>
                          </a:ln>
                        </pic:spPr>
                      </pic:pic>
                    </a:graphicData>
                  </a:graphic>
                </wp:inline>
              </w:drawing>
            </w:r>
          </w:p>
          <w:p w:rsidR="002E62DC" w:rsidRDefault="00EB544F" w:rsidP="00FC3144">
            <w:pPr>
              <w:suppressAutoHyphens w:val="0"/>
              <w:spacing w:after="140"/>
              <w:rPr>
                <w:rFonts w:ascii="Helvetica Neue" w:hAnsi="Helvetica Neue" w:cs="Arial"/>
                <w:b/>
                <w:noProof/>
                <w:sz w:val="22"/>
                <w:szCs w:val="22"/>
                <w:lang w:eastAsia="en-US"/>
              </w:rPr>
            </w:pPr>
            <w:r w:rsidRPr="00B82A34">
              <w:rPr>
                <w:rFonts w:ascii="Helvetica Neue" w:hAnsi="Helvetica Neue" w:cs="Arial"/>
                <w:b/>
                <w:noProof/>
                <w:sz w:val="22"/>
                <w:szCs w:val="22"/>
                <w:lang w:val="en-IN" w:eastAsia="en-IN" w:bidi="hi-IN"/>
              </w:rPr>
              <w:drawing>
                <wp:inline distT="0" distB="0" distL="0" distR="0" wp14:anchorId="623AC120" wp14:editId="030FD799">
                  <wp:extent cx="142240" cy="15430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240" cy="154305"/>
                          </a:xfrm>
                          <a:prstGeom prst="rect">
                            <a:avLst/>
                          </a:prstGeom>
                          <a:noFill/>
                          <a:ln>
                            <a:noFill/>
                          </a:ln>
                        </pic:spPr>
                      </pic:pic>
                    </a:graphicData>
                  </a:graphic>
                </wp:inline>
              </w:drawing>
            </w:r>
          </w:p>
          <w:p w:rsidR="00826272" w:rsidRPr="00131845" w:rsidRDefault="00826272" w:rsidP="00FC3144">
            <w:pPr>
              <w:suppressAutoHyphens w:val="0"/>
              <w:spacing w:after="140"/>
              <w:rPr>
                <w:rFonts w:ascii="Helvetica Neue" w:hAnsi="Helvetica Neue" w:cs="Arial"/>
                <w:b/>
                <w:noProof/>
                <w:sz w:val="22"/>
                <w:szCs w:val="22"/>
                <w:lang w:eastAsia="en-US"/>
              </w:rPr>
            </w:pPr>
            <w:r w:rsidRPr="00B82A34">
              <w:rPr>
                <w:rFonts w:ascii="Helvetica Neue" w:hAnsi="Helvetica Neue" w:cs="Arial"/>
                <w:b/>
                <w:noProof/>
                <w:sz w:val="22"/>
                <w:szCs w:val="22"/>
                <w:lang w:val="en-IN" w:eastAsia="en-IN" w:bidi="hi-IN"/>
              </w:rPr>
              <w:drawing>
                <wp:inline distT="0" distB="0" distL="0" distR="0" wp14:anchorId="755813BD" wp14:editId="4EFA38F6">
                  <wp:extent cx="142240" cy="154305"/>
                  <wp:effectExtent l="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240" cy="154305"/>
                          </a:xfrm>
                          <a:prstGeom prst="rect">
                            <a:avLst/>
                          </a:prstGeom>
                          <a:noFill/>
                          <a:ln>
                            <a:noFill/>
                          </a:ln>
                        </pic:spPr>
                      </pic:pic>
                    </a:graphicData>
                  </a:graphic>
                </wp:inline>
              </w:drawing>
            </w:r>
          </w:p>
        </w:tc>
        <w:tc>
          <w:tcPr>
            <w:tcW w:w="4853" w:type="pct"/>
            <w:noWrap/>
            <w:hideMark/>
          </w:tcPr>
          <w:p w:rsidR="00826272" w:rsidRPr="00826272" w:rsidRDefault="008F172F" w:rsidP="00826272">
            <w:pPr>
              <w:suppressAutoHyphens w:val="0"/>
              <w:spacing w:before="100" w:after="100"/>
              <w:rPr>
                <w:rFonts w:ascii="Helvetica Neue" w:hAnsi="Helvetica Neue" w:cs="Arial"/>
                <w:b/>
                <w:noProof/>
                <w:sz w:val="22"/>
                <w:szCs w:val="22"/>
                <w:lang w:eastAsia="en-US"/>
              </w:rPr>
            </w:pPr>
            <w:r w:rsidRPr="00131845">
              <w:rPr>
                <w:rFonts w:ascii="Helvetica Neue" w:hAnsi="Helvetica Neue" w:cs="Arial"/>
                <w:b/>
                <w:noProof/>
                <w:sz w:val="22"/>
                <w:szCs w:val="22"/>
                <w:lang w:eastAsia="en-US"/>
              </w:rPr>
              <w:fldChar w:fldCharType="begin"/>
            </w:r>
            <w:r w:rsidRPr="00131845">
              <w:rPr>
                <w:rFonts w:ascii="Helvetica Neue" w:hAnsi="Helvetica Neue" w:cs="Arial"/>
                <w:b/>
                <w:noProof/>
                <w:sz w:val="22"/>
                <w:szCs w:val="22"/>
                <w:lang w:eastAsia="en-US"/>
              </w:rPr>
              <w:instrText xml:space="preserve"> TOC \n \t "Heading 2,1" </w:instrText>
            </w:r>
            <w:r w:rsidRPr="00131845">
              <w:rPr>
                <w:rFonts w:ascii="Helvetica Neue" w:hAnsi="Helvetica Neue" w:cs="Arial"/>
                <w:b/>
                <w:noProof/>
                <w:sz w:val="22"/>
                <w:szCs w:val="22"/>
                <w:lang w:eastAsia="en-US"/>
              </w:rPr>
              <w:fldChar w:fldCharType="separate"/>
            </w:r>
            <w:r w:rsidR="00826272" w:rsidRPr="00826272">
              <w:rPr>
                <w:rFonts w:ascii="Helvetica Neue" w:hAnsi="Helvetica Neue" w:cs="Arial"/>
                <w:b/>
                <w:noProof/>
                <w:sz w:val="22"/>
                <w:szCs w:val="22"/>
                <w:lang w:eastAsia="en-US"/>
              </w:rPr>
              <w:t>Verification</w:t>
            </w:r>
          </w:p>
          <w:p w:rsidR="00826272" w:rsidRPr="00826272" w:rsidRDefault="00826272" w:rsidP="00826272">
            <w:pPr>
              <w:suppressAutoHyphens w:val="0"/>
              <w:spacing w:after="140"/>
              <w:rPr>
                <w:rFonts w:ascii="Helvetica Neue" w:hAnsi="Helvetica Neue" w:cs="Arial"/>
                <w:b/>
                <w:noProof/>
                <w:sz w:val="22"/>
                <w:szCs w:val="22"/>
                <w:lang w:eastAsia="en-US"/>
              </w:rPr>
            </w:pPr>
            <w:r w:rsidRPr="00826272">
              <w:rPr>
                <w:rFonts w:ascii="Helvetica Neue" w:hAnsi="Helvetica Neue" w:cs="Arial"/>
                <w:b/>
                <w:noProof/>
                <w:sz w:val="22"/>
                <w:szCs w:val="22"/>
                <w:lang w:eastAsia="en-US"/>
              </w:rPr>
              <w:t>Evaluation</w:t>
            </w:r>
          </w:p>
          <w:p w:rsidR="00EB544F" w:rsidRPr="00131845" w:rsidRDefault="00826272" w:rsidP="00826272">
            <w:pPr>
              <w:suppressAutoHyphens w:val="0"/>
              <w:spacing w:after="140"/>
              <w:rPr>
                <w:rFonts w:ascii="Helvetica Neue" w:hAnsi="Helvetica Neue" w:cs="Arial"/>
                <w:b/>
                <w:noProof/>
                <w:sz w:val="22"/>
                <w:szCs w:val="22"/>
                <w:lang w:eastAsia="en-US"/>
              </w:rPr>
            </w:pPr>
            <w:r w:rsidRPr="00826272">
              <w:rPr>
                <w:rFonts w:ascii="Helvetica Neue" w:hAnsi="Helvetica Neue" w:cs="Arial"/>
                <w:b/>
                <w:noProof/>
                <w:sz w:val="22"/>
                <w:szCs w:val="22"/>
                <w:lang w:eastAsia="en-US"/>
              </w:rPr>
              <w:t>Review</w:t>
            </w:r>
            <w:r w:rsidR="008F172F" w:rsidRPr="00131845">
              <w:rPr>
                <w:rFonts w:ascii="Helvetica Neue" w:hAnsi="Helvetica Neue" w:cs="Arial"/>
                <w:b/>
                <w:noProof/>
                <w:sz w:val="22"/>
                <w:szCs w:val="22"/>
                <w:lang w:eastAsia="en-US"/>
              </w:rPr>
              <w:fldChar w:fldCharType="end"/>
            </w:r>
          </w:p>
        </w:tc>
      </w:tr>
    </w:tbl>
    <w:p w:rsidR="00A35735" w:rsidRPr="005F7245" w:rsidRDefault="00A35735" w:rsidP="00D9403B">
      <w:pPr>
        <w:pStyle w:val="Heading2"/>
        <w:numPr>
          <w:ilvl w:val="1"/>
          <w:numId w:val="3"/>
        </w:numPr>
        <w:spacing w:before="240"/>
      </w:pPr>
      <w:bookmarkStart w:id="0" w:name="_Toc469756797"/>
      <w:r w:rsidRPr="005F7245">
        <w:t>Verification</w:t>
      </w:r>
      <w:bookmarkEnd w:id="0"/>
    </w:p>
    <w:p w:rsidR="00A35735" w:rsidRPr="005F7245" w:rsidRDefault="00A35735" w:rsidP="00D9403B">
      <w:pPr>
        <w:pStyle w:val="myParagraph"/>
        <w:spacing w:after="240"/>
      </w:pPr>
      <w:r w:rsidRPr="005F7245">
        <w:t>The objective of verification is to confirm that an activity, a service or a product is in accordance with specified requirements.</w:t>
      </w:r>
    </w:p>
    <w:tbl>
      <w:tblPr>
        <w:tblStyle w:val="MyOrangeStyle"/>
        <w:tblW w:w="0" w:type="auto"/>
        <w:tblLook w:val="0400" w:firstRow="0" w:lastRow="0" w:firstColumn="0" w:lastColumn="0" w:noHBand="0" w:noVBand="1"/>
      </w:tblPr>
      <w:tblGrid>
        <w:gridCol w:w="8965"/>
      </w:tblGrid>
      <w:tr w:rsidR="00A35735" w:rsidRPr="00A35735" w:rsidTr="00826272">
        <w:tc>
          <w:tcPr>
            <w:tcW w:w="9685" w:type="dxa"/>
          </w:tcPr>
          <w:p w:rsidR="00A35735" w:rsidRPr="00A35735" w:rsidRDefault="00A35735" w:rsidP="00D9403B">
            <w:pPr>
              <w:pStyle w:val="dotlist"/>
              <w:tabs>
                <w:tab w:val="clear" w:pos="1080"/>
                <w:tab w:val="num" w:pos="492"/>
              </w:tabs>
              <w:spacing w:before="100" w:after="140"/>
              <w:ind w:left="490"/>
            </w:pPr>
            <w:r w:rsidRPr="00A35735">
              <w:t xml:space="preserve">Verification is carried out on jobs and processes indicated in the HSQE Management System Manuals.  </w:t>
            </w:r>
          </w:p>
        </w:tc>
      </w:tr>
      <w:tr w:rsidR="00A35735" w:rsidRPr="00A35735" w:rsidTr="00826272">
        <w:tc>
          <w:tcPr>
            <w:tcW w:w="9685" w:type="dxa"/>
          </w:tcPr>
          <w:p w:rsidR="00A35735" w:rsidRPr="00A35735" w:rsidRDefault="00A35735" w:rsidP="00D9403B">
            <w:pPr>
              <w:pStyle w:val="dotlist"/>
              <w:tabs>
                <w:tab w:val="clear" w:pos="1080"/>
                <w:tab w:val="num" w:pos="492"/>
              </w:tabs>
              <w:spacing w:after="140"/>
              <w:ind w:left="490"/>
            </w:pPr>
            <w:r w:rsidRPr="00A35735">
              <w:t>Routines and intervals are specified in controlled Master lists, Forms, and/or in the ShipNet database.</w:t>
            </w:r>
          </w:p>
        </w:tc>
      </w:tr>
      <w:tr w:rsidR="00A35735" w:rsidRPr="00A35735" w:rsidTr="00826272">
        <w:tc>
          <w:tcPr>
            <w:tcW w:w="9685" w:type="dxa"/>
          </w:tcPr>
          <w:p w:rsidR="00A35735" w:rsidRPr="00A35735" w:rsidRDefault="00A35735" w:rsidP="00D9403B">
            <w:pPr>
              <w:pStyle w:val="dotlist"/>
              <w:tabs>
                <w:tab w:val="clear" w:pos="1080"/>
                <w:tab w:val="num" w:pos="492"/>
              </w:tabs>
              <w:spacing w:after="140"/>
              <w:ind w:left="490"/>
            </w:pPr>
            <w:r w:rsidRPr="00A35735">
              <w:t>The verification process allows for an independent review and check of selected parts, records and systems.</w:t>
            </w:r>
          </w:p>
        </w:tc>
      </w:tr>
      <w:tr w:rsidR="00A35735" w:rsidRPr="00A35735" w:rsidTr="00826272">
        <w:tc>
          <w:tcPr>
            <w:tcW w:w="9685" w:type="dxa"/>
          </w:tcPr>
          <w:p w:rsidR="00A35735" w:rsidRPr="00A35735" w:rsidRDefault="00A35735" w:rsidP="00D9403B">
            <w:pPr>
              <w:pStyle w:val="dotlist"/>
              <w:tabs>
                <w:tab w:val="clear" w:pos="1080"/>
                <w:tab w:val="num" w:pos="492"/>
              </w:tabs>
              <w:spacing w:after="100"/>
              <w:ind w:left="490"/>
            </w:pPr>
            <w:r w:rsidRPr="00A35735">
              <w:t xml:space="preserve">Verification also confirms HSQE implementation throughout the </w:t>
            </w:r>
            <w:r w:rsidR="006317DD">
              <w:t>organisation</w:t>
            </w:r>
            <w:r w:rsidRPr="00A35735">
              <w:t>.</w:t>
            </w:r>
          </w:p>
        </w:tc>
      </w:tr>
    </w:tbl>
    <w:p w:rsidR="00A35735" w:rsidRPr="005F7245" w:rsidRDefault="00A35735" w:rsidP="00D9403B">
      <w:pPr>
        <w:pStyle w:val="Heading3"/>
        <w:numPr>
          <w:ilvl w:val="2"/>
          <w:numId w:val="3"/>
        </w:numPr>
        <w:spacing w:before="240"/>
      </w:pPr>
      <w:r w:rsidRPr="005F7245">
        <w:lastRenderedPageBreak/>
        <w:t xml:space="preserve">Periodic Audits </w:t>
      </w:r>
      <w:r w:rsidR="006317DD">
        <w:t>and</w:t>
      </w:r>
      <w:r w:rsidRPr="005F7245">
        <w:t xml:space="preserve"> Inspections</w:t>
      </w:r>
    </w:p>
    <w:p w:rsidR="00A35735" w:rsidRPr="005F7245" w:rsidRDefault="00A35735" w:rsidP="00D9403B">
      <w:pPr>
        <w:pStyle w:val="myParagraph"/>
        <w:spacing w:after="240"/>
        <w:rPr>
          <w:strike/>
          <w:color w:val="FF0000"/>
        </w:rPr>
      </w:pPr>
      <w:r w:rsidRPr="005F7245">
        <w:t xml:space="preserve">The HSQE Department is responsible to ensure verification audits are planned </w:t>
      </w:r>
      <w:r w:rsidR="006317DD">
        <w:t>and</w:t>
      </w:r>
      <w:r w:rsidRPr="005F7245">
        <w:t xml:space="preserve"> implemented. Audits are conducted through interviews, spot checks of practices and checking of records and identify the existence of any non-conformance or deficiency.</w:t>
      </w:r>
    </w:p>
    <w:tbl>
      <w:tblPr>
        <w:tblStyle w:val="MyOrangeStyle"/>
        <w:tblW w:w="0" w:type="auto"/>
        <w:tblLook w:val="0400" w:firstRow="0" w:lastRow="0" w:firstColumn="0" w:lastColumn="0" w:noHBand="0" w:noVBand="1"/>
      </w:tblPr>
      <w:tblGrid>
        <w:gridCol w:w="8965"/>
      </w:tblGrid>
      <w:tr w:rsidR="00A35735" w:rsidRPr="00A35735" w:rsidTr="00A35735">
        <w:tc>
          <w:tcPr>
            <w:tcW w:w="9685" w:type="dxa"/>
          </w:tcPr>
          <w:p w:rsidR="00A35735" w:rsidRPr="00A35735" w:rsidRDefault="00A35735" w:rsidP="00D9403B">
            <w:pPr>
              <w:pStyle w:val="dotlist"/>
              <w:tabs>
                <w:tab w:val="clear" w:pos="1080"/>
                <w:tab w:val="num" w:pos="492"/>
              </w:tabs>
              <w:spacing w:before="100" w:after="140"/>
              <w:ind w:left="490"/>
            </w:pPr>
            <w:r w:rsidRPr="00A35735">
              <w:t>The ShipNet database is used to report, record, and monitor audit findings</w:t>
            </w:r>
          </w:p>
        </w:tc>
      </w:tr>
      <w:tr w:rsidR="00A35735" w:rsidRPr="00A35735" w:rsidTr="00A35735">
        <w:tc>
          <w:tcPr>
            <w:tcW w:w="9685" w:type="dxa"/>
          </w:tcPr>
          <w:p w:rsidR="00A35735" w:rsidRPr="00A35735" w:rsidRDefault="00A35735" w:rsidP="00D9403B">
            <w:pPr>
              <w:pStyle w:val="dotlist"/>
              <w:tabs>
                <w:tab w:val="clear" w:pos="1080"/>
                <w:tab w:val="num" w:pos="492"/>
              </w:tabs>
              <w:spacing w:after="140"/>
              <w:ind w:left="490"/>
            </w:pPr>
            <w:r w:rsidRPr="00A35735">
              <w:t>During vessel audits, applicable items listed in the OCIMF Vessel Inspection Questionnaire are to be checked , verified and recorded in the audit report in ShipNet</w:t>
            </w:r>
          </w:p>
        </w:tc>
      </w:tr>
      <w:tr w:rsidR="00A35735" w:rsidRPr="00A35735" w:rsidTr="005F1B73">
        <w:tc>
          <w:tcPr>
            <w:tcW w:w="9685" w:type="dxa"/>
            <w:tcBorders>
              <w:bottom w:val="single" w:sz="12" w:space="0" w:color="FFFFFF" w:themeColor="background1"/>
            </w:tcBorders>
          </w:tcPr>
          <w:p w:rsidR="00A35735" w:rsidRPr="00A35735" w:rsidRDefault="00A35735"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A35735">
              <w:rPr>
                <w:rFonts w:ascii="Helvetica Neue" w:hAnsi="Helvetica Neue"/>
                <w:sz w:val="22"/>
                <w:szCs w:val="22"/>
                <w:lang w:eastAsia="en-US"/>
              </w:rPr>
              <w:t>Tanker Management Team</w:t>
            </w:r>
            <w:r>
              <w:rPr>
                <w:rFonts w:ascii="Helvetica Neue" w:hAnsi="Helvetica Neue"/>
                <w:sz w:val="22"/>
                <w:szCs w:val="22"/>
                <w:lang w:eastAsia="en-US"/>
              </w:rPr>
              <w:t xml:space="preserve">s are required to complete the </w:t>
            </w:r>
            <w:r w:rsidRPr="00A35735">
              <w:rPr>
                <w:rFonts w:ascii="Helvetica Neue" w:hAnsi="Helvetica Neue"/>
                <w:sz w:val="22"/>
                <w:szCs w:val="22"/>
                <w:lang w:eastAsia="en-US"/>
              </w:rPr>
              <w:t xml:space="preserve">VIQ checklist </w:t>
            </w:r>
            <w:r w:rsidR="00AB717E">
              <w:rPr>
                <w:rFonts w:ascii="Helvetica Neue" w:hAnsi="Helvetica Neue"/>
                <w:sz w:val="22"/>
                <w:szCs w:val="22"/>
                <w:lang w:eastAsia="en-US"/>
              </w:rPr>
              <w:t xml:space="preserve">before </w:t>
            </w:r>
            <w:r w:rsidRPr="00A35735">
              <w:rPr>
                <w:rFonts w:ascii="Helvetica Neue" w:hAnsi="Helvetica Neue"/>
                <w:sz w:val="22"/>
                <w:szCs w:val="22"/>
                <w:lang w:eastAsia="en-US"/>
              </w:rPr>
              <w:t xml:space="preserve">the audit for verification </w:t>
            </w:r>
          </w:p>
        </w:tc>
      </w:tr>
      <w:tr w:rsidR="00A35735" w:rsidRPr="00A35735" w:rsidTr="005F1B73">
        <w:tc>
          <w:tcPr>
            <w:tcW w:w="9685" w:type="dxa"/>
            <w:tcBorders>
              <w:top w:val="single" w:sz="12" w:space="0" w:color="FFFFFF" w:themeColor="background1"/>
            </w:tcBorders>
          </w:tcPr>
          <w:p w:rsidR="00A35735" w:rsidRPr="00A35735" w:rsidRDefault="00A35735" w:rsidP="00D9403B">
            <w:pPr>
              <w:pStyle w:val="dotlist"/>
              <w:tabs>
                <w:tab w:val="clear" w:pos="1080"/>
                <w:tab w:val="num" w:pos="492"/>
              </w:tabs>
              <w:spacing w:after="140"/>
              <w:ind w:left="490"/>
            </w:pPr>
            <w:r w:rsidRPr="00A35735">
              <w:t>Additional Navigational Audits are to be completed by Masters and Marine Superintendents</w:t>
            </w:r>
          </w:p>
        </w:tc>
      </w:tr>
      <w:tr w:rsidR="00A35735" w:rsidRPr="00A35735" w:rsidTr="005F1B73">
        <w:tc>
          <w:tcPr>
            <w:tcW w:w="9685" w:type="dxa"/>
            <w:tcBorders>
              <w:bottom w:val="single" w:sz="12" w:space="0" w:color="FFFFFF" w:themeColor="background1"/>
            </w:tcBorders>
          </w:tcPr>
          <w:p w:rsidR="00A35735" w:rsidRPr="00A35735" w:rsidRDefault="00A35735"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A35735">
              <w:rPr>
                <w:rFonts w:ascii="Helvetica Neue" w:hAnsi="Helvetica Neue"/>
                <w:sz w:val="22"/>
                <w:szCs w:val="22"/>
                <w:lang w:eastAsia="en-US"/>
              </w:rPr>
              <w:t>The company arranges independent 3rd party auditors for random navigational reviews across the fleet every 24  months</w:t>
            </w:r>
          </w:p>
        </w:tc>
      </w:tr>
      <w:tr w:rsidR="00A35735" w:rsidRPr="00A35735" w:rsidTr="005F1B73">
        <w:tc>
          <w:tcPr>
            <w:tcW w:w="9685" w:type="dxa"/>
            <w:tcBorders>
              <w:top w:val="single" w:sz="12" w:space="0" w:color="FFFFFF" w:themeColor="background1"/>
            </w:tcBorders>
          </w:tcPr>
          <w:p w:rsidR="00A35735" w:rsidRPr="00A35735" w:rsidRDefault="00A35735" w:rsidP="00D9403B">
            <w:pPr>
              <w:pStyle w:val="dotlist"/>
              <w:tabs>
                <w:tab w:val="clear" w:pos="1080"/>
                <w:tab w:val="num" w:pos="492"/>
              </w:tabs>
              <w:spacing w:after="140"/>
              <w:ind w:left="490"/>
            </w:pPr>
            <w:r w:rsidRPr="00A35735">
              <w:t xml:space="preserve">At least twice yearly, Technical Superintendents </w:t>
            </w:r>
            <w:r w:rsidR="006317DD">
              <w:t>and</w:t>
            </w:r>
            <w:r w:rsidRPr="00A35735">
              <w:t>/or Managers are to review and audit progress of action plans for “Technical Inspections” during ship visits and recorded in the ShipNet Database</w:t>
            </w:r>
          </w:p>
        </w:tc>
      </w:tr>
      <w:tr w:rsidR="00A35735" w:rsidRPr="00A35735" w:rsidTr="00A35735">
        <w:tc>
          <w:tcPr>
            <w:tcW w:w="9685" w:type="dxa"/>
          </w:tcPr>
          <w:p w:rsidR="00A35735" w:rsidRPr="00A35735" w:rsidRDefault="00A35735" w:rsidP="00D9403B">
            <w:pPr>
              <w:pStyle w:val="dotlist"/>
              <w:tabs>
                <w:tab w:val="clear" w:pos="1080"/>
                <w:tab w:val="num" w:pos="492"/>
              </w:tabs>
              <w:spacing w:after="140"/>
              <w:ind w:left="490"/>
            </w:pPr>
            <w:r w:rsidRPr="00A35735">
              <w:t xml:space="preserve">Audit checklists prepared by the company covering HSQE requirements and industry standards will be used to guide audits as a reference.  </w:t>
            </w:r>
          </w:p>
        </w:tc>
      </w:tr>
      <w:tr w:rsidR="00A35735" w:rsidRPr="00A35735" w:rsidTr="00A35735">
        <w:tc>
          <w:tcPr>
            <w:tcW w:w="9685" w:type="dxa"/>
          </w:tcPr>
          <w:p w:rsidR="00A35735" w:rsidRPr="00A35735" w:rsidRDefault="00A35735" w:rsidP="00D9403B">
            <w:pPr>
              <w:pStyle w:val="dotlist"/>
              <w:tabs>
                <w:tab w:val="clear" w:pos="1080"/>
                <w:tab w:val="num" w:pos="492"/>
              </w:tabs>
              <w:spacing w:after="140"/>
              <w:ind w:left="490"/>
            </w:pPr>
            <w:r w:rsidRPr="00A35735">
              <w:t>Audit reports are required to be submitted via ShipNet within 5 working days of completion</w:t>
            </w:r>
          </w:p>
        </w:tc>
      </w:tr>
      <w:tr w:rsidR="00A35735" w:rsidRPr="00A35735" w:rsidTr="00A35735">
        <w:tc>
          <w:tcPr>
            <w:tcW w:w="9685" w:type="dxa"/>
          </w:tcPr>
          <w:p w:rsidR="00A35735" w:rsidRPr="00A35735" w:rsidRDefault="00A35735" w:rsidP="00D9403B">
            <w:pPr>
              <w:pStyle w:val="dotlist"/>
              <w:tabs>
                <w:tab w:val="clear" w:pos="1080"/>
                <w:tab w:val="num" w:pos="492"/>
              </w:tabs>
              <w:spacing w:after="140"/>
              <w:ind w:left="490"/>
            </w:pPr>
            <w:r w:rsidRPr="00A35735">
              <w:t xml:space="preserve">During the annual internal HSQE Audits, a copy of the previous annual audit is to be used to verify the following audit minimum criteria </w:t>
            </w:r>
          </w:p>
        </w:tc>
      </w:tr>
      <w:tr w:rsidR="00A35735" w:rsidRPr="00A35735" w:rsidTr="00A35735">
        <w:tc>
          <w:tcPr>
            <w:tcW w:w="9685" w:type="dxa"/>
          </w:tcPr>
          <w:p w:rsidR="00A35735" w:rsidRPr="00A35735" w:rsidRDefault="00A35735"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A35735">
              <w:rPr>
                <w:rFonts w:ascii="Helvetica Neue" w:hAnsi="Helvetica Neue"/>
                <w:sz w:val="22"/>
                <w:szCs w:val="22"/>
                <w:lang w:eastAsia="en-US"/>
              </w:rPr>
              <w:t>Knowledge and compliance with company policy</w:t>
            </w:r>
          </w:p>
        </w:tc>
      </w:tr>
      <w:tr w:rsidR="00A35735" w:rsidRPr="00A35735" w:rsidTr="00A35735">
        <w:tc>
          <w:tcPr>
            <w:tcW w:w="9685" w:type="dxa"/>
          </w:tcPr>
          <w:p w:rsidR="00A35735" w:rsidRPr="00A35735" w:rsidRDefault="00A35735" w:rsidP="0029350A">
            <w:pPr>
              <w:numPr>
                <w:ilvl w:val="0"/>
                <w:numId w:val="2"/>
              </w:numPr>
              <w:tabs>
                <w:tab w:val="clear" w:pos="1080"/>
              </w:tabs>
              <w:suppressAutoHyphens w:val="0"/>
              <w:spacing w:before="100" w:after="140" w:line="259" w:lineRule="auto"/>
              <w:ind w:left="964" w:hanging="446"/>
              <w:rPr>
                <w:rFonts w:ascii="Helvetica Neue" w:hAnsi="Helvetica Neue"/>
                <w:sz w:val="22"/>
                <w:szCs w:val="22"/>
                <w:lang w:eastAsia="en-US"/>
              </w:rPr>
            </w:pPr>
            <w:r w:rsidRPr="00A35735">
              <w:rPr>
                <w:rFonts w:ascii="Helvetica Neue" w:hAnsi="Helvetica Neue"/>
                <w:sz w:val="22"/>
                <w:szCs w:val="22"/>
                <w:lang w:eastAsia="en-US"/>
              </w:rPr>
              <w:lastRenderedPageBreak/>
              <w:t>Validity of controlled HSQE documentation</w:t>
            </w:r>
          </w:p>
        </w:tc>
      </w:tr>
      <w:tr w:rsidR="00A35735" w:rsidRPr="00A35735" w:rsidTr="00A35735">
        <w:tc>
          <w:tcPr>
            <w:tcW w:w="9685" w:type="dxa"/>
          </w:tcPr>
          <w:p w:rsidR="00A35735" w:rsidRPr="00A35735" w:rsidRDefault="00A35735"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A35735">
              <w:rPr>
                <w:rFonts w:ascii="Helvetica Neue" w:hAnsi="Helvetica Neue"/>
                <w:sz w:val="22"/>
                <w:szCs w:val="22"/>
                <w:lang w:eastAsia="en-US"/>
              </w:rPr>
              <w:t>Validity of statutory certificates</w:t>
            </w:r>
          </w:p>
        </w:tc>
      </w:tr>
      <w:tr w:rsidR="00A35735" w:rsidRPr="00A35735" w:rsidTr="00A35735">
        <w:tc>
          <w:tcPr>
            <w:tcW w:w="9685" w:type="dxa"/>
          </w:tcPr>
          <w:p w:rsidR="00A35735" w:rsidRPr="00A35735" w:rsidRDefault="00A35735"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A35735">
              <w:rPr>
                <w:rFonts w:ascii="Helvetica Neue" w:hAnsi="Helvetica Neue"/>
                <w:sz w:val="22"/>
                <w:szCs w:val="22"/>
                <w:lang w:eastAsia="en-US"/>
              </w:rPr>
              <w:t>HSQE procedural compliance</w:t>
            </w:r>
          </w:p>
        </w:tc>
      </w:tr>
      <w:tr w:rsidR="00A35735" w:rsidRPr="00A35735" w:rsidTr="00A35735">
        <w:tc>
          <w:tcPr>
            <w:tcW w:w="9685" w:type="dxa"/>
          </w:tcPr>
          <w:p w:rsidR="00A35735" w:rsidRPr="00A35735" w:rsidRDefault="00A35735"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A35735">
              <w:rPr>
                <w:rFonts w:ascii="Helvetica Neue" w:hAnsi="Helvetica Neue"/>
                <w:sz w:val="22"/>
                <w:szCs w:val="22"/>
                <w:lang w:eastAsia="en-US"/>
              </w:rPr>
              <w:t>Compliance with drill and exercise schedules</w:t>
            </w:r>
          </w:p>
        </w:tc>
      </w:tr>
      <w:tr w:rsidR="00A35735" w:rsidRPr="00A35735" w:rsidTr="00A35735">
        <w:tc>
          <w:tcPr>
            <w:tcW w:w="9685" w:type="dxa"/>
          </w:tcPr>
          <w:p w:rsidR="00A35735" w:rsidRPr="00A35735" w:rsidRDefault="00A35735"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A35735">
              <w:rPr>
                <w:rFonts w:ascii="Helvetica Neue" w:hAnsi="Helvetica Neue"/>
                <w:sz w:val="22"/>
                <w:szCs w:val="22"/>
                <w:lang w:eastAsia="en-US"/>
              </w:rPr>
              <w:t>Close out of findings from previous audit and incident reports</w:t>
            </w:r>
          </w:p>
        </w:tc>
      </w:tr>
      <w:tr w:rsidR="00A35735" w:rsidRPr="00A35735" w:rsidTr="00A35735">
        <w:tc>
          <w:tcPr>
            <w:tcW w:w="9685" w:type="dxa"/>
          </w:tcPr>
          <w:p w:rsidR="00A35735" w:rsidRPr="00A35735" w:rsidRDefault="00A35735"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A35735">
              <w:rPr>
                <w:rFonts w:ascii="Helvetica Neue" w:hAnsi="Helvetica Neue"/>
                <w:sz w:val="22"/>
                <w:szCs w:val="22"/>
                <w:lang w:eastAsia="en-US"/>
              </w:rPr>
              <w:t>Vessel specific systems where possible</w:t>
            </w:r>
          </w:p>
        </w:tc>
      </w:tr>
      <w:tr w:rsidR="00A35735" w:rsidRPr="00A35735" w:rsidTr="00A35735">
        <w:tc>
          <w:tcPr>
            <w:tcW w:w="9685" w:type="dxa"/>
          </w:tcPr>
          <w:p w:rsidR="00A35735" w:rsidRPr="00A35735" w:rsidRDefault="00A35735"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A35735">
              <w:rPr>
                <w:rFonts w:ascii="Helvetica Neue" w:hAnsi="Helvetica Neue"/>
                <w:sz w:val="22"/>
                <w:szCs w:val="22"/>
                <w:lang w:eastAsia="en-US"/>
              </w:rPr>
              <w:t>OCIMF VIQ Compliance</w:t>
            </w:r>
          </w:p>
        </w:tc>
      </w:tr>
      <w:tr w:rsidR="00A35735" w:rsidRPr="00A35735" w:rsidTr="00A35735">
        <w:tc>
          <w:tcPr>
            <w:tcW w:w="9685" w:type="dxa"/>
          </w:tcPr>
          <w:p w:rsidR="00A35735" w:rsidRPr="00A35735" w:rsidRDefault="00A35735" w:rsidP="00D9403B">
            <w:pPr>
              <w:numPr>
                <w:ilvl w:val="0"/>
                <w:numId w:val="2"/>
              </w:numPr>
              <w:tabs>
                <w:tab w:val="clear" w:pos="1080"/>
              </w:tabs>
              <w:suppressAutoHyphens w:val="0"/>
              <w:spacing w:after="100" w:line="259" w:lineRule="auto"/>
              <w:ind w:left="964" w:hanging="446"/>
              <w:rPr>
                <w:rFonts w:ascii="Helvetica Neue" w:hAnsi="Helvetica Neue"/>
                <w:sz w:val="22"/>
                <w:szCs w:val="22"/>
                <w:lang w:eastAsia="en-US"/>
              </w:rPr>
            </w:pPr>
            <w:r w:rsidRPr="00A35735">
              <w:rPr>
                <w:rFonts w:ascii="Helvetica Neue" w:hAnsi="Helvetica Neue"/>
                <w:sz w:val="22"/>
                <w:szCs w:val="22"/>
                <w:lang w:eastAsia="en-US"/>
              </w:rPr>
              <w:t>Progress of corrective action plans for maintenance and defects</w:t>
            </w:r>
          </w:p>
        </w:tc>
      </w:tr>
    </w:tbl>
    <w:p w:rsidR="00A35735" w:rsidRPr="005F7245" w:rsidRDefault="00A35735" w:rsidP="00D9403B">
      <w:pPr>
        <w:pStyle w:val="Heading3"/>
        <w:numPr>
          <w:ilvl w:val="2"/>
          <w:numId w:val="3"/>
        </w:numPr>
        <w:spacing w:before="240"/>
      </w:pPr>
      <w:r w:rsidRPr="005F7245">
        <w:t>Audit Planning</w:t>
      </w:r>
    </w:p>
    <w:p w:rsidR="00A35735" w:rsidRPr="005F7245" w:rsidRDefault="00A35735" w:rsidP="00D9403B">
      <w:pPr>
        <w:pStyle w:val="myParagraph"/>
        <w:spacing w:after="240"/>
      </w:pPr>
      <w:r w:rsidRPr="005F7245">
        <w:t>The HSQE department will monitor and arrange annual audits of all offices and vessels. Audits may not be undertaken by any person with direct responsibility for the area being audited</w:t>
      </w:r>
    </w:p>
    <w:tbl>
      <w:tblPr>
        <w:tblStyle w:val="MyOrangeStyle"/>
        <w:tblW w:w="0" w:type="auto"/>
        <w:tblLook w:val="0600" w:firstRow="0" w:lastRow="0" w:firstColumn="0" w:lastColumn="0" w:noHBand="1" w:noVBand="1"/>
      </w:tblPr>
      <w:tblGrid>
        <w:gridCol w:w="8965"/>
      </w:tblGrid>
      <w:tr w:rsidR="00A35735" w:rsidRPr="00A35735" w:rsidTr="00A35735">
        <w:tc>
          <w:tcPr>
            <w:tcW w:w="9685" w:type="dxa"/>
          </w:tcPr>
          <w:p w:rsidR="00A35735" w:rsidRPr="00A35735" w:rsidRDefault="00A35735" w:rsidP="00D9403B">
            <w:pPr>
              <w:pStyle w:val="dotlist"/>
              <w:tabs>
                <w:tab w:val="clear" w:pos="1080"/>
                <w:tab w:val="num" w:pos="492"/>
              </w:tabs>
              <w:spacing w:before="100" w:after="140"/>
              <w:ind w:left="490"/>
            </w:pPr>
            <w:r w:rsidRPr="00A35735">
              <w:t>Internal Audits</w:t>
            </w:r>
          </w:p>
        </w:tc>
      </w:tr>
      <w:tr w:rsidR="00A35735" w:rsidRPr="00A35735" w:rsidTr="00A35735">
        <w:tc>
          <w:tcPr>
            <w:tcW w:w="9685" w:type="dxa"/>
          </w:tcPr>
          <w:p w:rsidR="00A35735" w:rsidRPr="00A35735" w:rsidRDefault="00A35735"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A35735">
              <w:rPr>
                <w:rFonts w:ascii="Helvetica Neue" w:hAnsi="Helvetica Neue"/>
                <w:sz w:val="22"/>
                <w:szCs w:val="22"/>
                <w:lang w:eastAsia="en-US"/>
              </w:rPr>
              <w:t xml:space="preserve">Due on 12 month Interval. </w:t>
            </w:r>
          </w:p>
        </w:tc>
      </w:tr>
      <w:tr w:rsidR="00A35735" w:rsidRPr="00A35735" w:rsidTr="00A35735">
        <w:tc>
          <w:tcPr>
            <w:tcW w:w="9685" w:type="dxa"/>
          </w:tcPr>
          <w:p w:rsidR="00A35735" w:rsidRPr="00A35735" w:rsidRDefault="00A35735"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A35735">
              <w:rPr>
                <w:rFonts w:ascii="Helvetica Neue" w:hAnsi="Helvetica Neue"/>
                <w:sz w:val="22"/>
                <w:szCs w:val="22"/>
                <w:lang w:eastAsia="en-US"/>
              </w:rPr>
              <w:t xml:space="preserve">Planned due dates are based upon the previous audit </w:t>
            </w:r>
          </w:p>
        </w:tc>
      </w:tr>
      <w:tr w:rsidR="00A35735" w:rsidRPr="00A35735" w:rsidTr="00A35735">
        <w:tc>
          <w:tcPr>
            <w:tcW w:w="9685" w:type="dxa"/>
          </w:tcPr>
          <w:p w:rsidR="00A35735" w:rsidRPr="00A35735" w:rsidRDefault="00A35735"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A35735">
              <w:rPr>
                <w:rFonts w:ascii="Helvetica Neue" w:hAnsi="Helvetica Neue"/>
                <w:sz w:val="22"/>
                <w:szCs w:val="22"/>
                <w:lang w:eastAsia="en-US"/>
              </w:rPr>
              <w:t>Non-conformities may be captured in the HSQE Module as line items included in an audit findings but identified as an NC</w:t>
            </w:r>
          </w:p>
        </w:tc>
      </w:tr>
      <w:tr w:rsidR="00A35735" w:rsidRPr="00A35735" w:rsidTr="00A35735">
        <w:tc>
          <w:tcPr>
            <w:tcW w:w="9685" w:type="dxa"/>
          </w:tcPr>
          <w:p w:rsidR="00A35735" w:rsidRPr="00A35735" w:rsidRDefault="00A35735"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A35735">
              <w:rPr>
                <w:rFonts w:ascii="Helvetica Neue" w:hAnsi="Helvetica Neue"/>
                <w:sz w:val="22"/>
                <w:szCs w:val="22"/>
                <w:lang w:eastAsia="en-US"/>
              </w:rPr>
              <w:t>Observations may be recorded for concerns identified that are unclear non-conformances, or for items disregarded may become a non-conformance subsequently</w:t>
            </w:r>
          </w:p>
        </w:tc>
      </w:tr>
      <w:tr w:rsidR="00A35735" w:rsidRPr="00A35735" w:rsidTr="00A35735">
        <w:tc>
          <w:tcPr>
            <w:tcW w:w="9685" w:type="dxa"/>
          </w:tcPr>
          <w:p w:rsidR="00A35735" w:rsidRPr="00A35735" w:rsidRDefault="00A35735"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A35735">
              <w:rPr>
                <w:rFonts w:ascii="Helvetica Neue" w:hAnsi="Helvetica Neue"/>
                <w:sz w:val="22"/>
                <w:szCs w:val="22"/>
                <w:lang w:eastAsia="en-US"/>
              </w:rPr>
              <w:t xml:space="preserve">The audited vessel or department must be informed on the </w:t>
            </w:r>
            <w:r w:rsidR="006317DD">
              <w:rPr>
                <w:rFonts w:ascii="Helvetica Neue" w:hAnsi="Helvetica Neue"/>
                <w:sz w:val="22"/>
                <w:szCs w:val="22"/>
                <w:lang w:eastAsia="en-US"/>
              </w:rPr>
              <w:t>finalisation</w:t>
            </w:r>
            <w:r w:rsidRPr="00A35735">
              <w:rPr>
                <w:rFonts w:ascii="Helvetica Neue" w:hAnsi="Helvetica Neue"/>
                <w:sz w:val="22"/>
                <w:szCs w:val="22"/>
                <w:lang w:eastAsia="en-US"/>
              </w:rPr>
              <w:t xml:space="preserve"> of an audit; acknowledged to confirm via ShipNet, within 5 working days.  The default due date for all findings, NCs </w:t>
            </w:r>
            <w:r w:rsidR="006317DD">
              <w:rPr>
                <w:rFonts w:ascii="Helvetica Neue" w:hAnsi="Helvetica Neue"/>
                <w:sz w:val="22"/>
                <w:szCs w:val="22"/>
                <w:lang w:eastAsia="en-US"/>
              </w:rPr>
              <w:t>and</w:t>
            </w:r>
            <w:r w:rsidRPr="00A35735">
              <w:rPr>
                <w:rFonts w:ascii="Helvetica Neue" w:hAnsi="Helvetica Neue"/>
                <w:sz w:val="22"/>
                <w:szCs w:val="22"/>
                <w:lang w:eastAsia="en-US"/>
              </w:rPr>
              <w:t xml:space="preserve"> Observations is 90 days.</w:t>
            </w:r>
          </w:p>
        </w:tc>
      </w:tr>
      <w:tr w:rsidR="00A35735" w:rsidRPr="00A35735" w:rsidTr="00A35735">
        <w:tc>
          <w:tcPr>
            <w:tcW w:w="9685" w:type="dxa"/>
          </w:tcPr>
          <w:p w:rsidR="00A35735" w:rsidRPr="00A35735" w:rsidRDefault="00A35735"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A35735">
              <w:rPr>
                <w:rFonts w:ascii="Helvetica Neue" w:hAnsi="Helvetica Neue"/>
                <w:sz w:val="22"/>
                <w:szCs w:val="22"/>
                <w:lang w:eastAsia="en-US"/>
              </w:rPr>
              <w:lastRenderedPageBreak/>
              <w:t xml:space="preserve">The scope of internal audits is to be indicated in ShipNet and should include HSQE, ISM, ISO 9001 </w:t>
            </w:r>
            <w:r w:rsidR="006317DD">
              <w:rPr>
                <w:rFonts w:ascii="Helvetica Neue" w:hAnsi="Helvetica Neue"/>
                <w:sz w:val="22"/>
                <w:szCs w:val="22"/>
                <w:lang w:eastAsia="en-US"/>
              </w:rPr>
              <w:t>and</w:t>
            </w:r>
            <w:r w:rsidRPr="00A35735">
              <w:rPr>
                <w:rFonts w:ascii="Helvetica Neue" w:hAnsi="Helvetica Neue"/>
                <w:sz w:val="22"/>
                <w:szCs w:val="22"/>
                <w:lang w:eastAsia="en-US"/>
              </w:rPr>
              <w:t xml:space="preserve">14001, OHSAS 18001, MLC, </w:t>
            </w:r>
            <w:r w:rsidR="006317DD">
              <w:rPr>
                <w:rFonts w:ascii="Helvetica Neue" w:hAnsi="Helvetica Neue"/>
                <w:sz w:val="22"/>
                <w:szCs w:val="22"/>
                <w:lang w:eastAsia="en-US"/>
              </w:rPr>
              <w:t>and</w:t>
            </w:r>
            <w:r w:rsidRPr="00A35735">
              <w:rPr>
                <w:rFonts w:ascii="Helvetica Neue" w:hAnsi="Helvetica Neue"/>
                <w:sz w:val="22"/>
                <w:szCs w:val="22"/>
                <w:lang w:eastAsia="en-US"/>
              </w:rPr>
              <w:t xml:space="preserve"> ISPS</w:t>
            </w:r>
          </w:p>
        </w:tc>
      </w:tr>
      <w:tr w:rsidR="00A35735" w:rsidRPr="00A35735" w:rsidTr="00A35735">
        <w:tc>
          <w:tcPr>
            <w:tcW w:w="9685" w:type="dxa"/>
          </w:tcPr>
          <w:p w:rsidR="00A35735" w:rsidRPr="00A35735" w:rsidRDefault="00A35735"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A35735">
              <w:rPr>
                <w:rFonts w:ascii="Helvetica Neue" w:hAnsi="Helvetica Neue"/>
                <w:sz w:val="22"/>
                <w:szCs w:val="22"/>
                <w:lang w:eastAsia="en-US"/>
              </w:rPr>
              <w:t xml:space="preserve">Auditors are responsible to ensure required corrections and   preventions are understood, and entered in ShipNet.  </w:t>
            </w:r>
          </w:p>
        </w:tc>
      </w:tr>
      <w:tr w:rsidR="00A35735" w:rsidRPr="00A35735" w:rsidTr="00A35735">
        <w:tc>
          <w:tcPr>
            <w:tcW w:w="9685" w:type="dxa"/>
          </w:tcPr>
          <w:p w:rsidR="00A35735" w:rsidRPr="00A35735" w:rsidRDefault="00A35735"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A35735">
              <w:rPr>
                <w:rFonts w:ascii="Helvetica Neue" w:hAnsi="Helvetica Neue"/>
                <w:sz w:val="22"/>
                <w:szCs w:val="22"/>
                <w:lang w:eastAsia="en-US"/>
              </w:rPr>
              <w:t>Auditors are responsible to monitor each audit performed and ensure close-out is effected within due dates.</w:t>
            </w:r>
          </w:p>
        </w:tc>
      </w:tr>
      <w:tr w:rsidR="00A35735" w:rsidRPr="00A35735" w:rsidTr="00A35735">
        <w:tc>
          <w:tcPr>
            <w:tcW w:w="9685" w:type="dxa"/>
          </w:tcPr>
          <w:p w:rsidR="00A35735" w:rsidRPr="00A35735" w:rsidRDefault="00A35735"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A35735">
              <w:rPr>
                <w:rFonts w:ascii="Helvetica Neue" w:hAnsi="Helvetica Neue"/>
                <w:sz w:val="22"/>
                <w:szCs w:val="22"/>
                <w:lang w:eastAsia="en-US"/>
              </w:rPr>
              <w:t>Auditors are responsible to use the company audit checklist as a guide, and record all findings in ShipNet.</w:t>
            </w:r>
          </w:p>
        </w:tc>
      </w:tr>
      <w:tr w:rsidR="00A35735" w:rsidRPr="00A35735" w:rsidTr="005F1B73">
        <w:tc>
          <w:tcPr>
            <w:tcW w:w="9685" w:type="dxa"/>
            <w:tcBorders>
              <w:bottom w:val="single" w:sz="12" w:space="0" w:color="FFFFFF" w:themeColor="background1"/>
            </w:tcBorders>
          </w:tcPr>
          <w:p w:rsidR="00A35735" w:rsidRPr="00A35735" w:rsidRDefault="00A35735"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A35735">
              <w:rPr>
                <w:rFonts w:ascii="Helvetica Neue" w:hAnsi="Helvetica Neue"/>
                <w:sz w:val="22"/>
                <w:szCs w:val="22"/>
                <w:lang w:eastAsia="en-US"/>
              </w:rPr>
              <w:t xml:space="preserve">Security audits are confidential; only the Company Security Officer (CSO), Ship Security Officer (SSO) or </w:t>
            </w:r>
            <w:r w:rsidR="00347183">
              <w:rPr>
                <w:rFonts w:ascii="Helvetica Neue" w:hAnsi="Helvetica Neue"/>
                <w:sz w:val="22"/>
                <w:szCs w:val="22"/>
                <w:lang w:eastAsia="en-US"/>
              </w:rPr>
              <w:t>authorised</w:t>
            </w:r>
            <w:r w:rsidRPr="00A35735">
              <w:rPr>
                <w:rFonts w:ascii="Helvetica Neue" w:hAnsi="Helvetica Neue"/>
                <w:sz w:val="22"/>
                <w:szCs w:val="22"/>
                <w:lang w:eastAsia="en-US"/>
              </w:rPr>
              <w:t xml:space="preserve"> </w:t>
            </w:r>
            <w:r w:rsidR="00347183">
              <w:rPr>
                <w:rFonts w:ascii="Helvetica Neue" w:hAnsi="Helvetica Neue"/>
                <w:sz w:val="22"/>
                <w:szCs w:val="22"/>
                <w:lang w:eastAsia="en-US"/>
              </w:rPr>
              <w:t>Recognised</w:t>
            </w:r>
            <w:r w:rsidRPr="00A35735">
              <w:rPr>
                <w:rFonts w:ascii="Helvetica Neue" w:hAnsi="Helvetica Neue"/>
                <w:sz w:val="22"/>
                <w:szCs w:val="22"/>
                <w:lang w:eastAsia="en-US"/>
              </w:rPr>
              <w:t xml:space="preserve"> </w:t>
            </w:r>
            <w:r w:rsidR="006317DD">
              <w:rPr>
                <w:rFonts w:ascii="Helvetica Neue" w:hAnsi="Helvetica Neue"/>
                <w:sz w:val="22"/>
                <w:szCs w:val="22"/>
                <w:lang w:eastAsia="en-US"/>
              </w:rPr>
              <w:t>Organisation</w:t>
            </w:r>
            <w:r w:rsidRPr="00A35735">
              <w:rPr>
                <w:rFonts w:ascii="Helvetica Neue" w:hAnsi="Helvetica Neue"/>
                <w:sz w:val="22"/>
                <w:szCs w:val="22"/>
                <w:lang w:eastAsia="en-US"/>
              </w:rPr>
              <w:t xml:space="preserve"> (RO) may have access.</w:t>
            </w:r>
          </w:p>
        </w:tc>
      </w:tr>
      <w:tr w:rsidR="00A35735" w:rsidRPr="00A35735" w:rsidTr="005F1B73">
        <w:tc>
          <w:tcPr>
            <w:tcW w:w="9685" w:type="dxa"/>
            <w:tcBorders>
              <w:top w:val="single" w:sz="12" w:space="0" w:color="FFFFFF" w:themeColor="background1"/>
            </w:tcBorders>
          </w:tcPr>
          <w:p w:rsidR="00A35735" w:rsidRPr="00A35735" w:rsidRDefault="00A35735" w:rsidP="00D9403B">
            <w:pPr>
              <w:pStyle w:val="dotlist"/>
              <w:tabs>
                <w:tab w:val="clear" w:pos="1080"/>
                <w:tab w:val="num" w:pos="492"/>
              </w:tabs>
              <w:spacing w:after="140"/>
              <w:ind w:left="490"/>
            </w:pPr>
            <w:r w:rsidRPr="00A35735">
              <w:t>External Audits</w:t>
            </w:r>
          </w:p>
        </w:tc>
      </w:tr>
      <w:tr w:rsidR="00A35735" w:rsidRPr="00A35735" w:rsidTr="00A35735">
        <w:tc>
          <w:tcPr>
            <w:tcW w:w="9685" w:type="dxa"/>
          </w:tcPr>
          <w:p w:rsidR="00A35735" w:rsidRPr="00A35735" w:rsidRDefault="00A35735"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A35735">
              <w:rPr>
                <w:rFonts w:ascii="Helvetica Neue" w:hAnsi="Helvetica Neue"/>
                <w:sz w:val="22"/>
                <w:szCs w:val="22"/>
                <w:lang w:eastAsia="en-US"/>
              </w:rPr>
              <w:t xml:space="preserve">Certification audits will be carried out in accordance with requirements of the ISM Code, ISPS Code, ISO 9001, ISO 14001, and OHSAS 18001 by a </w:t>
            </w:r>
            <w:r w:rsidR="00347183">
              <w:rPr>
                <w:rFonts w:ascii="Helvetica Neue" w:hAnsi="Helvetica Neue"/>
                <w:sz w:val="22"/>
                <w:szCs w:val="22"/>
                <w:lang w:eastAsia="en-US"/>
              </w:rPr>
              <w:t>Recognised</w:t>
            </w:r>
            <w:r w:rsidRPr="00A35735">
              <w:rPr>
                <w:rFonts w:ascii="Helvetica Neue" w:hAnsi="Helvetica Neue"/>
                <w:sz w:val="22"/>
                <w:szCs w:val="22"/>
                <w:lang w:eastAsia="en-US"/>
              </w:rPr>
              <w:t xml:space="preserve"> </w:t>
            </w:r>
            <w:r w:rsidR="006317DD">
              <w:rPr>
                <w:rFonts w:ascii="Helvetica Neue" w:hAnsi="Helvetica Neue"/>
                <w:sz w:val="22"/>
                <w:szCs w:val="22"/>
                <w:lang w:eastAsia="en-US"/>
              </w:rPr>
              <w:t>Organisation</w:t>
            </w:r>
            <w:r w:rsidRPr="00A35735">
              <w:rPr>
                <w:rFonts w:ascii="Helvetica Neue" w:hAnsi="Helvetica Neue"/>
                <w:sz w:val="22"/>
                <w:szCs w:val="22"/>
                <w:lang w:eastAsia="en-US"/>
              </w:rPr>
              <w:t xml:space="preserve">. </w:t>
            </w:r>
          </w:p>
        </w:tc>
      </w:tr>
      <w:tr w:rsidR="00A35735" w:rsidRPr="00A35735" w:rsidTr="00A35735">
        <w:tc>
          <w:tcPr>
            <w:tcW w:w="9685" w:type="dxa"/>
          </w:tcPr>
          <w:p w:rsidR="00A35735" w:rsidRPr="00A35735" w:rsidRDefault="00A35735"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A35735">
              <w:rPr>
                <w:rFonts w:ascii="Helvetica Neue" w:hAnsi="Helvetica Neue"/>
                <w:sz w:val="22"/>
                <w:szCs w:val="22"/>
                <w:lang w:eastAsia="en-US"/>
              </w:rPr>
              <w:t>Audits will be requested to be conducted concurrently wherever possible</w:t>
            </w:r>
          </w:p>
        </w:tc>
      </w:tr>
      <w:tr w:rsidR="00A35735" w:rsidRPr="00A35735" w:rsidTr="00A35735">
        <w:tc>
          <w:tcPr>
            <w:tcW w:w="9685" w:type="dxa"/>
          </w:tcPr>
          <w:p w:rsidR="00A35735" w:rsidRPr="00A35735" w:rsidRDefault="00A35735"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A35735">
              <w:rPr>
                <w:rFonts w:ascii="Helvetica Neue" w:hAnsi="Helvetica Neue"/>
                <w:sz w:val="22"/>
                <w:szCs w:val="22"/>
                <w:lang w:eastAsia="en-US"/>
              </w:rPr>
              <w:t>Commercial Audits are conducted by major oil companies to measure conformity with the Tanker Managers Self-Assessment and on board compliance with the requirements listed in the OCIMF VIQ</w:t>
            </w:r>
          </w:p>
        </w:tc>
      </w:tr>
      <w:tr w:rsidR="00A35735" w:rsidRPr="00A35735" w:rsidTr="005F1B73">
        <w:tc>
          <w:tcPr>
            <w:tcW w:w="9685" w:type="dxa"/>
            <w:tcBorders>
              <w:bottom w:val="single" w:sz="12" w:space="0" w:color="FFFFFF" w:themeColor="background1"/>
            </w:tcBorders>
          </w:tcPr>
          <w:p w:rsidR="00A35735" w:rsidRPr="00A35735" w:rsidRDefault="00A35735"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A35735">
              <w:rPr>
                <w:rFonts w:ascii="Helvetica Neue" w:hAnsi="Helvetica Neue"/>
                <w:sz w:val="22"/>
                <w:szCs w:val="22"/>
                <w:lang w:eastAsia="en-US"/>
              </w:rPr>
              <w:t xml:space="preserve">The HSQE Department is responsible for requesting and </w:t>
            </w:r>
            <w:r w:rsidRPr="00A35735">
              <w:rPr>
                <w:rFonts w:ascii="Helvetica Neue" w:hAnsi="Helvetica Neue"/>
                <w:sz w:val="22"/>
                <w:szCs w:val="22"/>
                <w:lang w:eastAsia="en-US"/>
              </w:rPr>
              <w:tab/>
              <w:t>scheduling external audits</w:t>
            </w:r>
          </w:p>
        </w:tc>
      </w:tr>
      <w:tr w:rsidR="00A35735" w:rsidRPr="00A35735" w:rsidTr="005F1B73">
        <w:tc>
          <w:tcPr>
            <w:tcW w:w="9685" w:type="dxa"/>
            <w:tcBorders>
              <w:top w:val="single" w:sz="12" w:space="0" w:color="FFFFFF" w:themeColor="background1"/>
            </w:tcBorders>
          </w:tcPr>
          <w:p w:rsidR="00A35735" w:rsidRPr="00A35735" w:rsidRDefault="00A35735" w:rsidP="00D9403B">
            <w:pPr>
              <w:pStyle w:val="dotlist"/>
              <w:tabs>
                <w:tab w:val="clear" w:pos="1080"/>
                <w:tab w:val="num" w:pos="492"/>
              </w:tabs>
              <w:spacing w:after="140"/>
              <w:ind w:left="490"/>
            </w:pPr>
            <w:r w:rsidRPr="00A35735">
              <w:t xml:space="preserve"> General audits include:</w:t>
            </w:r>
          </w:p>
        </w:tc>
      </w:tr>
      <w:tr w:rsidR="00A35735" w:rsidRPr="00A35735" w:rsidTr="00A35735">
        <w:tc>
          <w:tcPr>
            <w:tcW w:w="9685" w:type="dxa"/>
          </w:tcPr>
          <w:p w:rsidR="00A35735" w:rsidRPr="00A35735" w:rsidRDefault="00A35735"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A35735">
              <w:rPr>
                <w:rFonts w:ascii="Helvetica Neue" w:hAnsi="Helvetica Neue"/>
                <w:sz w:val="22"/>
                <w:szCs w:val="22"/>
                <w:lang w:eastAsia="en-US"/>
              </w:rPr>
              <w:t xml:space="preserve">Opening meetings to introduce the audit team, </w:t>
            </w:r>
            <w:r w:rsidR="005035D3">
              <w:rPr>
                <w:rFonts w:ascii="Helvetica Neue" w:hAnsi="Helvetica Neue"/>
                <w:sz w:val="22"/>
                <w:szCs w:val="22"/>
                <w:lang w:eastAsia="en-US"/>
              </w:rPr>
              <w:t>summarise</w:t>
            </w:r>
            <w:r w:rsidRPr="00A35735">
              <w:rPr>
                <w:rFonts w:ascii="Helvetica Neue" w:hAnsi="Helvetica Neue"/>
                <w:sz w:val="22"/>
                <w:szCs w:val="22"/>
                <w:lang w:eastAsia="en-US"/>
              </w:rPr>
              <w:t xml:space="preserve"> conduct of the audit, confirm all agreed persons/records availability, confirm time </w:t>
            </w:r>
            <w:r w:rsidR="006317DD">
              <w:rPr>
                <w:rFonts w:ascii="Helvetica Neue" w:hAnsi="Helvetica Neue"/>
                <w:sz w:val="22"/>
                <w:szCs w:val="22"/>
                <w:lang w:eastAsia="en-US"/>
              </w:rPr>
              <w:t>and</w:t>
            </w:r>
            <w:r w:rsidRPr="00A35735">
              <w:rPr>
                <w:rFonts w:ascii="Helvetica Neue" w:hAnsi="Helvetica Neue"/>
                <w:sz w:val="22"/>
                <w:szCs w:val="22"/>
                <w:lang w:eastAsia="en-US"/>
              </w:rPr>
              <w:t xml:space="preserve"> date for the closing meeting and other clarifications</w:t>
            </w:r>
          </w:p>
        </w:tc>
      </w:tr>
      <w:tr w:rsidR="00A35735" w:rsidRPr="00A35735" w:rsidTr="00A35735">
        <w:tc>
          <w:tcPr>
            <w:tcW w:w="9685" w:type="dxa"/>
          </w:tcPr>
          <w:p w:rsidR="00A35735" w:rsidRPr="00A35735" w:rsidRDefault="00A35735" w:rsidP="0029350A">
            <w:pPr>
              <w:numPr>
                <w:ilvl w:val="0"/>
                <w:numId w:val="2"/>
              </w:numPr>
              <w:tabs>
                <w:tab w:val="clear" w:pos="1080"/>
              </w:tabs>
              <w:suppressAutoHyphens w:val="0"/>
              <w:spacing w:before="100" w:after="140" w:line="259" w:lineRule="auto"/>
              <w:ind w:left="964" w:hanging="446"/>
              <w:rPr>
                <w:rFonts w:ascii="Helvetica Neue" w:hAnsi="Helvetica Neue"/>
                <w:sz w:val="22"/>
                <w:szCs w:val="22"/>
                <w:lang w:eastAsia="en-US"/>
              </w:rPr>
            </w:pPr>
            <w:r w:rsidRPr="00A35735">
              <w:rPr>
                <w:rFonts w:ascii="Helvetica Neue" w:hAnsi="Helvetica Neue"/>
                <w:sz w:val="22"/>
                <w:szCs w:val="22"/>
                <w:lang w:eastAsia="en-US"/>
              </w:rPr>
              <w:lastRenderedPageBreak/>
              <w:t>A review of the “audit trail” from  previous audit findings to verify close-out</w:t>
            </w:r>
          </w:p>
        </w:tc>
      </w:tr>
      <w:tr w:rsidR="00A35735" w:rsidRPr="00A35735" w:rsidTr="00A35735">
        <w:tc>
          <w:tcPr>
            <w:tcW w:w="9685" w:type="dxa"/>
          </w:tcPr>
          <w:p w:rsidR="00A35735" w:rsidRPr="00A35735" w:rsidRDefault="00A35735"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A35735">
              <w:rPr>
                <w:rFonts w:ascii="Helvetica Neue" w:hAnsi="Helvetica Neue"/>
                <w:sz w:val="22"/>
                <w:szCs w:val="22"/>
                <w:lang w:eastAsia="en-US"/>
              </w:rPr>
              <w:t xml:space="preserve">No condition exists that would </w:t>
            </w:r>
            <w:r w:rsidR="00347183">
              <w:rPr>
                <w:rFonts w:ascii="Helvetica Neue" w:hAnsi="Helvetica Neue"/>
                <w:sz w:val="22"/>
                <w:szCs w:val="22"/>
                <w:lang w:eastAsia="en-US"/>
              </w:rPr>
              <w:t>jeopardise</w:t>
            </w:r>
            <w:r w:rsidRPr="00A35735">
              <w:rPr>
                <w:rFonts w:ascii="Helvetica Neue" w:hAnsi="Helvetica Neue"/>
                <w:sz w:val="22"/>
                <w:szCs w:val="22"/>
                <w:lang w:eastAsia="en-US"/>
              </w:rPr>
              <w:t xml:space="preserve"> the safety and watertight integrity of the ship</w:t>
            </w:r>
          </w:p>
        </w:tc>
      </w:tr>
      <w:tr w:rsidR="00A35735" w:rsidRPr="00A35735" w:rsidTr="00A35735">
        <w:tc>
          <w:tcPr>
            <w:tcW w:w="9685" w:type="dxa"/>
          </w:tcPr>
          <w:p w:rsidR="00A35735" w:rsidRPr="00A35735" w:rsidRDefault="00A35735"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A35735">
              <w:rPr>
                <w:rFonts w:ascii="Helvetica Neue" w:hAnsi="Helvetica Neue"/>
                <w:sz w:val="22"/>
                <w:szCs w:val="22"/>
                <w:lang w:eastAsia="en-US"/>
              </w:rPr>
              <w:t xml:space="preserve">A closing meeting </w:t>
            </w:r>
            <w:r w:rsidR="00347183">
              <w:rPr>
                <w:rFonts w:ascii="Helvetica Neue" w:hAnsi="Helvetica Neue"/>
                <w:sz w:val="22"/>
                <w:szCs w:val="22"/>
                <w:lang w:eastAsia="en-US"/>
              </w:rPr>
              <w:t xml:space="preserve">before </w:t>
            </w:r>
            <w:r w:rsidRPr="00A35735">
              <w:rPr>
                <w:rFonts w:ascii="Helvetica Neue" w:hAnsi="Helvetica Neue"/>
                <w:sz w:val="22"/>
                <w:szCs w:val="22"/>
                <w:lang w:eastAsia="en-US"/>
              </w:rPr>
              <w:t xml:space="preserve">preparing the report, presentation of the results, observations, findings and any final adjustment.  </w:t>
            </w:r>
          </w:p>
        </w:tc>
      </w:tr>
      <w:tr w:rsidR="00A35735" w:rsidRPr="00A35735" w:rsidTr="00A35735">
        <w:tc>
          <w:tcPr>
            <w:tcW w:w="9685" w:type="dxa"/>
          </w:tcPr>
          <w:p w:rsidR="00A35735" w:rsidRPr="00A35735" w:rsidRDefault="00A35735"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A35735">
              <w:rPr>
                <w:rFonts w:ascii="Helvetica Neue" w:hAnsi="Helvetica Neue"/>
                <w:sz w:val="22"/>
                <w:szCs w:val="22"/>
                <w:lang w:eastAsia="en-US"/>
              </w:rPr>
              <w:t>The closing meeting is also the time to diplomatically resolve any disagreement in findings.</w:t>
            </w:r>
          </w:p>
        </w:tc>
      </w:tr>
      <w:tr w:rsidR="00A35735" w:rsidRPr="00A35735" w:rsidTr="00A35735">
        <w:tc>
          <w:tcPr>
            <w:tcW w:w="9685" w:type="dxa"/>
          </w:tcPr>
          <w:p w:rsidR="00A35735" w:rsidRPr="00A35735" w:rsidRDefault="00A35735" w:rsidP="00D9403B">
            <w:pPr>
              <w:pStyle w:val="dotlist"/>
              <w:tabs>
                <w:tab w:val="clear" w:pos="1080"/>
                <w:tab w:val="num" w:pos="492"/>
              </w:tabs>
              <w:spacing w:after="100"/>
              <w:ind w:left="490"/>
            </w:pPr>
            <w:r w:rsidRPr="00A35735">
              <w:t>Vendor Audits</w:t>
            </w:r>
          </w:p>
        </w:tc>
      </w:tr>
    </w:tbl>
    <w:p w:rsidR="00A35735" w:rsidRPr="005F7245" w:rsidRDefault="00A35735" w:rsidP="00D9403B">
      <w:pPr>
        <w:pStyle w:val="myParagraph"/>
        <w:spacing w:before="240" w:after="240"/>
      </w:pPr>
      <w:r w:rsidRPr="005F7245">
        <w:t xml:space="preserve">Vendor audits are conducted annually on suppliers and services that do not have ISO 9001 Certification. </w:t>
      </w:r>
    </w:p>
    <w:tbl>
      <w:tblPr>
        <w:tblStyle w:val="MyOrangeStyle"/>
        <w:tblW w:w="0" w:type="auto"/>
        <w:tblLook w:val="0400" w:firstRow="0" w:lastRow="0" w:firstColumn="0" w:lastColumn="0" w:noHBand="0" w:noVBand="1"/>
      </w:tblPr>
      <w:tblGrid>
        <w:gridCol w:w="8965"/>
      </w:tblGrid>
      <w:tr w:rsidR="00A35735" w:rsidRPr="00A35735" w:rsidTr="005F1B73">
        <w:tc>
          <w:tcPr>
            <w:tcW w:w="9685" w:type="dxa"/>
          </w:tcPr>
          <w:p w:rsidR="00A35735" w:rsidRPr="00A35735" w:rsidRDefault="00A35735" w:rsidP="00D9403B">
            <w:pPr>
              <w:pStyle w:val="dotlist"/>
              <w:tabs>
                <w:tab w:val="clear" w:pos="1080"/>
                <w:tab w:val="num" w:pos="492"/>
              </w:tabs>
              <w:spacing w:before="100" w:after="140"/>
              <w:ind w:left="490"/>
            </w:pPr>
            <w:r w:rsidRPr="00A35735">
              <w:t>ShipNet Database</w:t>
            </w:r>
          </w:p>
        </w:tc>
      </w:tr>
      <w:tr w:rsidR="00A35735" w:rsidRPr="00A35735" w:rsidTr="005F1B73">
        <w:tc>
          <w:tcPr>
            <w:tcW w:w="9685" w:type="dxa"/>
          </w:tcPr>
          <w:p w:rsidR="00A35735" w:rsidRPr="00A35735" w:rsidRDefault="00A35735"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A35735">
              <w:rPr>
                <w:rFonts w:ascii="Helvetica Neue" w:hAnsi="Helvetica Neue"/>
                <w:sz w:val="22"/>
                <w:szCs w:val="22"/>
                <w:lang w:eastAsia="en-US"/>
              </w:rPr>
              <w:t xml:space="preserve">Audits, Incidents </w:t>
            </w:r>
            <w:r w:rsidR="006317DD">
              <w:rPr>
                <w:rFonts w:ascii="Helvetica Neue" w:hAnsi="Helvetica Neue"/>
                <w:sz w:val="22"/>
                <w:szCs w:val="22"/>
                <w:lang w:eastAsia="en-US"/>
              </w:rPr>
              <w:t>and</w:t>
            </w:r>
            <w:r w:rsidRPr="00A35735">
              <w:rPr>
                <w:rFonts w:ascii="Helvetica Neue" w:hAnsi="Helvetica Neue"/>
                <w:sz w:val="22"/>
                <w:szCs w:val="22"/>
                <w:lang w:eastAsia="en-US"/>
              </w:rPr>
              <w:t xml:space="preserve"> Near Miss Reports, inspections, feedback, and management of change, complaints, suggestions, directives and alerts (and other similar reports) are populated in the ShipNet Database.</w:t>
            </w:r>
          </w:p>
        </w:tc>
      </w:tr>
      <w:tr w:rsidR="00A35735" w:rsidRPr="00A35735" w:rsidTr="005F1B73">
        <w:tc>
          <w:tcPr>
            <w:tcW w:w="9685" w:type="dxa"/>
          </w:tcPr>
          <w:p w:rsidR="00A35735" w:rsidRPr="00A35735" w:rsidRDefault="00A35735"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A35735">
              <w:rPr>
                <w:rFonts w:ascii="Helvetica Neue" w:hAnsi="Helvetica Neue"/>
                <w:sz w:val="22"/>
                <w:szCs w:val="22"/>
                <w:lang w:eastAsia="en-US"/>
              </w:rPr>
              <w:t xml:space="preserve">All data fields and any attachment to be completed and indicated by the originator. </w:t>
            </w:r>
          </w:p>
        </w:tc>
      </w:tr>
      <w:tr w:rsidR="00A35735" w:rsidRPr="00A35735" w:rsidTr="005F1B73">
        <w:tc>
          <w:tcPr>
            <w:tcW w:w="9685" w:type="dxa"/>
          </w:tcPr>
          <w:p w:rsidR="00A35735" w:rsidRPr="00A35735" w:rsidRDefault="00A35735"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A35735">
              <w:rPr>
                <w:rFonts w:ascii="Helvetica Neue" w:hAnsi="Helvetica Neue"/>
                <w:sz w:val="22"/>
                <w:szCs w:val="22"/>
                <w:lang w:eastAsia="en-US"/>
              </w:rPr>
              <w:t xml:space="preserve">The monitoring of follow-up, completion and close-out is the responsibility of the department head and ultimately the Master.   </w:t>
            </w:r>
          </w:p>
        </w:tc>
      </w:tr>
      <w:tr w:rsidR="00A35735" w:rsidRPr="00A35735" w:rsidTr="005F1B73">
        <w:tc>
          <w:tcPr>
            <w:tcW w:w="9685" w:type="dxa"/>
          </w:tcPr>
          <w:p w:rsidR="00A35735" w:rsidRPr="00A35735" w:rsidRDefault="00A35735"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A35735">
              <w:rPr>
                <w:rFonts w:ascii="Helvetica Neue" w:hAnsi="Helvetica Neue"/>
                <w:sz w:val="22"/>
                <w:szCs w:val="22"/>
                <w:lang w:eastAsia="en-US"/>
              </w:rPr>
              <w:t xml:space="preserve">The Technical Superintendent is responsible to ensure all pending reports are closed within the due date.  </w:t>
            </w:r>
          </w:p>
        </w:tc>
      </w:tr>
      <w:tr w:rsidR="00A35735" w:rsidRPr="00A35735" w:rsidTr="005F1B73">
        <w:tc>
          <w:tcPr>
            <w:tcW w:w="9685" w:type="dxa"/>
          </w:tcPr>
          <w:p w:rsidR="00A35735" w:rsidRPr="00A35735" w:rsidRDefault="00A35735"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A35735">
              <w:rPr>
                <w:rFonts w:ascii="Helvetica Neue" w:hAnsi="Helvetica Neue"/>
                <w:sz w:val="22"/>
                <w:szCs w:val="22"/>
                <w:lang w:eastAsia="en-US"/>
              </w:rPr>
              <w:t>The PMS Superintendent is responsible for monitoring overdue items and alerting the DPA if any item is open more than 90 days.</w:t>
            </w:r>
          </w:p>
        </w:tc>
      </w:tr>
      <w:tr w:rsidR="00A35735" w:rsidRPr="00A35735" w:rsidTr="005F1B73">
        <w:tc>
          <w:tcPr>
            <w:tcW w:w="9685" w:type="dxa"/>
          </w:tcPr>
          <w:p w:rsidR="00A35735" w:rsidRPr="00A35735" w:rsidRDefault="00A35735" w:rsidP="0029350A">
            <w:pPr>
              <w:numPr>
                <w:ilvl w:val="0"/>
                <w:numId w:val="2"/>
              </w:numPr>
              <w:tabs>
                <w:tab w:val="clear" w:pos="1080"/>
              </w:tabs>
              <w:suppressAutoHyphens w:val="0"/>
              <w:spacing w:before="100" w:after="140" w:line="259" w:lineRule="auto"/>
              <w:ind w:left="964" w:hanging="446"/>
              <w:rPr>
                <w:rFonts w:ascii="Helvetica Neue" w:hAnsi="Helvetica Neue"/>
                <w:sz w:val="22"/>
                <w:szCs w:val="22"/>
                <w:lang w:eastAsia="en-US"/>
              </w:rPr>
            </w:pPr>
            <w:r w:rsidRPr="00A35735">
              <w:rPr>
                <w:rFonts w:ascii="Helvetica Neue" w:hAnsi="Helvetica Neue"/>
                <w:sz w:val="22"/>
                <w:szCs w:val="22"/>
                <w:lang w:eastAsia="en-US"/>
              </w:rPr>
              <w:lastRenderedPageBreak/>
              <w:t>Complete Coding of each ShipNet report is essential for effective analysis of data and is the responsibility of the originator.</w:t>
            </w:r>
          </w:p>
        </w:tc>
      </w:tr>
      <w:tr w:rsidR="00A35735" w:rsidRPr="00A35735" w:rsidTr="005F1B73">
        <w:tc>
          <w:tcPr>
            <w:tcW w:w="9685" w:type="dxa"/>
          </w:tcPr>
          <w:p w:rsidR="00A35735" w:rsidRPr="00A35735" w:rsidRDefault="00A35735"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A35735">
              <w:rPr>
                <w:rFonts w:ascii="Helvetica Neue" w:hAnsi="Helvetica Neue"/>
                <w:sz w:val="22"/>
                <w:szCs w:val="22"/>
                <w:lang w:eastAsia="en-US"/>
              </w:rPr>
              <w:t>Any extension of over-due items must be approved by the Superintendent (for PMS / Technical Reports) or the DPA (for HSQE items)</w:t>
            </w:r>
          </w:p>
        </w:tc>
      </w:tr>
      <w:tr w:rsidR="00A35735" w:rsidRPr="00A35735" w:rsidTr="005F1B73">
        <w:tc>
          <w:tcPr>
            <w:tcW w:w="9685" w:type="dxa"/>
          </w:tcPr>
          <w:p w:rsidR="00A35735" w:rsidRPr="00A35735" w:rsidRDefault="00A35735"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A35735">
              <w:rPr>
                <w:rFonts w:ascii="Helvetica Neue" w:hAnsi="Helvetica Neue"/>
                <w:sz w:val="22"/>
                <w:szCs w:val="22"/>
                <w:lang w:eastAsia="en-US"/>
              </w:rPr>
              <w:t>Technical superintendent inspection reports are considered "Work-Lists". Monitoring completion of assigned work-list items is the responsibility of the Technical Superintendent.</w:t>
            </w:r>
          </w:p>
        </w:tc>
      </w:tr>
      <w:tr w:rsidR="00A35735" w:rsidRPr="00D9403B" w:rsidTr="005F1B73">
        <w:tc>
          <w:tcPr>
            <w:tcW w:w="9685" w:type="dxa"/>
          </w:tcPr>
          <w:p w:rsidR="00A35735" w:rsidRPr="00D9403B" w:rsidRDefault="00A35735" w:rsidP="00D9403B">
            <w:pPr>
              <w:numPr>
                <w:ilvl w:val="0"/>
                <w:numId w:val="2"/>
              </w:numPr>
              <w:tabs>
                <w:tab w:val="clear" w:pos="1080"/>
              </w:tabs>
              <w:suppressAutoHyphens w:val="0"/>
              <w:spacing w:after="100" w:line="259" w:lineRule="auto"/>
              <w:ind w:left="964" w:hanging="446"/>
              <w:contextualSpacing/>
              <w:rPr>
                <w:rFonts w:ascii="Helvetica Neue" w:hAnsi="Helvetica Neue"/>
                <w:sz w:val="22"/>
                <w:szCs w:val="22"/>
                <w:lang w:eastAsia="en-US"/>
              </w:rPr>
            </w:pPr>
            <w:r w:rsidRPr="00A35735">
              <w:rPr>
                <w:rFonts w:ascii="Helvetica Neue" w:hAnsi="Helvetica Neue"/>
                <w:sz w:val="22"/>
                <w:szCs w:val="22"/>
                <w:lang w:eastAsia="en-US"/>
              </w:rPr>
              <w:t>Non-conformities may be captured in the HSQE Module of ShipNet separately, or as line items included in an audit.</w:t>
            </w:r>
          </w:p>
        </w:tc>
      </w:tr>
    </w:tbl>
    <w:p w:rsidR="00A35735" w:rsidRPr="005F7245" w:rsidRDefault="00A35735" w:rsidP="00D9403B">
      <w:pPr>
        <w:pStyle w:val="Heading3"/>
        <w:numPr>
          <w:ilvl w:val="2"/>
          <w:numId w:val="3"/>
        </w:numPr>
        <w:spacing w:before="240"/>
      </w:pPr>
      <w:r w:rsidRPr="005F7245">
        <w:t xml:space="preserve">Identification and Control of Faults </w:t>
      </w:r>
      <w:r w:rsidR="006317DD">
        <w:t>and</w:t>
      </w:r>
      <w:r w:rsidRPr="005F7245">
        <w:t xml:space="preserve"> Non-Conformance</w:t>
      </w:r>
    </w:p>
    <w:p w:rsidR="00A35735" w:rsidRPr="005F7245" w:rsidRDefault="00A35735" w:rsidP="00D9403B">
      <w:pPr>
        <w:pStyle w:val="myParagraph"/>
        <w:spacing w:after="240"/>
      </w:pPr>
      <w:r w:rsidRPr="005F7245">
        <w:t xml:space="preserve">A non-conformity report [NCR] may be issued when a non-fulfillment of a requirement of the HSQE System or statutory regulation is identified. The ShipNet </w:t>
      </w:r>
      <w:r w:rsidR="00807EF6">
        <w:t>computerised</w:t>
      </w:r>
      <w:r w:rsidRPr="005F7245">
        <w:t xml:space="preserve"> Non-Conformity Reporting System will be the primary tool with which NCRs are issued, monitored and recorded.</w:t>
      </w:r>
    </w:p>
    <w:tbl>
      <w:tblPr>
        <w:tblStyle w:val="MyOrangeStyle"/>
        <w:tblW w:w="0" w:type="auto"/>
        <w:tblLook w:val="0400" w:firstRow="0" w:lastRow="0" w:firstColumn="0" w:lastColumn="0" w:noHBand="0" w:noVBand="1"/>
      </w:tblPr>
      <w:tblGrid>
        <w:gridCol w:w="8965"/>
      </w:tblGrid>
      <w:tr w:rsidR="00A35735" w:rsidRPr="00A35735" w:rsidTr="005F1B73">
        <w:tc>
          <w:tcPr>
            <w:tcW w:w="9685" w:type="dxa"/>
          </w:tcPr>
          <w:p w:rsidR="00A35735" w:rsidRPr="00A35735" w:rsidRDefault="00A35735" w:rsidP="00D9403B">
            <w:pPr>
              <w:pStyle w:val="dotlist"/>
              <w:tabs>
                <w:tab w:val="clear" w:pos="1080"/>
                <w:tab w:val="num" w:pos="492"/>
              </w:tabs>
              <w:spacing w:before="100" w:after="140"/>
              <w:ind w:left="490"/>
            </w:pPr>
            <w:r w:rsidRPr="00A35735">
              <w:t>Permanent corrective actions are required within 90 days of the NCR date of issue or shorter.</w:t>
            </w:r>
          </w:p>
        </w:tc>
      </w:tr>
      <w:tr w:rsidR="00A35735" w:rsidRPr="00A35735" w:rsidTr="005F1B73">
        <w:tc>
          <w:tcPr>
            <w:tcW w:w="9685" w:type="dxa"/>
          </w:tcPr>
          <w:p w:rsidR="00A35735" w:rsidRPr="00A35735" w:rsidRDefault="00A35735"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A35735">
              <w:rPr>
                <w:rFonts w:ascii="Helvetica Neue" w:hAnsi="Helvetica Neue"/>
                <w:sz w:val="22"/>
                <w:szCs w:val="22"/>
                <w:lang w:eastAsia="en-US"/>
              </w:rPr>
              <w:t>DPA may extend the due date where extenuating circumstances exist.</w:t>
            </w:r>
          </w:p>
        </w:tc>
      </w:tr>
      <w:tr w:rsidR="00A35735" w:rsidRPr="00A35735" w:rsidTr="005F1B73">
        <w:tc>
          <w:tcPr>
            <w:tcW w:w="9685" w:type="dxa"/>
          </w:tcPr>
          <w:p w:rsidR="00A35735" w:rsidRPr="00A35735" w:rsidRDefault="00A35735"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A35735">
              <w:rPr>
                <w:rFonts w:ascii="Helvetica Neue" w:hAnsi="Helvetica Neue"/>
                <w:sz w:val="22"/>
                <w:szCs w:val="22"/>
                <w:lang w:eastAsia="en-US"/>
              </w:rPr>
              <w:t>Status and completion is monitored and verified by the HSQE Department via ShipNet</w:t>
            </w:r>
          </w:p>
        </w:tc>
      </w:tr>
      <w:tr w:rsidR="00A35735" w:rsidRPr="00A35735" w:rsidTr="000B48BB">
        <w:tc>
          <w:tcPr>
            <w:tcW w:w="9685" w:type="dxa"/>
            <w:tcBorders>
              <w:bottom w:val="single" w:sz="12" w:space="0" w:color="FFFFFF" w:themeColor="background1"/>
            </w:tcBorders>
          </w:tcPr>
          <w:p w:rsidR="00A35735" w:rsidRPr="00A35735" w:rsidRDefault="00A35735"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A35735">
              <w:rPr>
                <w:rFonts w:ascii="Helvetica Neue" w:hAnsi="Helvetica Neue"/>
                <w:sz w:val="22"/>
                <w:szCs w:val="22"/>
                <w:lang w:eastAsia="en-US"/>
              </w:rPr>
              <w:t>The process of identification, controlling and reporting faults and NCRs is depicted in Figure 5-1</w:t>
            </w:r>
          </w:p>
        </w:tc>
      </w:tr>
      <w:tr w:rsidR="00A35735" w:rsidRPr="00A35735" w:rsidTr="000B48BB">
        <w:tc>
          <w:tcPr>
            <w:tcW w:w="9685" w:type="dxa"/>
            <w:tcBorders>
              <w:top w:val="single" w:sz="12" w:space="0" w:color="FFFFFF" w:themeColor="background1"/>
            </w:tcBorders>
          </w:tcPr>
          <w:p w:rsidR="00A35735" w:rsidRPr="00A35735" w:rsidRDefault="00A35735" w:rsidP="00D9403B">
            <w:pPr>
              <w:pStyle w:val="dotlist"/>
              <w:tabs>
                <w:tab w:val="clear" w:pos="1080"/>
                <w:tab w:val="num" w:pos="492"/>
              </w:tabs>
              <w:spacing w:after="140"/>
              <w:ind w:left="490"/>
            </w:pPr>
            <w:r w:rsidRPr="00A35735">
              <w:t xml:space="preserve">Significant safety deficiencies that cannot be rectified are immediately reported to the Superintendent </w:t>
            </w:r>
            <w:r w:rsidR="006317DD">
              <w:t>and</w:t>
            </w:r>
            <w:r w:rsidRPr="00A35735">
              <w:t xml:space="preserve"> DPA</w:t>
            </w:r>
          </w:p>
        </w:tc>
      </w:tr>
      <w:tr w:rsidR="00A35735" w:rsidRPr="00A35735" w:rsidTr="005F1B73">
        <w:tc>
          <w:tcPr>
            <w:tcW w:w="9685" w:type="dxa"/>
          </w:tcPr>
          <w:p w:rsidR="00A35735" w:rsidRPr="00A35735" w:rsidRDefault="00A35735" w:rsidP="00D9403B">
            <w:pPr>
              <w:pStyle w:val="dotlist"/>
              <w:tabs>
                <w:tab w:val="clear" w:pos="1080"/>
                <w:tab w:val="num" w:pos="492"/>
              </w:tabs>
              <w:spacing w:after="100"/>
              <w:ind w:left="490"/>
            </w:pPr>
            <w:r w:rsidRPr="00A35735">
              <w:t>Closure of audit findings are verified during the subsequent HSQE Internal Audit</w:t>
            </w:r>
          </w:p>
        </w:tc>
      </w:tr>
    </w:tbl>
    <w:p w:rsidR="00A35735" w:rsidRPr="005F7245" w:rsidRDefault="00A35735" w:rsidP="00D9403B">
      <w:pPr>
        <w:pStyle w:val="Heading3"/>
        <w:numPr>
          <w:ilvl w:val="2"/>
          <w:numId w:val="3"/>
        </w:numPr>
        <w:spacing w:before="240"/>
      </w:pPr>
      <w:r w:rsidRPr="005F7245">
        <w:lastRenderedPageBreak/>
        <w:t xml:space="preserve">Suggestions, Complaints </w:t>
      </w:r>
      <w:r w:rsidR="006317DD">
        <w:t>and</w:t>
      </w:r>
      <w:r w:rsidRPr="005F7245">
        <w:t xml:space="preserve"> Grievance</w:t>
      </w:r>
    </w:p>
    <w:p w:rsidR="00A35735" w:rsidRPr="005F7245" w:rsidRDefault="00A35735" w:rsidP="00D9403B">
      <w:pPr>
        <w:pStyle w:val="myParagraph"/>
        <w:spacing w:after="240"/>
      </w:pPr>
      <w:r w:rsidRPr="005F7245">
        <w:t>Suggestions, complaints, and grievances may be submitted to the company in ShipNet.</w:t>
      </w:r>
    </w:p>
    <w:tbl>
      <w:tblPr>
        <w:tblStyle w:val="MyOrangeStyle"/>
        <w:tblW w:w="0" w:type="auto"/>
        <w:tblLook w:val="0400" w:firstRow="0" w:lastRow="0" w:firstColumn="0" w:lastColumn="0" w:noHBand="0" w:noVBand="1"/>
      </w:tblPr>
      <w:tblGrid>
        <w:gridCol w:w="8635"/>
      </w:tblGrid>
      <w:tr w:rsidR="00A35735" w:rsidRPr="00A35735" w:rsidTr="00A35735">
        <w:tc>
          <w:tcPr>
            <w:tcW w:w="8635" w:type="dxa"/>
          </w:tcPr>
          <w:p w:rsidR="00A35735" w:rsidRPr="00A35735" w:rsidRDefault="00A35735" w:rsidP="00D9403B">
            <w:pPr>
              <w:pStyle w:val="dotlist"/>
              <w:tabs>
                <w:tab w:val="clear" w:pos="1080"/>
                <w:tab w:val="num" w:pos="492"/>
              </w:tabs>
              <w:spacing w:before="100" w:after="100"/>
              <w:ind w:left="490"/>
              <w:rPr>
                <w:rFonts w:cs="Arial Black"/>
                <w:noProof/>
                <w:color w:val="000000"/>
                <w:lang w:val="en-IN" w:eastAsia="en-IN" w:bidi="hi-IN"/>
              </w:rPr>
            </w:pPr>
            <w:r w:rsidRPr="00A35735">
              <w:t xml:space="preserve">ShipNet entries are to be coded according to the importance and satisfaction levels; Anonymous Reports may be submitted to the DPA by private email:  </w:t>
            </w:r>
            <w:hyperlink r:id="rId10" w:history="1">
              <w:r w:rsidRPr="00A35735">
                <w:rPr>
                  <w:color w:val="4472C4" w:themeColor="accent5"/>
                  <w:u w:val="single"/>
                </w:rPr>
                <w:t>1safeman@gmail.com</w:t>
              </w:r>
            </w:hyperlink>
          </w:p>
        </w:tc>
      </w:tr>
    </w:tbl>
    <w:p w:rsidR="00A35735" w:rsidRPr="005F7245" w:rsidRDefault="00A35735" w:rsidP="00A35735">
      <w:pPr>
        <w:suppressAutoHyphens w:val="0"/>
        <w:spacing w:before="240" w:after="160" w:line="259" w:lineRule="auto"/>
        <w:rPr>
          <w:rFonts w:ascii="Helvetica Neue" w:hAnsi="Helvetica Neue"/>
          <w:b/>
          <w:iCs/>
          <w:sz w:val="22"/>
          <w:szCs w:val="22"/>
          <w:lang w:eastAsia="en-US"/>
        </w:rPr>
      </w:pPr>
      <w:r w:rsidRPr="005F7245">
        <w:rPr>
          <w:rFonts w:ascii="Helvetica Neue" w:hAnsi="Helvetica Neue" w:cs="Arial Black"/>
          <w:b/>
          <w:bCs/>
          <w:noProof/>
          <w:color w:val="000000"/>
          <w:lang w:val="en-IN" w:eastAsia="en-IN" w:bidi="hi-IN"/>
        </w:rPr>
        <w:lastRenderedPageBreak/>
        <mc:AlternateContent>
          <mc:Choice Requires="wps">
            <w:drawing>
              <wp:anchor distT="0" distB="0" distL="114300" distR="114300" simplePos="0" relativeHeight="251659264" behindDoc="0" locked="0" layoutInCell="1" allowOverlap="1" wp14:anchorId="287A825A" wp14:editId="7EE788AA">
                <wp:simplePos x="0" y="0"/>
                <wp:positionH relativeFrom="margin">
                  <wp:posOffset>3156082</wp:posOffset>
                </wp:positionH>
                <wp:positionV relativeFrom="paragraph">
                  <wp:posOffset>4912995</wp:posOffset>
                </wp:positionV>
                <wp:extent cx="0" cy="476885"/>
                <wp:effectExtent l="0" t="0" r="19050" b="1841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6885"/>
                        </a:xfrm>
                        <a:prstGeom prst="line">
                          <a:avLst/>
                        </a:prstGeom>
                        <a:noFill/>
                        <a:ln w="9360">
                          <a:solidFill>
                            <a:srgbClr val="00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from="248.5pt,386.85pt" id="Straight Connector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YSLergIAAJ0FAAAOAAAAZHJzL2Uyb0RvYy54bWysVN9vmzAQfp+0/8HyOwUSkhBUUrVA9rIf ldJtzw42wZqxke2GVNP+9/lMSpfuZZqaSMhn352/++7zXd+cOoGOTBuuZI7jqwgjJmtFuTzk+OvD NkgxMpZISoSSLMdPzOCbzft310OfsZlqlaBMI5dEmmzoc9xa22dhaOqWdcRcqZ5Jd9go3RHrTH0I qSaDy96JcBZFy3BQmvZa1cwYt1uOh3jj8zcNq+2XpjHMIpFjh836r/bfPXzDzTXJDpr0La/PMMh/ oOgIl+7SKVVJLEGPmv+VquO1VkY19qpWXaiahtfM1+CqiaNX1exa0jNfiyPH9BNN5u3S1p+P9xpx muMZRpJ0rkU7qwk/tBYVSkpHoNJoBjwNvcmceyHvNVRan+Su/6jqHwZJVbREHpjH+/DUuyQxRIQX IWCY3t22Hz4p6nzIo1WetFOjO9QI3n+DQEjuiEEn36WnqUvsZFE9btZuN1kt03ThryEZZIC4Xhv7 gakOwSLHgkvgj2Tk+NFYQPTiAttSbbkQXgNCoiHH6/ky8gFGCU7hENyMPuwLodGRgIr873zvhRvc WRLTjn7UrcCLZB23TuOCdzlOp2CStYzQSlLvYgkX49ohFBKimFfvCNtZJ+uWft/R4JX1cx2tq7RK kyCZLasgicoyuN0WSbDcxqtFOS+Loox/QTVxkrWcUiahoGeVx8m/qej83kZ9TjqfmAsvs3uKHdhL pLfbRbRK5mmwWi3mQTKvouAu3RbBbREvl6vqrrirXiGtfPXmbcBOVAIq9ei6sWvpgCgHjcwX61mM neGmwmw19gcRcXDjrLYaI63sd25br23QIuS4EEQawf8siCn7SMRzD8GaunCu7YUq1/Pn/vonA69k fG97RZ/uNQgXXo+bAT7oPK9gyPxpe6+Xqbr5DQAA//8DAFBLAwQUAAYACAAAACEAe27be94AAAAL AQAADwAAAGRycy9kb3ducmV2LnhtbEyPwU7DMBBE70j8g7VI3KgDVE0I2VQIqSD1RtpDj5vYjSPi dRS7rfl7jDjAcXZGs2+qdbSjOOvZD44R7hcZCM2dUwP3CPvd5q4A4QOxotGxRvjSHtb19VVFpXIX /tDnJvQilbAvCcGEMJVS+s5oS37hJs3JO7rZUkhy7qWa6ZLK7SgfsmwlLQ2cPhia9KvR3Wdzsgib /YFsfGsOway279GSbHfbI+LtTXx5BhF0DH9h+MFP6FAnptadWHkxIiyf8rQlIOT5Yw4iJX4vLUKx LAqQdSX/b6i/AQAA//8DAFBLAQItABQABgAIAAAAIQC2gziS/gAAAOEBAAATAAAAAAAAAAAAAAAA AAAAAABbQ29udGVudF9UeXBlc10ueG1sUEsBAi0AFAAGAAgAAAAhADj9If/WAAAAlAEAAAsAAAAA AAAAAAAAAAAALwEAAF9yZWxzLy5yZWxzUEsBAi0AFAAGAAgAAAAhABNhIt6uAgAAnQUAAA4AAAAA AAAAAAAAAAAALgIAAGRycy9lMm9Eb2MueG1sUEsBAi0AFAAGAAgAAAAhAHtu23veAAAACwEAAA8A AAAAAAAAAAAAAAAACAUAAGRycy9kb3ducmV2LnhtbFBLBQYAAAAABAAEAPMAAAATBgAAAAA= " o:spid="_x0000_s1026" strokeweight=".26mm"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to="248.5pt,424.4pt" w14:anchorId="0CF2A306">
                <v:stroke dashstyle="dash" joinstyle="miter"/>
                <w10:wrap anchorx="margin"/>
              </v:line>
            </w:pict>
          </mc:Fallback>
        </mc:AlternateContent>
      </w:r>
      <w:r w:rsidRPr="005F7245">
        <w:rPr>
          <w:rFonts w:ascii="Helvetica Neue" w:hAnsi="Helvetica Neue" w:cs="Arial Black"/>
          <w:b/>
          <w:bCs/>
          <w:noProof/>
          <w:color w:val="000000"/>
          <w:lang w:val="en-IN" w:eastAsia="en-IN" w:bidi="hi-IN"/>
        </w:rPr>
        <mc:AlternateContent>
          <mc:Choice Requires="wps">
            <w:drawing>
              <wp:anchor distT="0" distB="0" distL="114300" distR="114300" simplePos="0" relativeHeight="251664384" behindDoc="0" locked="0" layoutInCell="1" allowOverlap="1" wp14:anchorId="1372D706" wp14:editId="37AFBEFF">
                <wp:simplePos x="0" y="0"/>
                <wp:positionH relativeFrom="column">
                  <wp:posOffset>3883660</wp:posOffset>
                </wp:positionH>
                <wp:positionV relativeFrom="paragraph">
                  <wp:posOffset>3605692</wp:posOffset>
                </wp:positionV>
                <wp:extent cx="226060" cy="9525"/>
                <wp:effectExtent l="0" t="0" r="21590" b="28575"/>
                <wp:wrapTopAndBottom/>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6060" cy="952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from="305.8pt,283.9pt" id="Straight Connector 50"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KBUiVpQIAAIoFAAAOAAAAZHJzL2Uyb0RvYy54bWysVE1v2zAMvQ/YfxB8d/0ROx9GnaK1nV26 LUC67axYcixMlgxJjRMM+++jlMRtusswNAEMURSfHh9J3d4dOo72VGkmRe5FN6GHqKglYWKXe9+e Vv7cQ9pgQTCXgubekWrvbvnxw+3QZzSWreSEKgQgQmdDn3utMX0WBLpuaYf1jeypAGcjVYcNmGoX EIUHQO94EIfhNBikIr2SNdUadsuT01s6/KahtfnaNJoaxHMPuBn3Ve67td9geYuzncJ9y+ozDfwf LDrMBFw6QpXYYPSs2F9QHauV1LIxN7XsAtk0rKYuB8gmCt9ks2lxT10uII7uR5n0+8HWX/ZrhRjJ vRTkEbiDGm2MwmzXGlRIIUBBqRA4Qamh1xkEFGKtbK71QWz6R1n/1EjIosViRx3jp2MPKJGNCK5C rKF7uG87fJYEzuBnI51sh0Z1qOGs/24DLThIgw6uTsexTvRgUA2bcTwNp0C3BtcijVN3E84siA3t lTafqOyQXeQeZ8KKiDO8f9TGkno5YreFXDHOXSNwgQaAnAC49WjJGbFOZ6jdtuAK7bFtJfc733t1 rGMGGpqzLvfm4yGctRSTShB3i8GMn9bAhAsLTl2rnuiBdTCwdPuQsWujX4twUc2reeIn8bTyk7As /ftVkfjTVTRLy0lZFGX027KOkqxlhFBhiV9aOkr+rWXOw3VqxrGpR4WCa3QnJZC9Znq/SsNZMpn7 s1k68ZNJFfoP81Xh3xfRdDqrHoqH6g3TymWv34fsKKVlJZ+hGpuWDIgw2wuTdBFHHhjwBMSzU30Q 5jt4u2qjPKSk+cFM69rYtp3F0K8LPw/t/1z4Ef0kxKWG1hqrcM7tRSqo+aW+bjrsQJxGayvJca0u UwMD74LOj5N9UV7bsH79hC7/AAAA//8DAFBLAwQUAAYACAAAACEAR4GvZ94AAAALAQAADwAAAGRy cy9kb3ducmV2LnhtbEyPQU7DMBBF90jcwRokNog6KeDSEKdCCNZVSw/gxEMSsMdR7Dopp8dd0eXM PP15v9zM1rCIo+8dScgXGTCkxumeWgmHz4/7Z2A+KNLKOEIJJ/Swqa6vSlVoN9EO4z60LIWQL5SE LoSh4Nw3HVrlF25ASrcvN1oV0ji2XI9qSuHW8GWWCW5VT+lDpwZ867D52R+thOnOm+3p/buNO/yN 24ON9VpwKW9v5tcXYAHn8A/DWT+pQ5Wcanck7ZmRIPJcJFTCk1ilDokQj6slsPq8WT8Ar0p+2aH6 AwAA//8DAFBLAQItABQABgAIAAAAIQC2gziS/gAAAOEBAAATAAAAAAAAAAAAAAAAAAAAAABbQ29u dGVudF9UeXBlc10ueG1sUEsBAi0AFAAGAAgAAAAhADj9If/WAAAAlAEAAAsAAAAAAAAAAAAAAAAA LwEAAF9yZWxzLy5yZWxzUEsBAi0AFAAGAAgAAAAhAAoFSJWlAgAAigUAAA4AAAAAAAAAAAAAAAAA LgIAAGRycy9lMm9Eb2MueG1sUEsBAi0AFAAGAAgAAAAhAEeBr2feAAAACwEAAA8AAAAAAAAAAAAA AAAA/wQAAGRycy9kb3ducmV2LnhtbFBLBQYAAAAABAAEAPMAAAAKBgAAAAA= " o:spid="_x0000_s1026" strokeweight=".26mm"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to="323.6pt,284.65pt" w14:anchorId="53B2AE71">
                <v:stroke joinstyle="miter"/>
                <w10:wrap type="topAndBottom"/>
              </v:line>
            </w:pict>
          </mc:Fallback>
        </mc:AlternateContent>
      </w:r>
      <w:r>
        <w:rPr>
          <w:rFonts w:ascii="Helvetica Neue" w:hAnsi="Helvetica Neue" w:cs="Arial Black"/>
          <w:b/>
          <w:bCs/>
          <w:noProof/>
          <w:color w:val="000000"/>
          <w:lang w:val="en-IN" w:eastAsia="en-IN" w:bidi="hi-IN"/>
        </w:rPr>
        <mc:AlternateContent>
          <mc:Choice Requires="wpg">
            <w:drawing>
              <wp:anchor distT="0" distB="0" distL="114300" distR="114300" simplePos="0" relativeHeight="251661312" behindDoc="0" locked="0" layoutInCell="1" allowOverlap="1" wp14:anchorId="6C3F10DB" wp14:editId="4A7681B1">
                <wp:simplePos x="0" y="0"/>
                <wp:positionH relativeFrom="margin">
                  <wp:align>center</wp:align>
                </wp:positionH>
                <wp:positionV relativeFrom="page">
                  <wp:posOffset>2040890</wp:posOffset>
                </wp:positionV>
                <wp:extent cx="5725795" cy="6465570"/>
                <wp:effectExtent l="19050" t="0" r="27305" b="30480"/>
                <wp:wrapTopAndBottom/>
                <wp:docPr id="48" name="Group 48"/>
                <wp:cNvGraphicFramePr/>
                <a:graphic xmlns:a="http://schemas.openxmlformats.org/drawingml/2006/main">
                  <a:graphicData uri="http://schemas.microsoft.com/office/word/2010/wordprocessingGroup">
                    <wpg:wgp>
                      <wpg:cNvGrpSpPr/>
                      <wpg:grpSpPr>
                        <a:xfrm>
                          <a:off x="0" y="0"/>
                          <a:ext cx="5725795" cy="6465570"/>
                          <a:chOff x="0" y="0"/>
                          <a:chExt cx="5811183" cy="6465607"/>
                        </a:xfrm>
                        <a:solidFill>
                          <a:schemeClr val="accent2"/>
                        </a:solidFill>
                      </wpg:grpSpPr>
                      <wps:wsp>
                        <wps:cNvPr id="45" name="Text Box 45"/>
                        <wps:cNvSpPr txBox="1">
                          <a:spLocks noChangeArrowheads="1"/>
                        </wps:cNvSpPr>
                        <wps:spPr bwMode="auto">
                          <a:xfrm>
                            <a:off x="4256314" y="5236028"/>
                            <a:ext cx="1521266" cy="1229579"/>
                          </a:xfrm>
                          <a:prstGeom prst="rect">
                            <a:avLst/>
                          </a:prstGeom>
                          <a:grpFill/>
                          <a:ln w="64135" cmpd="thickThin">
                            <a:solidFill>
                              <a:srgbClr val="000000"/>
                            </a:solidFill>
                            <a:miter lim="800000"/>
                            <a:headEnd/>
                            <a:tailEnd/>
                          </a:ln>
                        </wps:spPr>
                        <wps:txbx>
                          <w:txbxContent>
                            <w:p w:rsidR="00A35735" w:rsidRPr="00F76DB1" w:rsidRDefault="00A35735" w:rsidP="00A35735">
                              <w:pPr>
                                <w:jc w:val="center"/>
                                <w:rPr>
                                  <w:rFonts w:ascii="Helvetica Neue" w:hAnsi="Helvetica Neue"/>
                                  <w:color w:val="FFFFFF" w:themeColor="background1"/>
                                  <w:sz w:val="16"/>
                                  <w:szCs w:val="16"/>
                                </w:rPr>
                              </w:pPr>
                              <w:r w:rsidRPr="00F76DB1">
                                <w:rPr>
                                  <w:rFonts w:ascii="Helvetica Neue" w:hAnsi="Helvetica Neue"/>
                                  <w:color w:val="FFFFFF" w:themeColor="background1"/>
                                  <w:sz w:val="16"/>
                                  <w:szCs w:val="16"/>
                                </w:rPr>
                                <w:t>DECLARE CONDITION TO PSC AUTHORITIES PRIOR ARRIVAL</w:t>
                              </w:r>
                              <w:r w:rsidRPr="00F76DB1">
                                <w:rPr>
                                  <w:rFonts w:ascii="Helvetica Neue" w:hAnsi="Helvetica Neue"/>
                                  <w:b/>
                                  <w:color w:val="FFFFFF" w:themeColor="background1"/>
                                  <w:sz w:val="16"/>
                                  <w:szCs w:val="16"/>
                                </w:rPr>
                                <w:t xml:space="preserve"> </w:t>
                              </w:r>
                              <w:r w:rsidRPr="00F76DB1">
                                <w:rPr>
                                  <w:rFonts w:ascii="Helvetica Neue" w:hAnsi="Helvetica Neue"/>
                                  <w:color w:val="FFFFFF" w:themeColor="background1"/>
                                  <w:sz w:val="16"/>
                                  <w:szCs w:val="16"/>
                                </w:rPr>
                                <w:t>NEXT PORT “OR” CORRECT PRIOR TO SAILING</w:t>
                              </w:r>
                            </w:p>
                          </w:txbxContent>
                        </wps:txbx>
                        <wps:bodyPr rot="0" vert="horz" wrap="square" lIns="78105" tIns="32385" rIns="78105" bIns="32385" anchor="ctr" anchorCtr="0" upright="1">
                          <a:noAutofit/>
                        </wps:bodyPr>
                      </wps:wsp>
                      <wps:wsp>
                        <wps:cNvPr id="8" name="Text Box 8"/>
                        <wps:cNvSpPr txBox="1">
                          <a:spLocks noChangeArrowheads="1"/>
                        </wps:cNvSpPr>
                        <wps:spPr bwMode="auto">
                          <a:xfrm>
                            <a:off x="1894114" y="0"/>
                            <a:ext cx="2014593" cy="587974"/>
                          </a:xfrm>
                          <a:prstGeom prst="rect">
                            <a:avLst/>
                          </a:prstGeom>
                          <a:grpFill/>
                          <a:ln w="12700">
                            <a:solidFill>
                              <a:srgbClr val="666666"/>
                            </a:solidFill>
                            <a:miter lim="800000"/>
                            <a:headEnd/>
                            <a:tailEnd/>
                          </a:ln>
                        </wps:spPr>
                        <wps:txbx>
                          <w:txbxContent>
                            <w:p w:rsidR="00A35735" w:rsidRPr="00F76DB1" w:rsidRDefault="00A35735" w:rsidP="00A35735">
                              <w:pPr>
                                <w:jc w:val="center"/>
                                <w:rPr>
                                  <w:rFonts w:ascii="Helvetica Neue" w:hAnsi="Helvetica Neue"/>
                                  <w:b/>
                                  <w:color w:val="FFFFFF" w:themeColor="background1"/>
                                  <w:sz w:val="18"/>
                                  <w:szCs w:val="18"/>
                                </w:rPr>
                              </w:pPr>
                              <w:r w:rsidRPr="00F76DB1">
                                <w:rPr>
                                  <w:rFonts w:ascii="Helvetica Neue" w:hAnsi="Helvetica Neue"/>
                                  <w:b/>
                                  <w:color w:val="FFFFFF" w:themeColor="background1"/>
                                  <w:sz w:val="18"/>
                                  <w:szCs w:val="18"/>
                                </w:rPr>
                                <w:t>EQUIPMENT OR PROCEDURAL FAILURE OCCURS</w:t>
                              </w:r>
                            </w:p>
                          </w:txbxContent>
                        </wps:txbx>
                        <wps:bodyPr rot="0" vert="horz" wrap="square" lIns="91440" tIns="45720" rIns="91440" bIns="45720" anchor="t" anchorCtr="0" upright="1">
                          <a:noAutofit/>
                        </wps:bodyPr>
                      </wps:wsp>
                      <wps:wsp>
                        <wps:cNvPr id="9" name="Text Box 9"/>
                        <wps:cNvSpPr txBox="1">
                          <a:spLocks noChangeArrowheads="1"/>
                        </wps:cNvSpPr>
                        <wps:spPr bwMode="auto">
                          <a:xfrm>
                            <a:off x="2166257" y="740228"/>
                            <a:ext cx="1521266" cy="578164"/>
                          </a:xfrm>
                          <a:prstGeom prst="rect">
                            <a:avLst/>
                          </a:prstGeom>
                          <a:grpFill/>
                          <a:ln w="31750">
                            <a:solidFill>
                              <a:srgbClr val="000000"/>
                            </a:solidFill>
                            <a:miter lim="800000"/>
                            <a:headEnd/>
                            <a:tailEnd/>
                          </a:ln>
                        </wps:spPr>
                        <wps:txbx>
                          <w:txbxContent>
                            <w:p w:rsidR="00A35735" w:rsidRPr="00F76DB1" w:rsidRDefault="00A35735" w:rsidP="00A35735">
                              <w:pPr>
                                <w:jc w:val="center"/>
                                <w:rPr>
                                  <w:rFonts w:ascii="Helvetica Neue" w:hAnsi="Helvetica Neue"/>
                                  <w:color w:val="FFFFFF" w:themeColor="background1"/>
                                  <w:sz w:val="16"/>
                                  <w:szCs w:val="16"/>
                                </w:rPr>
                              </w:pPr>
                              <w:r w:rsidRPr="00F76DB1">
                                <w:rPr>
                                  <w:rFonts w:ascii="Helvetica Neue" w:hAnsi="Helvetica Neue"/>
                                  <w:color w:val="FFFFFF" w:themeColor="background1"/>
                                  <w:sz w:val="16"/>
                                  <w:szCs w:val="16"/>
                                </w:rPr>
                                <w:t>SUBMIT NON-CONFORMANCE REPORT</w:t>
                              </w:r>
                            </w:p>
                          </w:txbxContent>
                        </wps:txbx>
                        <wps:bodyPr rot="0" vert="horz" wrap="square" lIns="91440" tIns="45720" rIns="91440" bIns="45720" anchor="ctr" anchorCtr="0" upright="1">
                          <a:noAutofit/>
                        </wps:bodyPr>
                      </wps:wsp>
                      <wps:wsp>
                        <wps:cNvPr id="10" name="Text Box 10"/>
                        <wps:cNvSpPr txBox="1">
                          <a:spLocks noChangeArrowheads="1"/>
                        </wps:cNvSpPr>
                        <wps:spPr bwMode="auto">
                          <a:xfrm>
                            <a:off x="10886" y="1567543"/>
                            <a:ext cx="1521266" cy="578164"/>
                          </a:xfrm>
                          <a:prstGeom prst="rect">
                            <a:avLst/>
                          </a:prstGeom>
                          <a:grpFill/>
                          <a:ln w="12700">
                            <a:solidFill>
                              <a:srgbClr val="000000"/>
                            </a:solidFill>
                            <a:miter lim="800000"/>
                            <a:headEnd/>
                            <a:tailEnd/>
                          </a:ln>
                        </wps:spPr>
                        <wps:txbx>
                          <w:txbxContent>
                            <w:p w:rsidR="00A35735" w:rsidRPr="00F76DB1" w:rsidRDefault="00A35735" w:rsidP="00A35735">
                              <w:pPr>
                                <w:jc w:val="center"/>
                                <w:rPr>
                                  <w:rFonts w:ascii="Helvetica Neue" w:hAnsi="Helvetica Neue"/>
                                  <w:color w:val="FFFFFF" w:themeColor="background1"/>
                                  <w:sz w:val="16"/>
                                  <w:szCs w:val="16"/>
                                </w:rPr>
                              </w:pPr>
                              <w:r w:rsidRPr="00F76DB1">
                                <w:rPr>
                                  <w:rFonts w:ascii="Helvetica Neue" w:hAnsi="Helvetica Neue"/>
                                  <w:color w:val="FFFFFF" w:themeColor="background1"/>
                                  <w:sz w:val="16"/>
                                  <w:szCs w:val="16"/>
                                </w:rPr>
                                <w:t>IS PSC NOTIFICATION REQUIRED?</w:t>
                              </w:r>
                            </w:p>
                          </w:txbxContent>
                        </wps:txbx>
                        <wps:bodyPr rot="0" vert="horz" wrap="square" lIns="91440" tIns="45720" rIns="91440" bIns="45720" anchor="ctr" anchorCtr="0" upright="1">
                          <a:noAutofit/>
                        </wps:bodyPr>
                      </wps:wsp>
                      <wps:wsp>
                        <wps:cNvPr id="11" name="Text Box 11"/>
                        <wps:cNvSpPr txBox="1">
                          <a:spLocks noChangeArrowheads="1"/>
                        </wps:cNvSpPr>
                        <wps:spPr bwMode="auto">
                          <a:xfrm>
                            <a:off x="4223657" y="740228"/>
                            <a:ext cx="1521266" cy="1994142"/>
                          </a:xfrm>
                          <a:prstGeom prst="rect">
                            <a:avLst/>
                          </a:prstGeom>
                          <a:grpFill/>
                          <a:ln w="31750">
                            <a:solidFill>
                              <a:srgbClr val="000000"/>
                            </a:solidFill>
                            <a:miter lim="800000"/>
                            <a:headEnd/>
                            <a:tailEnd/>
                          </a:ln>
                        </wps:spPr>
                        <wps:txbx>
                          <w:txbxContent>
                            <w:p w:rsidR="00A35735" w:rsidRPr="00F76DB1" w:rsidRDefault="00A35735" w:rsidP="00A35735">
                              <w:pPr>
                                <w:jc w:val="center"/>
                                <w:rPr>
                                  <w:rFonts w:ascii="Helvetica Neue" w:hAnsi="Helvetica Neue"/>
                                  <w:color w:val="FFFFFF" w:themeColor="background1"/>
                                  <w:sz w:val="16"/>
                                  <w:szCs w:val="16"/>
                                </w:rPr>
                              </w:pPr>
                              <w:r w:rsidRPr="00F76DB1">
                                <w:rPr>
                                  <w:rFonts w:ascii="Helvetica Neue" w:hAnsi="Helvetica Neue"/>
                                  <w:color w:val="FFFFFF" w:themeColor="background1"/>
                                  <w:sz w:val="16"/>
                                  <w:szCs w:val="16"/>
                                </w:rPr>
                                <w:t>IS THE CONDITION IS A MAJOR NC, AFFECTING SEAWORTHINESS, OR PRESENT SIGNIFICANT FIRE, FLOODING, LSA OR FFA, AUXILLIARY POWER, OR MARPOL EQUIPMENT LIMITATIONS OR HAZARDS?</w:t>
                              </w:r>
                            </w:p>
                          </w:txbxContent>
                        </wps:txbx>
                        <wps:bodyPr rot="0" vert="horz" wrap="square" lIns="91440" tIns="45720" rIns="91440" bIns="45720" anchor="ctr" anchorCtr="0" upright="1">
                          <a:noAutofit/>
                        </wps:bodyPr>
                      </wps:wsp>
                      <wps:wsp>
                        <wps:cNvPr id="12" name="Text Box 12"/>
                        <wps:cNvSpPr txBox="1">
                          <a:spLocks noChangeArrowheads="1"/>
                        </wps:cNvSpPr>
                        <wps:spPr bwMode="auto">
                          <a:xfrm>
                            <a:off x="10886" y="740228"/>
                            <a:ext cx="1521266" cy="578164"/>
                          </a:xfrm>
                          <a:prstGeom prst="rect">
                            <a:avLst/>
                          </a:prstGeom>
                          <a:grpFill/>
                          <a:ln w="12700">
                            <a:solidFill>
                              <a:srgbClr val="000000"/>
                            </a:solidFill>
                            <a:miter lim="800000"/>
                            <a:headEnd/>
                            <a:tailEnd/>
                          </a:ln>
                        </wps:spPr>
                        <wps:txbx>
                          <w:txbxContent>
                            <w:p w:rsidR="00A35735" w:rsidRPr="00F76DB1" w:rsidRDefault="00A35735" w:rsidP="00A35735">
                              <w:pPr>
                                <w:jc w:val="center"/>
                                <w:rPr>
                                  <w:rFonts w:ascii="Helvetica Neue" w:hAnsi="Helvetica Neue"/>
                                  <w:color w:val="FFFFFF" w:themeColor="background1"/>
                                  <w:sz w:val="16"/>
                                  <w:szCs w:val="16"/>
                                </w:rPr>
                              </w:pPr>
                              <w:r w:rsidRPr="00F76DB1">
                                <w:rPr>
                                  <w:rFonts w:ascii="Helvetica Neue" w:hAnsi="Helvetica Neue"/>
                                  <w:color w:val="FFFFFF" w:themeColor="background1"/>
                                  <w:sz w:val="16"/>
                                  <w:szCs w:val="16"/>
                                </w:rPr>
                                <w:t>IS IT CRITICAL EQUIPMENT OR MAJOR NC</w:t>
                              </w:r>
                            </w:p>
                          </w:txbxContent>
                        </wps:txbx>
                        <wps:bodyPr rot="0" vert="horz" wrap="square" lIns="91440" tIns="45720" rIns="91440" bIns="45720" anchor="ctr" anchorCtr="0" upright="1">
                          <a:noAutofit/>
                        </wps:bodyPr>
                      </wps:wsp>
                      <wps:wsp>
                        <wps:cNvPr id="13" name="Text Box 13"/>
                        <wps:cNvSpPr txBox="1">
                          <a:spLocks noChangeArrowheads="1"/>
                        </wps:cNvSpPr>
                        <wps:spPr bwMode="auto">
                          <a:xfrm>
                            <a:off x="2166257" y="2950028"/>
                            <a:ext cx="1521266" cy="578164"/>
                          </a:xfrm>
                          <a:prstGeom prst="rect">
                            <a:avLst/>
                          </a:prstGeom>
                          <a:grpFill/>
                          <a:ln w="31750">
                            <a:solidFill>
                              <a:srgbClr val="000000"/>
                            </a:solidFill>
                            <a:miter lim="800000"/>
                            <a:headEnd/>
                            <a:tailEnd/>
                          </a:ln>
                        </wps:spPr>
                        <wps:txbx>
                          <w:txbxContent>
                            <w:p w:rsidR="00A35735" w:rsidRPr="00F76DB1" w:rsidRDefault="00A35735" w:rsidP="00A35735">
                              <w:pPr>
                                <w:spacing w:line="200" w:lineRule="exact"/>
                                <w:jc w:val="center"/>
                                <w:rPr>
                                  <w:rFonts w:ascii="Helvetica Neue" w:hAnsi="Helvetica Neue"/>
                                  <w:color w:val="FFFFFF" w:themeColor="background1"/>
                                  <w:sz w:val="16"/>
                                  <w:szCs w:val="16"/>
                                </w:rPr>
                              </w:pPr>
                              <w:r w:rsidRPr="00F76DB1">
                                <w:rPr>
                                  <w:rFonts w:ascii="Helvetica Neue" w:hAnsi="Helvetica Neue"/>
                                  <w:b/>
                                  <w:color w:val="FFFFFF" w:themeColor="background1"/>
                                  <w:sz w:val="16"/>
                                  <w:szCs w:val="16"/>
                                </w:rPr>
                                <w:t xml:space="preserve"> </w:t>
                              </w:r>
                              <w:r w:rsidRPr="00F76DB1">
                                <w:rPr>
                                  <w:rFonts w:ascii="Helvetica Neue" w:hAnsi="Helvetica Neue"/>
                                  <w:color w:val="FFFFFF" w:themeColor="background1"/>
                                  <w:sz w:val="16"/>
                                  <w:szCs w:val="16"/>
                                </w:rPr>
                                <w:t>FOR MINOR NC DUE DATE NO MORE THAN 90 DAYS</w:t>
                              </w:r>
                            </w:p>
                          </w:txbxContent>
                        </wps:txbx>
                        <wps:bodyPr rot="0" vert="horz" wrap="square" lIns="91440" tIns="45720" rIns="91440" bIns="45720" anchor="ctr" anchorCtr="0" upright="1">
                          <a:noAutofit/>
                        </wps:bodyPr>
                      </wps:wsp>
                      <wps:wsp>
                        <wps:cNvPr id="14" name="Text Box 14"/>
                        <wps:cNvSpPr txBox="1">
                          <a:spLocks noChangeArrowheads="1"/>
                        </wps:cNvSpPr>
                        <wps:spPr bwMode="auto">
                          <a:xfrm>
                            <a:off x="10886" y="2394857"/>
                            <a:ext cx="1521266" cy="1389163"/>
                          </a:xfrm>
                          <a:prstGeom prst="rect">
                            <a:avLst/>
                          </a:prstGeom>
                          <a:grpFill/>
                          <a:ln w="12700">
                            <a:solidFill>
                              <a:srgbClr val="000000"/>
                            </a:solidFill>
                            <a:miter lim="800000"/>
                            <a:headEnd/>
                            <a:tailEnd/>
                          </a:ln>
                        </wps:spPr>
                        <wps:txbx>
                          <w:txbxContent>
                            <w:p w:rsidR="00A35735" w:rsidRPr="00F76DB1" w:rsidRDefault="00A35735" w:rsidP="00A35735">
                              <w:pPr>
                                <w:jc w:val="center"/>
                                <w:rPr>
                                  <w:rFonts w:ascii="Helvetica Neue" w:hAnsi="Helvetica Neue"/>
                                  <w:color w:val="FFFFFF" w:themeColor="background1"/>
                                  <w:sz w:val="16"/>
                                  <w:szCs w:val="16"/>
                                </w:rPr>
                              </w:pPr>
                              <w:r w:rsidRPr="00F76DB1">
                                <w:rPr>
                                  <w:rFonts w:ascii="Helvetica Neue" w:hAnsi="Helvetica Neue"/>
                                  <w:color w:val="FFFFFF" w:themeColor="background1"/>
                                  <w:sz w:val="16"/>
                                  <w:szCs w:val="16"/>
                                </w:rPr>
                                <w:t>IS THERE A FAILURE TO COMPLY WITH A SPECIFIC REQUIREMENT OF THE HSQE SYSTEM OR STATUTORY REQUIREMENT?</w:t>
                              </w:r>
                            </w:p>
                          </w:txbxContent>
                        </wps:txbx>
                        <wps:bodyPr rot="0" vert="horz" wrap="square" lIns="91440" tIns="45720" rIns="91440" bIns="45720" anchor="ctr" anchorCtr="0" upright="1">
                          <a:noAutofit/>
                        </wps:bodyPr>
                      </wps:wsp>
                      <wps:wsp>
                        <wps:cNvPr id="15" name="Text Box 15"/>
                        <wps:cNvSpPr txBox="1">
                          <a:spLocks noChangeArrowheads="1"/>
                        </wps:cNvSpPr>
                        <wps:spPr bwMode="auto">
                          <a:xfrm>
                            <a:off x="2155371" y="1589314"/>
                            <a:ext cx="1521266" cy="1085038"/>
                          </a:xfrm>
                          <a:prstGeom prst="rect">
                            <a:avLst/>
                          </a:prstGeom>
                          <a:grpFill/>
                          <a:ln w="12700">
                            <a:solidFill>
                              <a:srgbClr val="000000"/>
                            </a:solidFill>
                            <a:miter lim="800000"/>
                            <a:headEnd/>
                            <a:tailEnd/>
                          </a:ln>
                        </wps:spPr>
                        <wps:txbx>
                          <w:txbxContent>
                            <w:p w:rsidR="00A35735" w:rsidRPr="00F76DB1" w:rsidRDefault="00A35735" w:rsidP="00A35735">
                              <w:pPr>
                                <w:jc w:val="center"/>
                                <w:rPr>
                                  <w:rFonts w:ascii="Helvetica Neue" w:hAnsi="Helvetica Neue"/>
                                  <w:color w:val="FFFFFF" w:themeColor="background1"/>
                                  <w:sz w:val="16"/>
                                  <w:szCs w:val="16"/>
                                </w:rPr>
                              </w:pPr>
                              <w:r w:rsidRPr="00F76DB1">
                                <w:rPr>
                                  <w:rFonts w:ascii="Helvetica Neue" w:hAnsi="Helvetica Neue"/>
                                  <w:color w:val="FFFFFF" w:themeColor="background1"/>
                                  <w:sz w:val="16"/>
                                  <w:szCs w:val="16"/>
                                </w:rPr>
                                <w:t>ENTER SPECIFIC REFERENCE TO VOLUME, CHAPTER, AND PARAGRAPH OF APPLICABLE REQUIREMENT</w:t>
                              </w:r>
                            </w:p>
                          </w:txbxContent>
                        </wps:txbx>
                        <wps:bodyPr rot="0" vert="horz" wrap="square" lIns="91440" tIns="45720" rIns="91440" bIns="45720" anchor="ctr" anchorCtr="0" upright="1">
                          <a:noAutofit/>
                        </wps:bodyPr>
                      </wps:wsp>
                      <wps:wsp>
                        <wps:cNvPr id="16" name="Text Box 16"/>
                        <wps:cNvSpPr txBox="1">
                          <a:spLocks noChangeArrowheads="1"/>
                        </wps:cNvSpPr>
                        <wps:spPr bwMode="auto">
                          <a:xfrm>
                            <a:off x="21771" y="4049485"/>
                            <a:ext cx="1521266" cy="578164"/>
                          </a:xfrm>
                          <a:prstGeom prst="rect">
                            <a:avLst/>
                          </a:prstGeom>
                          <a:grpFill/>
                          <a:ln w="31750">
                            <a:solidFill>
                              <a:srgbClr val="000000"/>
                            </a:solidFill>
                            <a:miter lim="800000"/>
                            <a:headEnd/>
                            <a:tailEnd/>
                          </a:ln>
                        </wps:spPr>
                        <wps:txbx>
                          <w:txbxContent>
                            <w:p w:rsidR="00A35735" w:rsidRPr="00F76DB1" w:rsidRDefault="00A35735" w:rsidP="00A35735">
                              <w:pPr>
                                <w:jc w:val="center"/>
                                <w:rPr>
                                  <w:rFonts w:ascii="Helvetica Neue" w:hAnsi="Helvetica Neue"/>
                                  <w:color w:val="FFFFFF" w:themeColor="background1"/>
                                  <w:sz w:val="16"/>
                                  <w:szCs w:val="16"/>
                                </w:rPr>
                              </w:pPr>
                              <w:r w:rsidRPr="00F76DB1">
                                <w:rPr>
                                  <w:rFonts w:ascii="Helvetica Neue" w:hAnsi="Helvetica Neue"/>
                                  <w:color w:val="FFFFFF" w:themeColor="background1"/>
                                  <w:sz w:val="16"/>
                                  <w:szCs w:val="16"/>
                                </w:rPr>
                                <w:t>OTHER DEFECT, DEFICIENCY, OR OBSERVATION</w:t>
                              </w:r>
                            </w:p>
                          </w:txbxContent>
                        </wps:txbx>
                        <wps:bodyPr rot="0" vert="horz" wrap="square" lIns="9144" tIns="45720" rIns="9144" bIns="45720" anchor="ctr" anchorCtr="0" upright="1">
                          <a:noAutofit/>
                        </wps:bodyPr>
                      </wps:wsp>
                      <wps:wsp>
                        <wps:cNvPr id="17" name="Text Box 17"/>
                        <wps:cNvSpPr txBox="1">
                          <a:spLocks noChangeArrowheads="1"/>
                        </wps:cNvSpPr>
                        <wps:spPr bwMode="auto">
                          <a:xfrm>
                            <a:off x="2177143" y="3788228"/>
                            <a:ext cx="1521266" cy="756061"/>
                          </a:xfrm>
                          <a:prstGeom prst="rect">
                            <a:avLst/>
                          </a:prstGeom>
                          <a:grpFill/>
                          <a:ln w="64135" cmpd="thickThin">
                            <a:solidFill>
                              <a:srgbClr val="000000"/>
                            </a:solidFill>
                            <a:miter lim="800000"/>
                            <a:headEnd/>
                            <a:tailEnd/>
                          </a:ln>
                        </wps:spPr>
                        <wps:txbx>
                          <w:txbxContent>
                            <w:p w:rsidR="00A35735" w:rsidRPr="00F76DB1" w:rsidRDefault="00A35735" w:rsidP="00A35735">
                              <w:pPr>
                                <w:jc w:val="center"/>
                                <w:rPr>
                                  <w:rFonts w:ascii="Helvetica Neue" w:hAnsi="Helvetica Neue"/>
                                  <w:color w:val="FFFFFF" w:themeColor="background1"/>
                                  <w:sz w:val="16"/>
                                  <w:szCs w:val="16"/>
                                </w:rPr>
                              </w:pPr>
                              <w:r w:rsidRPr="00F76DB1">
                                <w:rPr>
                                  <w:rFonts w:ascii="Helvetica Neue" w:hAnsi="Helvetica Neue"/>
                                  <w:color w:val="FFFFFF" w:themeColor="background1"/>
                                  <w:sz w:val="16"/>
                                  <w:szCs w:val="16"/>
                                </w:rPr>
                                <w:t>TAKE CORRECTIVE ACTION AND CLOSE NCR</w:t>
                              </w:r>
                              <w:r w:rsidRPr="00F76DB1">
                                <w:rPr>
                                  <w:rFonts w:ascii="Helvetica Neue" w:hAnsi="Helvetica Neue"/>
                                  <w:b/>
                                  <w:color w:val="FFFFFF" w:themeColor="background1"/>
                                  <w:sz w:val="16"/>
                                  <w:szCs w:val="16"/>
                                </w:rPr>
                                <w:t xml:space="preserve"> </w:t>
                              </w:r>
                              <w:r w:rsidRPr="00F76DB1">
                                <w:rPr>
                                  <w:rFonts w:ascii="Helvetica Neue" w:hAnsi="Helvetica Neue"/>
                                  <w:color w:val="FFFFFF" w:themeColor="background1"/>
                                  <w:sz w:val="16"/>
                                  <w:szCs w:val="16"/>
                                </w:rPr>
                                <w:t>REPORT</w:t>
                              </w:r>
                            </w:p>
                          </w:txbxContent>
                        </wps:txbx>
                        <wps:bodyPr rot="0" vert="horz" wrap="square" lIns="78105" tIns="91440" rIns="78105" bIns="32385" anchor="ctr" anchorCtr="0" upright="1">
                          <a:noAutofit/>
                        </wps:bodyPr>
                      </wps:wsp>
                      <wps:wsp>
                        <wps:cNvPr id="21" name="Text Box 21"/>
                        <wps:cNvSpPr txBox="1">
                          <a:spLocks noChangeArrowheads="1"/>
                        </wps:cNvSpPr>
                        <wps:spPr bwMode="auto">
                          <a:xfrm>
                            <a:off x="0" y="5007428"/>
                            <a:ext cx="1521266" cy="1166792"/>
                          </a:xfrm>
                          <a:prstGeom prst="rect">
                            <a:avLst/>
                          </a:prstGeom>
                          <a:grpFill/>
                          <a:ln w="64135" cmpd="thickThin">
                            <a:solidFill>
                              <a:srgbClr val="000000"/>
                            </a:solidFill>
                            <a:miter lim="800000"/>
                            <a:headEnd/>
                            <a:tailEnd/>
                          </a:ln>
                        </wps:spPr>
                        <wps:txbx>
                          <w:txbxContent>
                            <w:p w:rsidR="00A35735" w:rsidRPr="00F76DB1" w:rsidRDefault="00A35735" w:rsidP="00A35735">
                              <w:pPr>
                                <w:spacing w:line="200" w:lineRule="exact"/>
                                <w:jc w:val="center"/>
                                <w:rPr>
                                  <w:rFonts w:ascii="Helvetica Neue" w:hAnsi="Helvetica Neue"/>
                                  <w:color w:val="FFFFFF" w:themeColor="background1"/>
                                  <w:sz w:val="16"/>
                                  <w:szCs w:val="16"/>
                                </w:rPr>
                              </w:pPr>
                              <w:r w:rsidRPr="00F76DB1">
                                <w:rPr>
                                  <w:rFonts w:ascii="Helvetica Neue" w:hAnsi="Helvetica Neue"/>
                                  <w:color w:val="FFFFFF" w:themeColor="background1"/>
                                  <w:sz w:val="16"/>
                                  <w:szCs w:val="16"/>
                                </w:rPr>
                                <w:t>ADD TO FORWARD MAINTENANCE PLAN OR ENTER ITEM IN SHIPNET SYSTEM AS A BREAKDOWN OR HSQE EVENT</w:t>
                              </w:r>
                            </w:p>
                          </w:txbxContent>
                        </wps:txbx>
                        <wps:bodyPr rot="0" vert="horz" wrap="square" lIns="78105" tIns="32385" rIns="78105" bIns="32385" anchor="ctr" anchorCtr="0" upright="1">
                          <a:noAutofit/>
                        </wps:bodyPr>
                      </wps:wsp>
                      <wps:wsp>
                        <wps:cNvPr id="22" name="Text Box 22"/>
                        <wps:cNvSpPr txBox="1">
                          <a:spLocks noChangeArrowheads="1"/>
                        </wps:cNvSpPr>
                        <wps:spPr bwMode="auto">
                          <a:xfrm>
                            <a:off x="4223657" y="4201885"/>
                            <a:ext cx="1521266" cy="767833"/>
                          </a:xfrm>
                          <a:prstGeom prst="rect">
                            <a:avLst/>
                          </a:prstGeom>
                          <a:grpFill/>
                          <a:ln w="31750">
                            <a:solidFill>
                              <a:srgbClr val="000000"/>
                            </a:solidFill>
                            <a:miter lim="800000"/>
                            <a:headEnd/>
                            <a:tailEnd/>
                          </a:ln>
                        </wps:spPr>
                        <wps:txbx>
                          <w:txbxContent>
                            <w:p w:rsidR="00A35735" w:rsidRPr="00F76DB1" w:rsidRDefault="00A35735" w:rsidP="00A35735">
                              <w:pPr>
                                <w:jc w:val="center"/>
                                <w:rPr>
                                  <w:rFonts w:ascii="Helvetica Neue" w:hAnsi="Helvetica Neue"/>
                                  <w:color w:val="FFFFFF" w:themeColor="background1"/>
                                  <w:sz w:val="16"/>
                                  <w:szCs w:val="16"/>
                                </w:rPr>
                              </w:pPr>
                              <w:r w:rsidRPr="00F76DB1">
                                <w:rPr>
                                  <w:rFonts w:ascii="Helvetica Neue" w:hAnsi="Helvetica Neue"/>
                                  <w:color w:val="FFFFFF" w:themeColor="background1"/>
                                  <w:sz w:val="16"/>
                                  <w:szCs w:val="16"/>
                                </w:rPr>
                                <w:t>INITIATE CLASS NOTIFICATION VIA SUPERINTENDENT</w:t>
                              </w:r>
                            </w:p>
                          </w:txbxContent>
                        </wps:txbx>
                        <wps:bodyPr rot="0" vert="horz" wrap="square" lIns="91440" tIns="45720" rIns="91440" bIns="45720" anchor="ctr" anchorCtr="0" upright="1">
                          <a:noAutofit/>
                        </wps:bodyPr>
                      </wps:wsp>
                      <wps:wsp>
                        <wps:cNvPr id="23" name="Text Box 23"/>
                        <wps:cNvSpPr txBox="1">
                          <a:spLocks noChangeArrowheads="1"/>
                        </wps:cNvSpPr>
                        <wps:spPr bwMode="auto">
                          <a:xfrm>
                            <a:off x="4223656" y="2971800"/>
                            <a:ext cx="1587527" cy="1009825"/>
                          </a:xfrm>
                          <a:prstGeom prst="rect">
                            <a:avLst/>
                          </a:prstGeom>
                          <a:grpFill/>
                          <a:ln w="12700">
                            <a:solidFill>
                              <a:srgbClr val="000000"/>
                            </a:solidFill>
                            <a:miter lim="800000"/>
                            <a:headEnd/>
                            <a:tailEnd/>
                          </a:ln>
                        </wps:spPr>
                        <wps:txbx>
                          <w:txbxContent>
                            <w:p w:rsidR="00A35735" w:rsidRPr="00F76DB1" w:rsidRDefault="00A35735" w:rsidP="00A35735">
                              <w:pPr>
                                <w:ind w:left="-180" w:right="-195"/>
                                <w:jc w:val="center"/>
                                <w:rPr>
                                  <w:rFonts w:ascii="Helvetica Neue" w:hAnsi="Helvetica Neue"/>
                                  <w:color w:val="FFFFFF" w:themeColor="background1"/>
                                  <w:sz w:val="16"/>
                                  <w:szCs w:val="16"/>
                                </w:rPr>
                              </w:pPr>
                              <w:r w:rsidRPr="00F76DB1">
                                <w:rPr>
                                  <w:rFonts w:ascii="Helvetica Neue" w:hAnsi="Helvetica Neue"/>
                                  <w:color w:val="FFFFFF" w:themeColor="background1"/>
                                  <w:sz w:val="16"/>
                                  <w:szCs w:val="16"/>
                                </w:rPr>
                                <w:t xml:space="preserve">CONDUCT RISK ASSESSMENT AND EFFECT INTERIM REPAIRS OR APPLY ADDITIONAL </w:t>
                              </w:r>
                            </w:p>
                            <w:p w:rsidR="00A35735" w:rsidRPr="00F76DB1" w:rsidRDefault="00A35735" w:rsidP="00A35735">
                              <w:pPr>
                                <w:ind w:left="-180" w:right="-195"/>
                                <w:jc w:val="center"/>
                                <w:rPr>
                                  <w:rFonts w:ascii="Helvetica Neue" w:hAnsi="Helvetica Neue"/>
                                  <w:b/>
                                  <w:color w:val="FFFFFF" w:themeColor="background1"/>
                                  <w:sz w:val="16"/>
                                  <w:szCs w:val="16"/>
                                </w:rPr>
                              </w:pPr>
                              <w:r w:rsidRPr="00F76DB1">
                                <w:rPr>
                                  <w:rFonts w:ascii="Helvetica Neue" w:hAnsi="Helvetica Neue"/>
                                  <w:color w:val="FFFFFF" w:themeColor="background1"/>
                                  <w:sz w:val="16"/>
                                  <w:szCs w:val="16"/>
                                </w:rPr>
                                <w:t>HAZARD CONTROLS</w:t>
                              </w:r>
                              <w:r w:rsidRPr="00F76DB1">
                                <w:rPr>
                                  <w:rFonts w:ascii="Helvetica Neue" w:hAnsi="Helvetica Neue"/>
                                  <w:b/>
                                  <w:color w:val="FFFFFF" w:themeColor="background1"/>
                                  <w:sz w:val="16"/>
                                  <w:szCs w:val="16"/>
                                </w:rPr>
                                <w:t xml:space="preserve"> </w:t>
                              </w:r>
                            </w:p>
                          </w:txbxContent>
                        </wps:txbx>
                        <wps:bodyPr rot="0" vert="horz" wrap="square" lIns="182880" tIns="45720" rIns="182880" bIns="45720" anchor="ctr" anchorCtr="0" upright="1">
                          <a:noAutofit/>
                        </wps:bodyPr>
                      </wps:wsp>
                      <wps:wsp>
                        <wps:cNvPr id="24" name="Text Box 24"/>
                        <wps:cNvSpPr txBox="1">
                          <a:spLocks noChangeArrowheads="1"/>
                        </wps:cNvSpPr>
                        <wps:spPr bwMode="auto">
                          <a:xfrm>
                            <a:off x="2188029" y="5050971"/>
                            <a:ext cx="1521266" cy="1088309"/>
                          </a:xfrm>
                          <a:prstGeom prst="rect">
                            <a:avLst/>
                          </a:prstGeom>
                          <a:grpFill/>
                          <a:ln w="12700">
                            <a:solidFill>
                              <a:srgbClr val="000000"/>
                            </a:solidFill>
                            <a:miter lim="800000"/>
                            <a:headEnd/>
                            <a:tailEnd/>
                          </a:ln>
                        </wps:spPr>
                        <wps:txbx>
                          <w:txbxContent>
                            <w:p w:rsidR="00A35735" w:rsidRPr="00F76DB1" w:rsidRDefault="00A35735" w:rsidP="00A35735">
                              <w:pPr>
                                <w:jc w:val="center"/>
                                <w:rPr>
                                  <w:rFonts w:ascii="Helvetica Neue" w:hAnsi="Helvetica Neue"/>
                                  <w:color w:val="FFFFFF" w:themeColor="background1"/>
                                  <w:sz w:val="16"/>
                                  <w:szCs w:val="16"/>
                                </w:rPr>
                              </w:pPr>
                              <w:r w:rsidRPr="00F76DB1">
                                <w:rPr>
                                  <w:rFonts w:ascii="Helvetica Neue" w:hAnsi="Helvetica Neue"/>
                                  <w:color w:val="FFFFFF" w:themeColor="background1"/>
                                  <w:sz w:val="16"/>
                                  <w:szCs w:val="16"/>
                                </w:rPr>
                                <w:t xml:space="preserve">EXTENSION POSSIBLE VIA DPA UNDER EXTENUATING CIRCUMSTANCES </w:t>
                              </w:r>
                            </w:p>
                          </w:txbxContent>
                        </wps:txbx>
                        <wps:bodyPr rot="0" vert="horz" wrap="square" lIns="91440" tIns="91440" rIns="91440" bIns="45720" anchor="ctr" anchorCtr="0" upright="1">
                          <a:noAutofit/>
                        </wps:bodyPr>
                      </wps:wsp>
                      <wps:wsp>
                        <wps:cNvPr id="25" name="Straight Connector 25"/>
                        <wps:cNvCnPr>
                          <a:cxnSpLocks noChangeShapeType="1"/>
                        </wps:cNvCnPr>
                        <wps:spPr bwMode="auto">
                          <a:xfrm>
                            <a:off x="783771" y="283028"/>
                            <a:ext cx="1118207" cy="654"/>
                          </a:xfrm>
                          <a:prstGeom prst="line">
                            <a:avLst/>
                          </a:prstGeom>
                          <a:grp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Straight Connector 26"/>
                        <wps:cNvCnPr>
                          <a:cxnSpLocks noChangeShapeType="1"/>
                        </wps:cNvCnPr>
                        <wps:spPr bwMode="auto">
                          <a:xfrm flipH="1">
                            <a:off x="783771" y="293914"/>
                            <a:ext cx="1400" cy="451282"/>
                          </a:xfrm>
                          <a:prstGeom prst="line">
                            <a:avLst/>
                          </a:prstGeom>
                          <a:grpFill/>
                          <a:ln w="9360">
                            <a:solidFill>
                              <a:srgbClr val="000000"/>
                            </a:solidFill>
                            <a:miter lim="800000"/>
                            <a:headEnd/>
                            <a:tailEnd type="triangl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Straight Connector 27"/>
                        <wps:cNvCnPr>
                          <a:cxnSpLocks noChangeShapeType="1"/>
                        </wps:cNvCnPr>
                        <wps:spPr bwMode="auto">
                          <a:xfrm>
                            <a:off x="783771" y="1338943"/>
                            <a:ext cx="700" cy="235451"/>
                          </a:xfrm>
                          <a:prstGeom prst="line">
                            <a:avLst/>
                          </a:prstGeom>
                          <a:grpFill/>
                          <a:ln w="9360">
                            <a:solidFill>
                              <a:srgbClr val="000000"/>
                            </a:solidFill>
                            <a:miter lim="800000"/>
                            <a:headEnd/>
                            <a:tailEnd type="triangl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Straight Connector 28"/>
                        <wps:cNvCnPr>
                          <a:cxnSpLocks noChangeShapeType="1"/>
                        </wps:cNvCnPr>
                        <wps:spPr bwMode="auto">
                          <a:xfrm>
                            <a:off x="783771" y="2144485"/>
                            <a:ext cx="700" cy="251148"/>
                          </a:xfrm>
                          <a:prstGeom prst="line">
                            <a:avLst/>
                          </a:prstGeom>
                          <a:grpFill/>
                          <a:ln w="9360">
                            <a:solidFill>
                              <a:srgbClr val="000000"/>
                            </a:solidFill>
                            <a:miter lim="800000"/>
                            <a:headEnd/>
                            <a:tailEnd type="triangl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Straight Connector 29"/>
                        <wps:cNvCnPr>
                          <a:cxnSpLocks noChangeShapeType="1"/>
                        </wps:cNvCnPr>
                        <wps:spPr bwMode="auto">
                          <a:xfrm>
                            <a:off x="783771" y="3799114"/>
                            <a:ext cx="700" cy="235451"/>
                          </a:xfrm>
                          <a:prstGeom prst="line">
                            <a:avLst/>
                          </a:prstGeom>
                          <a:grpFill/>
                          <a:ln w="9360">
                            <a:solidFill>
                              <a:srgbClr val="000000"/>
                            </a:solidFill>
                            <a:miter lim="800000"/>
                            <a:headEnd/>
                            <a:tailEnd type="triangl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Straight Connector 30"/>
                        <wps:cNvCnPr>
                          <a:cxnSpLocks noChangeShapeType="1"/>
                        </wps:cNvCnPr>
                        <wps:spPr bwMode="auto">
                          <a:xfrm>
                            <a:off x="740229" y="4615543"/>
                            <a:ext cx="700" cy="353177"/>
                          </a:xfrm>
                          <a:prstGeom prst="line">
                            <a:avLst/>
                          </a:prstGeom>
                          <a:grpFill/>
                          <a:ln w="9360">
                            <a:solidFill>
                              <a:srgbClr val="000000"/>
                            </a:solidFill>
                            <a:miter lim="800000"/>
                            <a:headEnd/>
                            <a:tailEnd type="triangl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Text Box 31"/>
                        <wps:cNvSpPr txBox="1">
                          <a:spLocks noChangeArrowheads="1"/>
                        </wps:cNvSpPr>
                        <wps:spPr bwMode="auto">
                          <a:xfrm>
                            <a:off x="1447800" y="2993571"/>
                            <a:ext cx="496126" cy="230873"/>
                          </a:xfrm>
                          <a:prstGeom prst="rect">
                            <a:avLst/>
                          </a:prstGeom>
                          <a:grpFill/>
                          <a:ln w="6350">
                            <a:solidFill>
                              <a:srgbClr val="FFFFFF"/>
                            </a:solidFill>
                            <a:miter lim="800000"/>
                            <a:headEnd/>
                            <a:tailEnd/>
                          </a:ln>
                        </wps:spPr>
                        <wps:txbx>
                          <w:txbxContent>
                            <w:p w:rsidR="00A35735" w:rsidRPr="00F76DB1" w:rsidRDefault="00A35735" w:rsidP="00A35735">
                              <w:pPr>
                                <w:rPr>
                                  <w:rFonts w:ascii="Helvetica Neue" w:hAnsi="Helvetica Neue"/>
                                  <w:b/>
                                  <w:color w:val="FFFFFF" w:themeColor="background1"/>
                                  <w:sz w:val="16"/>
                                  <w:szCs w:val="16"/>
                                </w:rPr>
                              </w:pPr>
                              <w:r w:rsidRPr="00F76DB1">
                                <w:rPr>
                                  <w:rFonts w:ascii="Helvetica Neue" w:hAnsi="Helvetica Neue"/>
                                  <w:b/>
                                  <w:color w:val="FFFFFF" w:themeColor="background1"/>
                                  <w:sz w:val="16"/>
                                  <w:szCs w:val="16"/>
                                </w:rPr>
                                <w:t>YES</w:t>
                              </w:r>
                            </w:p>
                          </w:txbxContent>
                        </wps:txbx>
                        <wps:bodyPr rot="0" vert="horz" wrap="square" lIns="94615" tIns="48895" rIns="94615" bIns="48895" anchor="t" anchorCtr="0" upright="1">
                          <a:noAutofit/>
                        </wps:bodyPr>
                      </wps:wsp>
                      <wps:wsp>
                        <wps:cNvPr id="32" name="Straight Connector 32"/>
                        <wps:cNvCnPr>
                          <a:cxnSpLocks noChangeShapeType="1"/>
                        </wps:cNvCnPr>
                        <wps:spPr bwMode="auto">
                          <a:xfrm flipV="1">
                            <a:off x="1807029" y="3102428"/>
                            <a:ext cx="156045" cy="5232"/>
                          </a:xfrm>
                          <a:prstGeom prst="line">
                            <a:avLst/>
                          </a:prstGeom>
                          <a:grpFill/>
                          <a:ln w="9360">
                            <a:solidFill>
                              <a:srgbClr val="000000"/>
                            </a:solidFill>
                            <a:miter lim="800000"/>
                            <a:headEnd/>
                            <a:tailEnd type="triangl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Straight Connector 33"/>
                        <wps:cNvCnPr>
                          <a:cxnSpLocks noChangeShapeType="1"/>
                        </wps:cNvCnPr>
                        <wps:spPr bwMode="auto">
                          <a:xfrm>
                            <a:off x="1959429" y="1055914"/>
                            <a:ext cx="700" cy="2040579"/>
                          </a:xfrm>
                          <a:prstGeom prst="line">
                            <a:avLst/>
                          </a:prstGeom>
                          <a:grpFill/>
                          <a:ln w="936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Straight Connector 34"/>
                        <wps:cNvCnPr>
                          <a:cxnSpLocks noChangeShapeType="1"/>
                        </wps:cNvCnPr>
                        <wps:spPr bwMode="auto">
                          <a:xfrm flipV="1">
                            <a:off x="1959429" y="1055914"/>
                            <a:ext cx="193832" cy="7194"/>
                          </a:xfrm>
                          <a:prstGeom prst="line">
                            <a:avLst/>
                          </a:prstGeom>
                          <a:grpFill/>
                          <a:ln w="9360">
                            <a:solidFill>
                              <a:srgbClr val="000000"/>
                            </a:solidFill>
                            <a:miter lim="800000"/>
                            <a:headEnd/>
                            <a:tailEnd type="triangl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Straight Connector 35"/>
                        <wps:cNvCnPr>
                          <a:cxnSpLocks noChangeShapeType="1"/>
                        </wps:cNvCnPr>
                        <wps:spPr bwMode="auto">
                          <a:xfrm>
                            <a:off x="2917371" y="1349828"/>
                            <a:ext cx="700" cy="235451"/>
                          </a:xfrm>
                          <a:prstGeom prst="line">
                            <a:avLst/>
                          </a:prstGeom>
                          <a:grpFill/>
                          <a:ln w="9360">
                            <a:solidFill>
                              <a:srgbClr val="000000"/>
                            </a:solidFill>
                            <a:miter lim="800000"/>
                            <a:headEnd/>
                            <a:tailEnd type="triangl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Straight Connector 36"/>
                        <wps:cNvCnPr>
                          <a:cxnSpLocks noChangeShapeType="1"/>
                        </wps:cNvCnPr>
                        <wps:spPr bwMode="auto">
                          <a:xfrm>
                            <a:off x="2917371" y="2677885"/>
                            <a:ext cx="700" cy="259651"/>
                          </a:xfrm>
                          <a:prstGeom prst="line">
                            <a:avLst/>
                          </a:prstGeom>
                          <a:grpFill/>
                          <a:ln w="9360">
                            <a:solidFill>
                              <a:srgbClr val="000000"/>
                            </a:solidFill>
                            <a:miter lim="800000"/>
                            <a:headEnd/>
                            <a:tailEnd type="triangl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Straight Connector 37"/>
                        <wps:cNvCnPr>
                          <a:cxnSpLocks noChangeShapeType="1"/>
                        </wps:cNvCnPr>
                        <wps:spPr bwMode="auto">
                          <a:xfrm>
                            <a:off x="2928257" y="3537857"/>
                            <a:ext cx="700" cy="235451"/>
                          </a:xfrm>
                          <a:prstGeom prst="line">
                            <a:avLst/>
                          </a:prstGeom>
                          <a:grpFill/>
                          <a:ln w="9360">
                            <a:solidFill>
                              <a:srgbClr val="000000"/>
                            </a:solidFill>
                            <a:miter lim="800000"/>
                            <a:headEnd/>
                            <a:tailEnd type="triangl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Straight Connector 40"/>
                        <wps:cNvCnPr>
                          <a:cxnSpLocks noChangeShapeType="1"/>
                        </wps:cNvCnPr>
                        <wps:spPr bwMode="auto">
                          <a:xfrm>
                            <a:off x="4985657" y="2732314"/>
                            <a:ext cx="700" cy="235451"/>
                          </a:xfrm>
                          <a:prstGeom prst="line">
                            <a:avLst/>
                          </a:prstGeom>
                          <a:grpFill/>
                          <a:ln w="9360">
                            <a:solidFill>
                              <a:srgbClr val="000000"/>
                            </a:solidFill>
                            <a:miter lim="800000"/>
                            <a:headEnd/>
                            <a:tailEnd type="triangl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Straight Connector 41"/>
                        <wps:cNvCnPr>
                          <a:cxnSpLocks noChangeShapeType="1"/>
                        </wps:cNvCnPr>
                        <wps:spPr bwMode="auto">
                          <a:xfrm>
                            <a:off x="4996543" y="3973285"/>
                            <a:ext cx="700" cy="235451"/>
                          </a:xfrm>
                          <a:prstGeom prst="line">
                            <a:avLst/>
                          </a:prstGeom>
                          <a:grpFill/>
                          <a:ln w="9360">
                            <a:solidFill>
                              <a:srgbClr val="000000"/>
                            </a:solidFill>
                            <a:miter lim="800000"/>
                            <a:headEnd/>
                            <a:tailEnd type="triangl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Straight Connector 44"/>
                        <wps:cNvCnPr>
                          <a:cxnSpLocks noChangeShapeType="1"/>
                        </wps:cNvCnPr>
                        <wps:spPr bwMode="auto">
                          <a:xfrm flipV="1">
                            <a:off x="3929743" y="1244016"/>
                            <a:ext cx="264795" cy="5080"/>
                          </a:xfrm>
                          <a:prstGeom prst="line">
                            <a:avLst/>
                          </a:prstGeom>
                          <a:grpFill/>
                          <a:ln w="9360">
                            <a:solidFill>
                              <a:srgbClr val="000000"/>
                            </a:solidFill>
                            <a:miter lim="800000"/>
                            <a:headEnd/>
                            <a:tailEnd type="triangle" w="med" len="me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Straight Arrow Connector 6"/>
                        <wps:cNvCnPr>
                          <a:cxnSpLocks noChangeShapeType="1"/>
                        </wps:cNvCnPr>
                        <wps:spPr bwMode="auto">
                          <a:xfrm flipH="1">
                            <a:off x="3709606" y="4312513"/>
                            <a:ext cx="279884" cy="0"/>
                          </a:xfrm>
                          <a:prstGeom prst="straightConnector1">
                            <a:avLst/>
                          </a:prstGeom>
                          <a:grpFill/>
                          <a:ln w="9525">
                            <a:solidFill>
                              <a:srgbClr val="000000"/>
                            </a:solidFill>
                            <a:round/>
                            <a:headEnd/>
                            <a:tailEnd type="triangle" w="med" len="med"/>
                          </a:ln>
                          <a:extLst/>
                        </wps:spPr>
                        <wps:bodyPr/>
                      </wps:wsp>
                    </wpg:wgp>
                  </a:graphicData>
                </a:graphic>
              </wp:anchor>
            </w:drawing>
          </mc:Choice>
          <mc:Fallback>
            <w:pict>
              <v:group w14:anchorId="6C3F10DB" id="Group 48" o:spid="_x0000_s1026" style="position:absolute;margin-left:0;margin-top:160.7pt;width:450.85pt;height:509.1pt;z-index:251661312;mso-position-horizontal:center;mso-position-horizontal-relative:margin;mso-position-vertical-relative:page" coordsize="58111,64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">
                <v:shapetype id="_x0000_t202" coordsize="21600,21600" o:spt="202" path="m,l,21600r21600,l21600,xe">
                  <v:stroke joinstyle="miter"/>
                  <v:path gradientshapeok="t" o:connecttype="rect"/>
                </v:shapetype>
                <v:shape id="Text Box 45" o:spid="_x0000_s1027" type="#_x0000_t202" style="position:absolute;left:42563;top:52360;width:15212;height:12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zhq8MA&#10;AADbAAAADwAAAGRycy9kb3ducmV2LnhtbESPQWvCQBSE74L/YXlCb7pRWinRNQRB2t4a06rHR/Y1&#10;Cc2+DdltEv+9Kwg9DjPzDbNNRtOInjpXW1awXEQgiAuray4VfOWH+SsI55E1NpZJwZUcJLvpZIux&#10;tgNn1B99KQKEXYwKKu/bWEpXVGTQLWxLHLwf2xn0QXal1B0OAW4auYqitTRYc1iosKV9RcXv8c8o&#10;+Mh7eR6+R87p8nlN+fSWlRkr9TQb0w0IT6P/Dz/a71rB8wvcv4QfIH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xzhq8MAAADbAAAADwAAAAAAAAAAAAAAAACYAgAAZHJzL2Rv&#10;d25yZXYueG1sUEsFBgAAAAAEAAQA9QAAAIgDAAAAAA==&#10;" filled="f" strokeweight="5.05pt">
                  <v:stroke linestyle="thickThin"/>
                  <v:textbox inset="6.15pt,2.55pt,6.15pt,2.55pt">
                    <w:txbxContent>
                      <w:p w:rsidR="00A35735" w:rsidRPr="00F76DB1" w:rsidRDefault="00A35735" w:rsidP="00A35735">
                        <w:pPr>
                          <w:jc w:val="center"/>
                          <w:rPr>
                            <w:rFonts w:ascii="Helvetica Neue" w:hAnsi="Helvetica Neue"/>
                            <w:color w:val="FFFFFF" w:themeColor="background1"/>
                            <w:sz w:val="16"/>
                            <w:szCs w:val="16"/>
                          </w:rPr>
                        </w:pPr>
                        <w:r w:rsidRPr="00F76DB1">
                          <w:rPr>
                            <w:rFonts w:ascii="Helvetica Neue" w:hAnsi="Helvetica Neue"/>
                            <w:color w:val="FFFFFF" w:themeColor="background1"/>
                            <w:sz w:val="16"/>
                            <w:szCs w:val="16"/>
                          </w:rPr>
                          <w:t>DECLARE CONDITION TO PSC AUTHORITIES PRIOR ARRIVAL</w:t>
                        </w:r>
                        <w:r w:rsidRPr="00F76DB1">
                          <w:rPr>
                            <w:rFonts w:ascii="Helvetica Neue" w:hAnsi="Helvetica Neue"/>
                            <w:b/>
                            <w:color w:val="FFFFFF" w:themeColor="background1"/>
                            <w:sz w:val="16"/>
                            <w:szCs w:val="16"/>
                          </w:rPr>
                          <w:t xml:space="preserve"> </w:t>
                        </w:r>
                        <w:r w:rsidRPr="00F76DB1">
                          <w:rPr>
                            <w:rFonts w:ascii="Helvetica Neue" w:hAnsi="Helvetica Neue"/>
                            <w:color w:val="FFFFFF" w:themeColor="background1"/>
                            <w:sz w:val="16"/>
                            <w:szCs w:val="16"/>
                          </w:rPr>
                          <w:t>NEXT PORT “OR” CORRECT PRIOR TO SAILING</w:t>
                        </w:r>
                      </w:p>
                    </w:txbxContent>
                  </v:textbox>
                </v:shape>
                <v:shape id="Text Box 8" o:spid="_x0000_s1028" type="#_x0000_t202" style="position:absolute;left:18941;width:20146;height:5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m1tb8A&#10;AADaAAAADwAAAGRycy9kb3ducmV2LnhtbERPy4rCMBTdC/5DuIIbGVMVpHSMooIP0I3VzewuzZ22&#10;2NzUJmr9e7MQXB7Oe7ZoTSUe1LjSsoLRMAJBnFldcq7gct78xCCcR9ZYWSYFL3KwmHc7M0y0ffKJ&#10;HqnPRQhhl6CCwvs6kdJlBRl0Q1sTB+7fNgZ9gE0udYPPEG4qOY6iqTRYcmgosKZ1Qdk1vRsFBznI&#10;jnY7SP8u7Xo5uV13HK8mSvV77fIXhKfWf8Uf914rCFvDlXAD5P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GbW1vwAAANoAAAAPAAAAAAAAAAAAAAAAAJgCAABkcnMvZG93bnJl&#10;di54bWxQSwUGAAAAAAQABAD1AAAAhAMAAAAA&#10;" filled="f" strokecolor="#666" strokeweight="1pt">
                  <v:textbox>
                    <w:txbxContent>
                      <w:p w:rsidR="00A35735" w:rsidRPr="00F76DB1" w:rsidRDefault="00A35735" w:rsidP="00A35735">
                        <w:pPr>
                          <w:jc w:val="center"/>
                          <w:rPr>
                            <w:rFonts w:ascii="Helvetica Neue" w:hAnsi="Helvetica Neue"/>
                            <w:b/>
                            <w:color w:val="FFFFFF" w:themeColor="background1"/>
                            <w:sz w:val="18"/>
                            <w:szCs w:val="18"/>
                          </w:rPr>
                        </w:pPr>
                        <w:r w:rsidRPr="00F76DB1">
                          <w:rPr>
                            <w:rFonts w:ascii="Helvetica Neue" w:hAnsi="Helvetica Neue"/>
                            <w:b/>
                            <w:color w:val="FFFFFF" w:themeColor="background1"/>
                            <w:sz w:val="18"/>
                            <w:szCs w:val="18"/>
                          </w:rPr>
                          <w:t>EQUIPMENT OR PROCEDURAL FAILURE OCCURS</w:t>
                        </w:r>
                      </w:p>
                    </w:txbxContent>
                  </v:textbox>
                </v:shape>
                <v:shape id="Text Box 9" o:spid="_x0000_s1029" type="#_x0000_t202" style="position:absolute;left:21662;top:7402;width:15213;height:5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Il+MMA&#10;AADaAAAADwAAAGRycy9kb3ducmV2LnhtbESPzWrDMBCE74W8g9hCb43cEprEjRJKIMH4UGiSB1is&#10;jW0qrRxJ8c/bV4VCj8PMfMNsdqM1oicfWscKXuYZCOLK6ZZrBZfz4XkFIkRkjcYxKZgowG47e9hg&#10;rt3AX9SfYi0ShEOOCpoYu1zKUDVkMcxdR5y8q/MWY5K+ltrjkODWyNcse5MWW04LDXa0b6j6Pt2t&#10;guua/WJ/K4+fS4tlUSynQZtJqafH8eMdRKQx/of/2oVWsIbfK+kG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Il+MMAAADaAAAADwAAAAAAAAAAAAAAAACYAgAAZHJzL2Rv&#10;d25yZXYueG1sUEsFBgAAAAAEAAQA9QAAAIgDAAAAAA==&#10;" filled="f" strokeweight="2.5pt">
                  <v:textbox>
                    <w:txbxContent>
                      <w:p w:rsidR="00A35735" w:rsidRPr="00F76DB1" w:rsidRDefault="00A35735" w:rsidP="00A35735">
                        <w:pPr>
                          <w:jc w:val="center"/>
                          <w:rPr>
                            <w:rFonts w:ascii="Helvetica Neue" w:hAnsi="Helvetica Neue"/>
                            <w:color w:val="FFFFFF" w:themeColor="background1"/>
                            <w:sz w:val="16"/>
                            <w:szCs w:val="16"/>
                          </w:rPr>
                        </w:pPr>
                        <w:r w:rsidRPr="00F76DB1">
                          <w:rPr>
                            <w:rFonts w:ascii="Helvetica Neue" w:hAnsi="Helvetica Neue"/>
                            <w:color w:val="FFFFFF" w:themeColor="background1"/>
                            <w:sz w:val="16"/>
                            <w:szCs w:val="16"/>
                          </w:rPr>
                          <w:t>SUBMIT NON-CONFORMANCE REPORT</w:t>
                        </w:r>
                      </w:p>
                    </w:txbxContent>
                  </v:textbox>
                </v:shape>
                <v:shape id="Text Box 10" o:spid="_x0000_s1030" type="#_x0000_t202" style="position:absolute;left:108;top:15675;width:15213;height:5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X+bcUA&#10;AADbAAAADwAAAGRycy9kb3ducmV2LnhtbESPQWvCQBCF74X+h2UK3uqmglpiNlIiAT14qLYUb0N2&#10;TEKzs2l21fjvO4dCbzO8N+99k61H16krDaH1bOBlmoAirrxtuTbwcSyfX0GFiGyx80wG7hRgnT8+&#10;ZJhaf+N3uh5irSSEQ4oGmhj7VOtQNeQwTH1PLNrZDw6jrEOt7YA3CXedniXJQjtsWRoa7KloqPo+&#10;XJyBfrP7mX/ueRmWZVHVxdcpacuTMZOn8W0FKtIY/81/11sr+EIvv8gAO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Bf5txQAAANsAAAAPAAAAAAAAAAAAAAAAAJgCAABkcnMv&#10;ZG93bnJldi54bWxQSwUGAAAAAAQABAD1AAAAigMAAAAA&#10;" filled="f" strokeweight="1pt">
                  <v:textbox>
                    <w:txbxContent>
                      <w:p w:rsidR="00A35735" w:rsidRPr="00F76DB1" w:rsidRDefault="00A35735" w:rsidP="00A35735">
                        <w:pPr>
                          <w:jc w:val="center"/>
                          <w:rPr>
                            <w:rFonts w:ascii="Helvetica Neue" w:hAnsi="Helvetica Neue"/>
                            <w:color w:val="FFFFFF" w:themeColor="background1"/>
                            <w:sz w:val="16"/>
                            <w:szCs w:val="16"/>
                          </w:rPr>
                        </w:pPr>
                        <w:r w:rsidRPr="00F76DB1">
                          <w:rPr>
                            <w:rFonts w:ascii="Helvetica Neue" w:hAnsi="Helvetica Neue"/>
                            <w:color w:val="FFFFFF" w:themeColor="background1"/>
                            <w:sz w:val="16"/>
                            <w:szCs w:val="16"/>
                          </w:rPr>
                          <w:t>IS PSC NOTIFICATION REQUIRED?</w:t>
                        </w:r>
                      </w:p>
                    </w:txbxContent>
                  </v:textbox>
                </v:shape>
                <v:shape id="Text Box 11" o:spid="_x0000_s1031" type="#_x0000_t202" style="position:absolute;left:42236;top:7402;width:15213;height:199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bWFcAA&#10;AADbAAAADwAAAGRycy9kb3ducmV2LnhtbERPzYrCMBC+C/sOYQRvmiqLrtUoIuxSPAjqPsDQjG2x&#10;mXSTrG3f3giCt/n4fme97Uwt7uR8ZVnBdJKAIM6trrhQ8Hv5Hn+B8AFZY22ZFPTkYbv5GKwx1bbl&#10;E93PoRAxhH2KCsoQmlRKn5dk0E9sQxy5q3UGQ4SukNphG8NNLWdJMpcGK44NJTa0Lym/nf+NguuS&#10;3ef+7/BzXBg8ZNmib3XdKzUadrsViEBdeItf7kzH+VN4/hIPkJ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ObWFcAAAADbAAAADwAAAAAAAAAAAAAAAACYAgAAZHJzL2Rvd25y&#10;ZXYueG1sUEsFBgAAAAAEAAQA9QAAAIUDAAAAAA==&#10;" filled="f" strokeweight="2.5pt">
                  <v:textbox>
                    <w:txbxContent>
                      <w:p w:rsidR="00A35735" w:rsidRPr="00F76DB1" w:rsidRDefault="00A35735" w:rsidP="00A35735">
                        <w:pPr>
                          <w:jc w:val="center"/>
                          <w:rPr>
                            <w:rFonts w:ascii="Helvetica Neue" w:hAnsi="Helvetica Neue"/>
                            <w:color w:val="FFFFFF" w:themeColor="background1"/>
                            <w:sz w:val="16"/>
                            <w:szCs w:val="16"/>
                          </w:rPr>
                        </w:pPr>
                        <w:r w:rsidRPr="00F76DB1">
                          <w:rPr>
                            <w:rFonts w:ascii="Helvetica Neue" w:hAnsi="Helvetica Neue"/>
                            <w:color w:val="FFFFFF" w:themeColor="background1"/>
                            <w:sz w:val="16"/>
                            <w:szCs w:val="16"/>
                          </w:rPr>
                          <w:t>IS THE CONDITION IS A MAJOR NC, AFFECTING SEAWORTHINESS, OR PRESENT SIGNIFICANT FIRE, FLOODING, LSA OR FFA, AUXILLIARY POWER, OR MARPOL EQUIPMENT LIMITATIONS OR HAZARDS?</w:t>
                        </w:r>
                      </w:p>
                    </w:txbxContent>
                  </v:textbox>
                </v:shape>
                <v:shape id="Text Box 12" o:spid="_x0000_s1032" type="#_x0000_t202" style="position:absolute;left:108;top:7402;width:15213;height:5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vFgcMA&#10;AADbAAAADwAAAGRycy9kb3ducmV2LnhtbERPTWvCQBC9C/0PyxR6azYV1BKzCSUSsIce1JaS25Ad&#10;k9DsbJpdNf33rlDwNo/3OWk+mV6caXSdZQUvUQyCuLa640bB56F8fgXhPLLG3jIp+CMHefYwSzHR&#10;9sI7Ou99I0IIuwQVtN4PiZSubsmgi+xAHLijHQ36AMdG6hEvIdz0ch7HS2mw49DQ4kBFS/XP/mQU&#10;DJv338XXB6/cqizqpviu4q6slHp6nN7WIDxN/i7+d291mD+H2y/hAJl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vFgcMAAADbAAAADwAAAAAAAAAAAAAAAACYAgAAZHJzL2Rv&#10;d25yZXYueG1sUEsFBgAAAAAEAAQA9QAAAIgDAAAAAA==&#10;" filled="f" strokeweight="1pt">
                  <v:textbox>
                    <w:txbxContent>
                      <w:p w:rsidR="00A35735" w:rsidRPr="00F76DB1" w:rsidRDefault="00A35735" w:rsidP="00A35735">
                        <w:pPr>
                          <w:jc w:val="center"/>
                          <w:rPr>
                            <w:rFonts w:ascii="Helvetica Neue" w:hAnsi="Helvetica Neue"/>
                            <w:color w:val="FFFFFF" w:themeColor="background1"/>
                            <w:sz w:val="16"/>
                            <w:szCs w:val="16"/>
                          </w:rPr>
                        </w:pPr>
                        <w:r w:rsidRPr="00F76DB1">
                          <w:rPr>
                            <w:rFonts w:ascii="Helvetica Neue" w:hAnsi="Helvetica Neue"/>
                            <w:color w:val="FFFFFF" w:themeColor="background1"/>
                            <w:sz w:val="16"/>
                            <w:szCs w:val="16"/>
                          </w:rPr>
                          <w:t>IS IT CRITICAL EQUIPMENT OR MAJOR NC</w:t>
                        </w:r>
                      </w:p>
                    </w:txbxContent>
                  </v:textbox>
                </v:shape>
                <v:shape id="Text Box 13" o:spid="_x0000_s1033" type="#_x0000_t202" style="position:absolute;left:21662;top:29500;width:15213;height:5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t+cEA&#10;AADbAAAADwAAAGRycy9kb3ducmV2LnhtbERP24rCMBB9F/Yfwiz4pumu4qUaZRFWig+C7n7A0Ixt&#10;sZl0k6xt/94Igm9zONdZbztTixs5X1lW8DFOQBDnVldcKPj9+R4tQPiArLG2TAp68rDdvA3WmGrb&#10;8olu51CIGMI+RQVlCE0qpc9LMujHtiGO3MU6gyFCV0jtsI3hppafSTKTBiuODSU2tCspv57/jYLL&#10;kt1093fYH+cGD1k271td90oN37uvFYhAXXiJn+5Mx/kTePwSD5Cb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947fnBAAAA2wAAAA8AAAAAAAAAAAAAAAAAmAIAAGRycy9kb3du&#10;cmV2LnhtbFBLBQYAAAAABAAEAPUAAACGAwAAAAA=&#10;" filled="f" strokeweight="2.5pt">
                  <v:textbox>
                    <w:txbxContent>
                      <w:p w:rsidR="00A35735" w:rsidRPr="00F76DB1" w:rsidRDefault="00A35735" w:rsidP="00A35735">
                        <w:pPr>
                          <w:spacing w:line="200" w:lineRule="exact"/>
                          <w:jc w:val="center"/>
                          <w:rPr>
                            <w:rFonts w:ascii="Helvetica Neue" w:hAnsi="Helvetica Neue"/>
                            <w:color w:val="FFFFFF" w:themeColor="background1"/>
                            <w:sz w:val="16"/>
                            <w:szCs w:val="16"/>
                          </w:rPr>
                        </w:pPr>
                        <w:r w:rsidRPr="00F76DB1">
                          <w:rPr>
                            <w:rFonts w:ascii="Helvetica Neue" w:hAnsi="Helvetica Neue"/>
                            <w:b/>
                            <w:color w:val="FFFFFF" w:themeColor="background1"/>
                            <w:sz w:val="16"/>
                            <w:szCs w:val="16"/>
                          </w:rPr>
                          <w:t xml:space="preserve"> </w:t>
                        </w:r>
                        <w:r w:rsidRPr="00F76DB1">
                          <w:rPr>
                            <w:rFonts w:ascii="Helvetica Neue" w:hAnsi="Helvetica Neue"/>
                            <w:color w:val="FFFFFF" w:themeColor="background1"/>
                            <w:sz w:val="16"/>
                            <w:szCs w:val="16"/>
                          </w:rPr>
                          <w:t>FOR MINOR NC DUE DATE NO MORE THAN 90 DAYS</w:t>
                        </w:r>
                      </w:p>
                    </w:txbxContent>
                  </v:textbox>
                </v:shape>
                <v:shape id="Text Box 14" o:spid="_x0000_s1034" type="#_x0000_t202" style="position:absolute;left:108;top:23948;width:15213;height:138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74bsIA&#10;AADbAAAADwAAAGRycy9kb3ducmV2LnhtbERPS4vCMBC+C/6HMAveNF3RVapRpFLQwx7WB+JtaMa2&#10;2ExqE7X++83Cgrf5+J4zX7amEg9qXGlZwecgAkGcWV1yruCwT/tTEM4ja6wsk4IXOVguup05xto+&#10;+YceO5+LEMIuRgWF93UspcsKMugGtiYO3MU2Bn2ATS51g88Qbio5jKIvabDk0FBgTUlB2XV3Nwrq&#10;9fY2Pn7zxE3SJMuT0zkq07NSvY92NQPhqfVv8b97o8P8Efz9Eg6Q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PvhuwgAAANsAAAAPAAAAAAAAAAAAAAAAAJgCAABkcnMvZG93&#10;bnJldi54bWxQSwUGAAAAAAQABAD1AAAAhwMAAAAA&#10;" filled="f" strokeweight="1pt">
                  <v:textbox>
                    <w:txbxContent>
                      <w:p w:rsidR="00A35735" w:rsidRPr="00F76DB1" w:rsidRDefault="00A35735" w:rsidP="00A35735">
                        <w:pPr>
                          <w:jc w:val="center"/>
                          <w:rPr>
                            <w:rFonts w:ascii="Helvetica Neue" w:hAnsi="Helvetica Neue"/>
                            <w:color w:val="FFFFFF" w:themeColor="background1"/>
                            <w:sz w:val="16"/>
                            <w:szCs w:val="16"/>
                          </w:rPr>
                        </w:pPr>
                        <w:r w:rsidRPr="00F76DB1">
                          <w:rPr>
                            <w:rFonts w:ascii="Helvetica Neue" w:hAnsi="Helvetica Neue"/>
                            <w:color w:val="FFFFFF" w:themeColor="background1"/>
                            <w:sz w:val="16"/>
                            <w:szCs w:val="16"/>
                          </w:rPr>
                          <w:t>IS THERE A FAILURE TO COMPLY WITH A SPECIFIC REQUIREMENT OF THE HSQE SYSTEM OR STATUTORY REQUIREMENT?</w:t>
                        </w:r>
                      </w:p>
                    </w:txbxContent>
                  </v:textbox>
                </v:shape>
                <v:shape id="Text Box 15" o:spid="_x0000_s1035" type="#_x0000_t202" style="position:absolute;left:21553;top:15893;width:15213;height:108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d9cMA&#10;AADbAAAADwAAAGRycy9kb3ducmV2LnhtbERPTWvCQBC9F/oflhG8NRuFNBJdpUQCeuihainehuyY&#10;hGZn0+yapP++Wyj0No/3OZvdZFoxUO8aywoWUQyCuLS64UrB5Vw8rUA4j6yxtUwKvsnBbvv4sMFM&#10;25HfaDj5SoQQdhkqqL3vMildWZNBF9mOOHA32xv0AfaV1D2OIdy0chnHz9Jgw6Ghxo7ymsrP090o&#10;6PbHr+T9lVOXFnlZ5R/XuCmuSs1n08sahKfJ/4v/3Acd5ifw+0s4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nJd9cMAAADbAAAADwAAAAAAAAAAAAAAAACYAgAAZHJzL2Rv&#10;d25yZXYueG1sUEsFBgAAAAAEAAQA9QAAAIgDAAAAAA==&#10;" filled="f" strokeweight="1pt">
                  <v:textbox>
                    <w:txbxContent>
                      <w:p w:rsidR="00A35735" w:rsidRPr="00F76DB1" w:rsidRDefault="00A35735" w:rsidP="00A35735">
                        <w:pPr>
                          <w:jc w:val="center"/>
                          <w:rPr>
                            <w:rFonts w:ascii="Helvetica Neue" w:hAnsi="Helvetica Neue"/>
                            <w:color w:val="FFFFFF" w:themeColor="background1"/>
                            <w:sz w:val="16"/>
                            <w:szCs w:val="16"/>
                          </w:rPr>
                        </w:pPr>
                        <w:r w:rsidRPr="00F76DB1">
                          <w:rPr>
                            <w:rFonts w:ascii="Helvetica Neue" w:hAnsi="Helvetica Neue"/>
                            <w:color w:val="FFFFFF" w:themeColor="background1"/>
                            <w:sz w:val="16"/>
                            <w:szCs w:val="16"/>
                          </w:rPr>
                          <w:t>ENTER SPECIFIC REFERENCE TO VOLUME, CHAPTER, AND PARAGRAPH OF APPLICABLE REQUIREMENT</w:t>
                        </w:r>
                      </w:p>
                    </w:txbxContent>
                  </v:textbox>
                </v:shape>
                <v:shape id="Text Box 16" o:spid="_x0000_s1036" type="#_x0000_t202" style="position:absolute;left:217;top:40494;width:15213;height:5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SUssIA&#10;AADbAAAADwAAAGRycy9kb3ducmV2LnhtbERPTWvCQBC9F/oflin01mzqQWyaVUqLULAIRi/eptlJ&#10;NpqdDdmtxvx6Vyh4m8f7nHwx2FacqPeNYwWvSQqCuHS64VrBbrt8mYHwAVlj65gUXMjDYv74kGOm&#10;3Zk3dCpCLWII+wwVmBC6TEpfGrLoE9cRR65yvcUQYV9L3eM5httWTtJ0Ki02HBsMdvRpqDwWf1ZB&#10;6Yb926rafsl01Gsjf/14WP0o9fw0fLyDCDSEu/jf/a3j/CncfokHyP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1JSywgAAANsAAAAPAAAAAAAAAAAAAAAAAJgCAABkcnMvZG93&#10;bnJldi54bWxQSwUGAAAAAAQABAD1AAAAhwMAAAAA&#10;" filled="f" strokeweight="2.5pt">
                  <v:textbox inset=".72pt,,.72pt">
                    <w:txbxContent>
                      <w:p w:rsidR="00A35735" w:rsidRPr="00F76DB1" w:rsidRDefault="00A35735" w:rsidP="00A35735">
                        <w:pPr>
                          <w:jc w:val="center"/>
                          <w:rPr>
                            <w:rFonts w:ascii="Helvetica Neue" w:hAnsi="Helvetica Neue"/>
                            <w:color w:val="FFFFFF" w:themeColor="background1"/>
                            <w:sz w:val="16"/>
                            <w:szCs w:val="16"/>
                          </w:rPr>
                        </w:pPr>
                        <w:r w:rsidRPr="00F76DB1">
                          <w:rPr>
                            <w:rFonts w:ascii="Helvetica Neue" w:hAnsi="Helvetica Neue"/>
                            <w:color w:val="FFFFFF" w:themeColor="background1"/>
                            <w:sz w:val="16"/>
                            <w:szCs w:val="16"/>
                          </w:rPr>
                          <w:t>OTHER DEFECT, DEFICIENCY, OR OBSERVATION</w:t>
                        </w:r>
                      </w:p>
                    </w:txbxContent>
                  </v:textbox>
                </v:shape>
                <v:shape id="Text Box 17" o:spid="_x0000_s1037" type="#_x0000_t202" style="position:absolute;left:21771;top:37882;width:15213;height:7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Q0BsMA&#10;AADbAAAADwAAAGRycy9kb3ducmV2LnhtbERPS2sCMRC+C/6HMAUvotkWfLA1ihSkqz35oF6HzbjZ&#10;upmsm6jrv28KBW/z8T1ntmhtJW7U+NKxgtdhAoI4d7rkQsFhvxpMQfiArLFyTAoe5GEx73ZmmGp3&#10;5y3ddqEQMYR9igpMCHUqpc8NWfRDVxNH7uQaiyHCppC6wXsMt5V8S5KxtFhybDBY04eh/Ly7WgXZ&#10;ZXSentb743d/00+yz58JHc2XUr2XdvkOIlAbnuJ/d6bj/An8/RIPk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Q0BsMAAADbAAAADwAAAAAAAAAAAAAAAACYAgAAZHJzL2Rv&#10;d25yZXYueG1sUEsFBgAAAAAEAAQA9QAAAIgDAAAAAA==&#10;" filled="f" strokeweight="5.05pt">
                  <v:stroke linestyle="thickThin"/>
                  <v:textbox inset="6.15pt,7.2pt,6.15pt,2.55pt">
                    <w:txbxContent>
                      <w:p w:rsidR="00A35735" w:rsidRPr="00F76DB1" w:rsidRDefault="00A35735" w:rsidP="00A35735">
                        <w:pPr>
                          <w:jc w:val="center"/>
                          <w:rPr>
                            <w:rFonts w:ascii="Helvetica Neue" w:hAnsi="Helvetica Neue"/>
                            <w:color w:val="FFFFFF" w:themeColor="background1"/>
                            <w:sz w:val="16"/>
                            <w:szCs w:val="16"/>
                          </w:rPr>
                        </w:pPr>
                        <w:r w:rsidRPr="00F76DB1">
                          <w:rPr>
                            <w:rFonts w:ascii="Helvetica Neue" w:hAnsi="Helvetica Neue"/>
                            <w:color w:val="FFFFFF" w:themeColor="background1"/>
                            <w:sz w:val="16"/>
                            <w:szCs w:val="16"/>
                          </w:rPr>
                          <w:t>TAKE CORRECTIVE ACTION AND CLOSE NCR</w:t>
                        </w:r>
                        <w:r w:rsidRPr="00F76DB1">
                          <w:rPr>
                            <w:rFonts w:ascii="Helvetica Neue" w:hAnsi="Helvetica Neue"/>
                            <w:b/>
                            <w:color w:val="FFFFFF" w:themeColor="background1"/>
                            <w:sz w:val="16"/>
                            <w:szCs w:val="16"/>
                          </w:rPr>
                          <w:t xml:space="preserve"> </w:t>
                        </w:r>
                        <w:r w:rsidRPr="00F76DB1">
                          <w:rPr>
                            <w:rFonts w:ascii="Helvetica Neue" w:hAnsi="Helvetica Neue"/>
                            <w:color w:val="FFFFFF" w:themeColor="background1"/>
                            <w:sz w:val="16"/>
                            <w:szCs w:val="16"/>
                          </w:rPr>
                          <w:t>REPORT</w:t>
                        </w:r>
                      </w:p>
                    </w:txbxContent>
                  </v:textbox>
                </v:shape>
                <v:shape id="Text Box 21" o:spid="_x0000_s1038" type="#_x0000_t202" style="position:absolute;top:50074;width:15212;height:11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gCCMEA&#10;AADbAAAADwAAAGRycy9kb3ducmV2LnhtbESPQYvCMBSE7wv+h/AEb2uqB5FqFBHE9Watu3p8NM+2&#10;2LyUJtvWf28EweMwM98wy3VvKtFS40rLCibjCARxZnXJuYJzuvueg3AeWWNlmRQ8yMF6NfhaYqxt&#10;xwm1J5+LAGEXo4LC+zqW0mUFGXRjWxMH72Ybgz7IJpe6wS7ATSWnUTSTBksOCwXWtC0ou5/+jYJD&#10;2spL99tzStfjY8N/+yRPWKnRsN8sQHjq/Sf8bv9oBdMJvL6EHyB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4AgjBAAAA2wAAAA8AAAAAAAAAAAAAAAAAmAIAAGRycy9kb3du&#10;cmV2LnhtbFBLBQYAAAAABAAEAPUAAACGAwAAAAA=&#10;" filled="f" strokeweight="5.05pt">
                  <v:stroke linestyle="thickThin"/>
                  <v:textbox inset="6.15pt,2.55pt,6.15pt,2.55pt">
                    <w:txbxContent>
                      <w:p w:rsidR="00A35735" w:rsidRPr="00F76DB1" w:rsidRDefault="00A35735" w:rsidP="00A35735">
                        <w:pPr>
                          <w:spacing w:line="200" w:lineRule="exact"/>
                          <w:jc w:val="center"/>
                          <w:rPr>
                            <w:rFonts w:ascii="Helvetica Neue" w:hAnsi="Helvetica Neue"/>
                            <w:color w:val="FFFFFF" w:themeColor="background1"/>
                            <w:sz w:val="16"/>
                            <w:szCs w:val="16"/>
                          </w:rPr>
                        </w:pPr>
                        <w:r w:rsidRPr="00F76DB1">
                          <w:rPr>
                            <w:rFonts w:ascii="Helvetica Neue" w:hAnsi="Helvetica Neue"/>
                            <w:color w:val="FFFFFF" w:themeColor="background1"/>
                            <w:sz w:val="16"/>
                            <w:szCs w:val="16"/>
                          </w:rPr>
                          <w:t>ADD TO FORWARD MAINTENANCE PLAN OR ENTER ITEM IN SHIPNET SYSTEM AS A BREAKDOWN OR HSQE EVENT</w:t>
                        </w:r>
                      </w:p>
                    </w:txbxContent>
                  </v:textbox>
                </v:shape>
                <v:shape id="Text Box 22" o:spid="_x0000_s1039" type="#_x0000_t202" style="position:absolute;left:42236;top:42018;width:15213;height:76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iC38IA&#10;AADbAAAADwAAAGRycy9kb3ducmV2LnhtbESP0WrCQBRE3wv+w3IF3+rGIFWjq4hQCT4Uqn7AJXtN&#10;gtm7cXdrkr93C4U+DjNzhtnsetOIJzlfW1YwmyYgiAuray4VXC+f70sQPiBrbCyTgoE87Lajtw1m&#10;2nb8Tc9zKEWEsM9QQRVCm0npi4oM+qltiaN3s85giNKVUjvsItw0Mk2SD2mw5rhQYUuHior7+cco&#10;uK3YzQ+P0/FrYfCU54uh082g1GTc79cgAvXhP/zXzrWCNIXfL/EHyO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ILfwgAAANsAAAAPAAAAAAAAAAAAAAAAAJgCAABkcnMvZG93&#10;bnJldi54bWxQSwUGAAAAAAQABAD1AAAAhwMAAAAA&#10;" filled="f" strokeweight="2.5pt">
                  <v:textbox>
                    <w:txbxContent>
                      <w:p w:rsidR="00A35735" w:rsidRPr="00F76DB1" w:rsidRDefault="00A35735" w:rsidP="00A35735">
                        <w:pPr>
                          <w:jc w:val="center"/>
                          <w:rPr>
                            <w:rFonts w:ascii="Helvetica Neue" w:hAnsi="Helvetica Neue"/>
                            <w:color w:val="FFFFFF" w:themeColor="background1"/>
                            <w:sz w:val="16"/>
                            <w:szCs w:val="16"/>
                          </w:rPr>
                        </w:pPr>
                        <w:r w:rsidRPr="00F76DB1">
                          <w:rPr>
                            <w:rFonts w:ascii="Helvetica Neue" w:hAnsi="Helvetica Neue"/>
                            <w:color w:val="FFFFFF" w:themeColor="background1"/>
                            <w:sz w:val="16"/>
                            <w:szCs w:val="16"/>
                          </w:rPr>
                          <w:t>INITIATE CLASS NOTIFICATION VIA SUPERINTENDENT</w:t>
                        </w:r>
                      </w:p>
                    </w:txbxContent>
                  </v:textbox>
                </v:shape>
                <v:shape id="Text Box 23" o:spid="_x0000_s1040" type="#_x0000_t202" style="position:absolute;left:42236;top:29718;width:15875;height:100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ODZ8AA&#10;AADbAAAADwAAAGRycy9kb3ducmV2LnhtbESPX2vCMBTF3wd+h3AF32ZqN93ojCLCQPZWFZ/vmmtT&#10;bG5KErV+eyMIPh7Onx9nvuxtKy7kQ+NYwWScgSCunG64VrDf/b5/gwgRWWPrmBTcKMByMXibY6Hd&#10;lUu6bGMt0giHAhWYGLtCylAZshjGriNO3tF5izFJX0vt8ZrGbSvzLJtJiw0ngsGO1oaq0/ZsE/fP&#10;dNPDJG+P5+bznzyWq6+6VGo07Fc/ICL18RV+tjdaQf4Bjy/pB8jF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BODZ8AAAADbAAAADwAAAAAAAAAAAAAAAACYAgAAZHJzL2Rvd25y&#10;ZXYueG1sUEsFBgAAAAAEAAQA9QAAAIUDAAAAAA==&#10;" filled="f" strokeweight="1pt">
                  <v:textbox inset="14.4pt,,14.4pt">
                    <w:txbxContent>
                      <w:p w:rsidR="00A35735" w:rsidRPr="00F76DB1" w:rsidRDefault="00A35735" w:rsidP="00A35735">
                        <w:pPr>
                          <w:ind w:left="-180" w:right="-195"/>
                          <w:jc w:val="center"/>
                          <w:rPr>
                            <w:rFonts w:ascii="Helvetica Neue" w:hAnsi="Helvetica Neue"/>
                            <w:color w:val="FFFFFF" w:themeColor="background1"/>
                            <w:sz w:val="16"/>
                            <w:szCs w:val="16"/>
                          </w:rPr>
                        </w:pPr>
                        <w:r w:rsidRPr="00F76DB1">
                          <w:rPr>
                            <w:rFonts w:ascii="Helvetica Neue" w:hAnsi="Helvetica Neue"/>
                            <w:color w:val="FFFFFF" w:themeColor="background1"/>
                            <w:sz w:val="16"/>
                            <w:szCs w:val="16"/>
                          </w:rPr>
                          <w:t xml:space="preserve">CONDUCT RISK ASSESSMENT AND EFFECT INTERIM REPAIRS OR APPLY ADDITIONAL </w:t>
                        </w:r>
                      </w:p>
                      <w:p w:rsidR="00A35735" w:rsidRPr="00F76DB1" w:rsidRDefault="00A35735" w:rsidP="00A35735">
                        <w:pPr>
                          <w:ind w:left="-180" w:right="-195"/>
                          <w:jc w:val="center"/>
                          <w:rPr>
                            <w:rFonts w:ascii="Helvetica Neue" w:hAnsi="Helvetica Neue"/>
                            <w:b/>
                            <w:color w:val="FFFFFF" w:themeColor="background1"/>
                            <w:sz w:val="16"/>
                            <w:szCs w:val="16"/>
                          </w:rPr>
                        </w:pPr>
                        <w:r w:rsidRPr="00F76DB1">
                          <w:rPr>
                            <w:rFonts w:ascii="Helvetica Neue" w:hAnsi="Helvetica Neue"/>
                            <w:color w:val="FFFFFF" w:themeColor="background1"/>
                            <w:sz w:val="16"/>
                            <w:szCs w:val="16"/>
                          </w:rPr>
                          <w:t>HAZARD CONTROLS</w:t>
                        </w:r>
                        <w:r w:rsidRPr="00F76DB1">
                          <w:rPr>
                            <w:rFonts w:ascii="Helvetica Neue" w:hAnsi="Helvetica Neue"/>
                            <w:b/>
                            <w:color w:val="FFFFFF" w:themeColor="background1"/>
                            <w:sz w:val="16"/>
                            <w:szCs w:val="16"/>
                          </w:rPr>
                          <w:t xml:space="preserve"> </w:t>
                        </w:r>
                      </w:p>
                    </w:txbxContent>
                  </v:textbox>
                </v:shape>
                <v:shape id="Text Box 24" o:spid="_x0000_s1041" type="#_x0000_t202" style="position:absolute;left:21880;top:50509;width:15212;height:10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ecMA&#10;AADbAAAADwAAAGRycy9kb3ducmV2LnhtbESPQWvCQBSE7wX/w/IEb3VjLBKiq0hFlN6MPfT4zD6T&#10;YPZtml11/feuUOhxmJlvmMUqmFbcqHeNZQWTcQKCuLS64UrB93H7noFwHllja5kUPMjBajl4W2Cu&#10;7Z0PdCt8JSKEXY4Kau+7XEpX1mTQjW1HHL2z7Q36KPtK6h7vEW5amSbJTBpsOC7U2NFnTeWluBoF&#10;6+m0ml1/Qrj8ntzXLsvSYvMwSo2GYT0H4Sn4//Bfe68VpB/w+hJ/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yX/ecMAAADbAAAADwAAAAAAAAAAAAAAAACYAgAAZHJzL2Rv&#10;d25yZXYueG1sUEsFBgAAAAAEAAQA9QAAAIgDAAAAAA==&#10;" filled="f" strokeweight="1pt">
                  <v:textbox inset=",7.2pt">
                    <w:txbxContent>
                      <w:p w:rsidR="00A35735" w:rsidRPr="00F76DB1" w:rsidRDefault="00A35735" w:rsidP="00A35735">
                        <w:pPr>
                          <w:jc w:val="center"/>
                          <w:rPr>
                            <w:rFonts w:ascii="Helvetica Neue" w:hAnsi="Helvetica Neue"/>
                            <w:color w:val="FFFFFF" w:themeColor="background1"/>
                            <w:sz w:val="16"/>
                            <w:szCs w:val="16"/>
                          </w:rPr>
                        </w:pPr>
                        <w:r w:rsidRPr="00F76DB1">
                          <w:rPr>
                            <w:rFonts w:ascii="Helvetica Neue" w:hAnsi="Helvetica Neue"/>
                            <w:color w:val="FFFFFF" w:themeColor="background1"/>
                            <w:sz w:val="16"/>
                            <w:szCs w:val="16"/>
                          </w:rPr>
                          <w:t xml:space="preserve">EXTENSION POSSIBLE VIA DPA UNDER EXTENUATING CIRCUMSTANCES </w:t>
                        </w:r>
                      </w:p>
                    </w:txbxContent>
                  </v:textbox>
                </v:shape>
                <v:line id="Straight Connector 25" o:spid="_x0000_s1042" style="position:absolute;visibility:visible;mso-wrap-style:square" from="7837,2830" to="19019,2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xcMAAADbAAAADwAAAGRycy9kb3ducmV2LnhtbESP3WrCQBSE7wu+w3KE3tWNEotGV7HF&#10;Fgve+PMAh+wxG8yeTbKrSd/eFQq9HGbmG2a57m0l7tT60rGC8SgBQZw7XXKh4Hz6epuB8AFZY+WY&#10;FPySh/Vq8LLETLuOD3Q/hkJECPsMFZgQ6kxKnxuy6EeuJo7exbUWQ5RtIXWLXYTbSk6S5F1aLDku&#10;GKzp01B+Pd6sArlN501qmi79aGiPaZK7n2+v1Ouw3yxABOrDf/ivvdMKJlN4fok/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0vsXDAAAA2wAAAA8AAAAAAAAAAAAA&#10;AAAAoQIAAGRycy9kb3ducmV2LnhtbFBLBQYAAAAABAAEAPkAAACRAwAAAAA=&#10;" strokeweight=".26mm">
                  <v:stroke joinstyle="miter"/>
                </v:line>
                <v:line id="Straight Connector 26" o:spid="_x0000_s1043" style="position:absolute;flip:x;visibility:visible;mso-wrap-style:square" from="7837,2939" to="7851,7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fx6sEAAADbAAAADwAAAGRycy9kb3ducmV2LnhtbESPQYvCMBSE7wv+h/AEb2tqDyLVKCrK&#10;7k22Wzw/mmdb27yUJGr990ZY2OMwM98wq81gOnEn5xvLCmbTBARxaXXDlYLi9/i5AOEDssbOMil4&#10;kofNevSxwkzbB//QPQ+ViBD2GSqoQ+gzKX1Zk0E/tT1x9C7WGQxRukpqh48IN51Mk2QuDTYcF2rs&#10;aV9T2eY3o8Bud6boztf81B6LxdfwTFLXHpSajIftEkSgIfyH/9rfWkE6h/eX+APk+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HqwQAAANsAAAAPAAAAAAAAAAAAAAAA&#10;AKECAABkcnMvZG93bnJldi54bWxQSwUGAAAAAAQABAD5AAAAjwMAAAAA&#10;" strokeweight=".26mm">
                  <v:stroke endarrow="block" joinstyle="miter"/>
                </v:line>
                <v:line id="Straight Connector 27" o:spid="_x0000_s1044" style="position:absolute;visibility:visible;mso-wrap-style:square" from="7837,13389" to="7844,15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bIR8QAAADbAAAADwAAAGRycy9kb3ducmV2LnhtbESPzWsCMRTE70L/h/AK3mrWr7ZsjSJ+&#10;gLQHqXrp7bF53V3cvCxJdON/bwoFj8PM/IaZLaJpxJWcry0rGA4yEMSF1TWXCk7H7cs7CB+QNTaW&#10;ScGNPCzmT70Z5tp2/E3XQyhFgrDPUUEVQptL6YuKDPqBbYmT92udwZCkK6V22CW4aeQoy16lwZrT&#10;QoUtrSoqzoeLUTDZx3Wkr/GUu8+fsolTt+82Tqn+c1x+gAgUwyP8395pBaM3+PuSfoC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RshHxAAAANsAAAAPAAAAAAAAAAAA&#10;AAAAAKECAABkcnMvZG93bnJldi54bWxQSwUGAAAAAAQABAD5AAAAkgMAAAAA&#10;" strokeweight=".26mm">
                  <v:stroke endarrow="block" joinstyle="miter"/>
                </v:line>
                <v:line id="Straight Connector 28" o:spid="_x0000_s1045" style="position:absolute;visibility:visible;mso-wrap-style:square" from="7837,21444" to="7844,23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lcNcAAAADbAAAADwAAAGRycy9kb3ducmV2LnhtbERPz2vCMBS+D/wfwhO8zXROZVSjiJsg&#10;7lB0Xrw9mmdb1ryUJLPxvzcHYceP7/dyHU0rbuR8Y1nB2zgDQVxa3XCl4Pyze/0A4QOyxtYyKbiT&#10;h/Vq8LLEXNuej3Q7hUqkEPY5KqhD6HIpfVmTQT+2HXHirtYZDAm6SmqHfQo3rZxk2VwabDg11NjR&#10;tqby9/RnFEyL+Bnp+33G/eFStXHmiv7LKTUaxs0CRKAY/sVP914rmKSx6Uv6AXL1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PZXDXAAAAA2wAAAA8AAAAAAAAAAAAAAAAA&#10;oQIAAGRycy9kb3ducmV2LnhtbFBLBQYAAAAABAAEAPkAAACOAwAAAAA=&#10;" strokeweight=".26mm">
                  <v:stroke endarrow="block" joinstyle="miter"/>
                </v:line>
                <v:line id="Straight Connector 29" o:spid="_x0000_s1046" style="position:absolute;visibility:visible;mso-wrap-style:square" from="7837,37991" to="7844,40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X5rsQAAADbAAAADwAAAGRycy9kb3ducmV2LnhtbESPzWsCMRTE70L/h/AK3mrWr9JujSJ+&#10;gLQHqXrp7bF53V3cvCxJdON/bwoFj8PM/IaZLaJpxJWcry0rGA4yEMSF1TWXCk7H7csbCB+QNTaW&#10;ScGNPCzmT70Z5tp2/E3XQyhFgrDPUUEVQptL6YuKDPqBbYmT92udwZCkK6V22CW4aeQoy16lwZrT&#10;QoUtrSoqzoeLUTDZx3Wkr/GUu8+fsolTt+82Tqn+c1x+gAgUwyP8395pBaN3+PuSfoC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lfmuxAAAANsAAAAPAAAAAAAAAAAA&#10;AAAAAKECAABkcnMvZG93bnJldi54bWxQSwUGAAAAAAQABAD5AAAAkgMAAAAA&#10;" strokeweight=".26mm">
                  <v:stroke endarrow="block" joinstyle="miter"/>
                </v:line>
                <v:line id="Straight Connector 30" o:spid="_x0000_s1047" style="position:absolute;visibility:visible;mso-wrap-style:square" from="7402,46155" to="7409,49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bG7sEAAADbAAAADwAAAGRycy9kb3ducmV2LnhtbERPz2vCMBS+C/4P4Qm7abo5ZdSmIm6D&#10;MQ9F58Xbo3m2Zc1LSTKb/ffLYeDx4/tdbKPpxY2c7ywreFxkIIhrqztuFJy/3ucvIHxA1thbJgW/&#10;5GFbTicF5tqOfKTbKTQihbDPUUEbwpBL6euWDPqFHYgTd7XOYEjQNVI7HFO46eVTlq2lwY5TQ4sD&#10;7Vuqv08/RsFzFV8jHZYrHj8vTR9XrhrfnFIPs7jbgAgUw1387/7QCpZpffqSfoAs/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dsbuwQAAANsAAAAPAAAAAAAAAAAAAAAA&#10;AKECAABkcnMvZG93bnJldi54bWxQSwUGAAAAAAQABAD5AAAAjwMAAAAA&#10;" strokeweight=".26mm">
                  <v:stroke endarrow="block" joinstyle="miter"/>
                </v:line>
                <v:shape id="Text Box 31" o:spid="_x0000_s1048" type="#_x0000_t202" style="position:absolute;left:14478;top:29935;width:4961;height:2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0kH8MA&#10;AADbAAAADwAAAGRycy9kb3ducmV2LnhtbESP0WrCQBRE3wv+w3KFvtWNFkqJrhJEQWxpSfQDLtlr&#10;EpK9G7NrEv++WxB8HGbmDLPajKYRPXWusqxgPotAEOdWV1woOJ/2b58gnEfW2FgmBXdysFlPXlYY&#10;aztwSn3mCxEg7GJUUHrfxlK6vCSDbmZb4uBdbGfQB9kVUnc4BLhp5CKKPqTBisNCiS1tS8rr7GYU&#10;nJqvhHZc6d9jek+u30Vd/1x3Sr1Ox2QJwtPon+FH+6AVvM/h/0v4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0kH8MAAADbAAAADwAAAAAAAAAAAAAAAACYAgAAZHJzL2Rv&#10;d25yZXYueG1sUEsFBgAAAAAEAAQA9QAAAIgDAAAAAA==&#10;" filled="f" strokecolor="white" strokeweight=".5pt">
                  <v:textbox inset="7.45pt,3.85pt,7.45pt,3.85pt">
                    <w:txbxContent>
                      <w:p w:rsidR="00A35735" w:rsidRPr="00F76DB1" w:rsidRDefault="00A35735" w:rsidP="00A35735">
                        <w:pPr>
                          <w:rPr>
                            <w:rFonts w:ascii="Helvetica Neue" w:hAnsi="Helvetica Neue"/>
                            <w:b/>
                            <w:color w:val="FFFFFF" w:themeColor="background1"/>
                            <w:sz w:val="16"/>
                            <w:szCs w:val="16"/>
                          </w:rPr>
                        </w:pPr>
                        <w:r w:rsidRPr="00F76DB1">
                          <w:rPr>
                            <w:rFonts w:ascii="Helvetica Neue" w:hAnsi="Helvetica Neue"/>
                            <w:b/>
                            <w:color w:val="FFFFFF" w:themeColor="background1"/>
                            <w:sz w:val="16"/>
                            <w:szCs w:val="16"/>
                          </w:rPr>
                          <w:t>YES</w:t>
                        </w:r>
                      </w:p>
                    </w:txbxContent>
                  </v:textbox>
                </v:shape>
                <v:line id="Straight Connector 32" o:spid="_x0000_s1049" style="position:absolute;flip:y;visibility:visible;mso-wrap-style:square" from="18070,31024" to="19630,31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VhNMIAAADbAAAADwAAAGRycy9kb3ducmV2LnhtbESPQWvCQBSE7wX/w/IEb3VjhCLRVVSU&#10;eiuNwfMj+0xism/D7lbjv3cLhR6HmfmGWW0G04k7Od9YVjCbJiCIS6sbrhQU5+P7AoQPyBo7y6Tg&#10;SR4269HbCjNtH/xN9zxUIkLYZ6igDqHPpPRlTQb91PbE0btaZzBE6SqpHT4i3HQyTZIPabDhuFBj&#10;T/uayjb/MQrsdmeK7nLLv9pjsfgcnknq2oNSk/GwXYIINIT/8F/7pBXMU/j9En+AX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bVhNMIAAADbAAAADwAAAAAAAAAAAAAA&#10;AAChAgAAZHJzL2Rvd25yZXYueG1sUEsFBgAAAAAEAAQA+QAAAJADAAAAAA==&#10;" strokeweight=".26mm">
                  <v:stroke endarrow="block" joinstyle="miter"/>
                </v:line>
                <v:line id="Straight Connector 33" o:spid="_x0000_s1050" style="position:absolute;visibility:visible;mso-wrap-style:square" from="19594,10559" to="19601,30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V98MAAADbAAAADwAAAGRycy9kb3ducmV2LnhtbESP3WrCQBSE7wu+w3IE7+rGGopGV7HF&#10;igVv/HmAQ/aYDWbPJtmtSd/eFQq9HGbmG2a57m0l7tT60rGCyTgBQZw7XXKh4HL+ep2B8AFZY+WY&#10;FPySh/Vq8LLETLuOj3Q/hUJECPsMFZgQ6kxKnxuy6MeuJo7e1bUWQ5RtIXWLXYTbSr4lybu0WHJc&#10;MFjTp6H8dvqxCuQ2nTepabr0o6EDpknuvndeqdGw3yxABOrDf/ivvdcKplN4fok/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5IFffDAAAA2wAAAA8AAAAAAAAAAAAA&#10;AAAAoQIAAGRycy9kb3ducmV2LnhtbFBLBQYAAAAABAAEAPkAAACRAwAAAAA=&#10;" strokeweight=".26mm">
                  <v:stroke joinstyle="miter"/>
                </v:line>
                <v:line id="Straight Connector 34" o:spid="_x0000_s1051" style="position:absolute;flip:y;visibility:visible;mso-wrap-style:square" from="19594,10559" to="21532,10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Bc28MAAADbAAAADwAAAGRycy9kb3ducmV2LnhtbESPQWvCQBSE7wX/w/IEb3VTLSWkrqKi&#10;2Js0Bs+P7GuSJvs27K4a/70rFHocZuYbZrEaTCeu5HxjWcHbNAFBXFrdcKWgOO1fUxA+IGvsLJOC&#10;O3lYLUcvC8y0vfE3XfNQiQhhn6GCOoQ+k9KXNRn0U9sTR+/HOoMhSldJ7fAW4aaTsyT5kAYbjgs1&#10;9rStqWzzi1Fg1xtTdOff/Njui/Qw3JOZa3dKTcbD+hNEoCH8h//aX1rB/B2eX+IP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QXNvDAAAA2wAAAA8AAAAAAAAAAAAA&#10;AAAAoQIAAGRycy9kb3ducmV2LnhtbFBLBQYAAAAABAAEAPkAAACRAwAAAAA=&#10;" strokeweight=".26mm">
                  <v:stroke endarrow="block" joinstyle="miter"/>
                </v:line>
                <v:line id="Straight Connector 35" o:spid="_x0000_s1052" style="position:absolute;visibility:visible;mso-wrap-style:square" from="29173,13498" to="29180,15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FldsQAAADbAAAADwAAAGRycy9kb3ducmV2LnhtbESPQWsCMRSE74X+h/AK3mq2tSuyNUpp&#10;FaQexNWLt8fmdXfp5mVJohv/fVMQPA4z8w0zX0bTiQs531pW8DLOQBBXVrdcKzge1s8zED4ga+ws&#10;k4IreVguHh/mWGg78J4uZahFgrAvUEETQl9I6auGDPqx7YmT92OdwZCkq6V2OCS46eRrlk2lwZbT&#10;QoM9fTZU/ZZno+BtF78ibSc5D9+nuou52w0rp9ToKX68gwgUwz18a2+0gkkO/1/SD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AWV2xAAAANsAAAAPAAAAAAAAAAAA&#10;AAAAAKECAABkcnMvZG93bnJldi54bWxQSwUGAAAAAAQABAD5AAAAkgMAAAAA&#10;" strokeweight=".26mm">
                  <v:stroke endarrow="block" joinstyle="miter"/>
                </v:line>
                <v:line id="Straight Connector 36" o:spid="_x0000_s1053" style="position:absolute;visibility:visible;mso-wrap-style:square" from="29173,26778" to="29180,29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P7AcQAAADbAAAADwAAAGRycy9kb3ducmV2LnhtbESPQWsCMRSE74L/ITyhN81aq5St2UVs&#10;C1IPUuvF22Pzuru4eVmS1I3/vikIPQ4z8w2zLqPpxJWcby0rmM8yEMSV1S3XCk5f79NnED4ga+ws&#10;k4IbeSiL8WiNubYDf9L1GGqRIOxzVNCE0OdS+qohg35me+LkfVtnMCTpaqkdDgluOvmYZStpsOW0&#10;0GBP24aqy/HHKHg6xNdI+8WSh49z3cWlOwxvTqmHSdy8gAgUw3/43t5pBYsV/H1JP0AW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0/sBxAAAANsAAAAPAAAAAAAAAAAA&#10;AAAAAKECAABkcnMvZG93bnJldi54bWxQSwUGAAAAAAQABAD5AAAAkgMAAAAA&#10;" strokeweight=".26mm">
                  <v:stroke endarrow="block" joinstyle="miter"/>
                </v:line>
                <v:line id="Straight Connector 37" o:spid="_x0000_s1054" style="position:absolute;visibility:visible;mso-wrap-style:square" from="29282,35378" to="29289,377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9emsQAAADbAAAADwAAAGRycy9kb3ducmV2LnhtbESPT2sCMRTE74LfITyht5r1X1tWo4i2&#10;IO1Bql56e2yeu4ublyVJ3fjtTaHgcZiZ3zCLVTSNuJLztWUFo2EGgriwuuZSwen48fwGwgdkjY1l&#10;UnAjD6tlv7fAXNuOv+l6CKVIEPY5KqhCaHMpfVGRQT+0LXHyztYZDEm6UmqHXYKbRo6z7EUarDkt&#10;VNjSpqLicvg1Cqb7uI30NZlx9/lTNnHm9t27U+ppENdzEIFieIT/2zutYPIKf1/SD5D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n16axAAAANsAAAAPAAAAAAAAAAAA&#10;AAAAAKECAABkcnMvZG93bnJldi54bWxQSwUGAAAAAAQABAD5AAAAkgMAAAAA&#10;" strokeweight=".26mm">
                  <v:stroke endarrow="block" joinstyle="miter"/>
                </v:line>
                <v:line id="Straight Connector 40" o:spid="_x0000_s1055" style="position:absolute;visibility:visible;mso-wrap-style:square" from="49856,27323" to="49863,29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C1k8EAAADbAAAADwAAAGRycy9kb3ducmV2LnhtbERPS2sCMRC+F/wPYQq91Wzrg7I1ilQL&#10;xR5E7aW3YTPdXbqZLEl003/vHIQeP773YpVdpy4UYuvZwNO4AEVcedtybeDr9P74AiomZIudZzLw&#10;RxFWy9HdAkvrBz7Q5ZhqJSEcSzTQpNSXWseqIYdx7Hti4X58cJgEhlrbgIOEu04/F8VcO2xZGhrs&#10;6a2h6vd4dgam+7zJ9DmZ8bD7rrs8C/thG4x5uM/rV1CJcvoX39wfVnyyXr7ID9DLK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cLWTwQAAANsAAAAPAAAAAAAAAAAAAAAA&#10;AKECAABkcnMvZG93bnJldi54bWxQSwUGAAAAAAQABAD5AAAAjwMAAAAA&#10;" strokeweight=".26mm">
                  <v:stroke endarrow="block" joinstyle="miter"/>
                </v:line>
                <v:line id="Straight Connector 41" o:spid="_x0000_s1056" style="position:absolute;visibility:visible;mso-wrap-style:square" from="49965,39732" to="49972,42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wQCMMAAADbAAAADwAAAGRycy9kb3ducmV2LnhtbESPQWsCMRSE74X+h/AK3mrWVousm5VS&#10;K0h7kKoXb4/Nc3fp5mVJohv/vSkUPA4z3wxTLKPpxIWcby0rmIwzEMSV1S3XCg779fMchA/IGjvL&#10;pOBKHpbl40OBubYD/9BlF2qRStjnqKAJoc+l9FVDBv3Y9sTJO1lnMCTpaqkdDqncdPIly96kwZbT&#10;QoM9fTRU/e7ORsF0G1eRvl9nPHwd6y7O3Hb4dEqNnuL7AkSgGO7hf3qjEzeBvy/pB8jy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88EAjDAAAA2wAAAA8AAAAAAAAAAAAA&#10;AAAAoQIAAGRycy9kb3ducmV2LnhtbFBLBQYAAAAABAAEAPkAAACRAwAAAAA=&#10;" strokeweight=".26mm">
                  <v:stroke endarrow="block" joinstyle="miter"/>
                </v:line>
                <v:line id="Straight Connector 44" o:spid="_x0000_s1057" style="position:absolute;flip:y;visibility:visible;mso-wrap-style:square" from="39297,12440" to="41945,12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YvpsMAAADbAAAADwAAAGRycy9kb3ducmV2LnhtbESPwWrDMBBE74X8g9hAbo2cYIpxo4Q0&#10;NCS3Utf0vFhb27W1MpIa238fFQo9DjPzhtkdJtOLGznfWlawWScgiCurW64VlB/nxwyED8gae8uk&#10;YCYPh/3iYYe5tiO/060ItYgQ9jkqaEIYcil91ZBBv7YDcfS+rDMYonS11A7HCDe93CbJkzTYclxo&#10;cKBTQ1VX/BgF9vhiyv7zu3jrzmV2meZk67pXpVbL6fgMItAU/sN/7atWkKbw+yX+AL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0WL6bDAAAA2wAAAA8AAAAAAAAAAAAA&#10;AAAAoQIAAGRycy9kb3ducmV2LnhtbFBLBQYAAAAABAAEAPkAAACRAwAAAAA=&#10;" strokeweight=".26mm">
                  <v:stroke endarrow="block" joinstyle="miter"/>
                </v:line>
                <v:shapetype id="_x0000_t32" coordsize="21600,21600" o:spt="32" o:oned="t" path="m,l21600,21600e" filled="f">
                  <v:path arrowok="t" fillok="f" o:connecttype="none"/>
                  <o:lock v:ext="edit" shapetype="t"/>
                </v:shapetype>
                <v:shape id="Straight Arrow Connector 6" o:spid="_x0000_s1058" type="#_x0000_t32" style="position:absolute;left:37096;top:43125;width:279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EgicAAAADaAAAADwAAAGRycy9kb3ducmV2LnhtbESPT4vCMBTE78J+h/AWvGnqgiLVKCos&#10;iJfFP7B7fDTPNti8lCY29dtvBMHjMDO/YZbr3taio9Ybxwom4wwEceG04VLB5fw9moPwAVlj7ZgU&#10;PMjDevUxWGKuXeQjdadQigRhn6OCKoQml9IXFVn0Y9cQJ+/qWoshybaUusWY4LaWX1k2kxYNp4UK&#10;G9pVVNxOd6vAxB/TNftd3B5+/7yOZB5TZ5QafvabBYhAfXiHX+29VjCD55V0A+Tq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YxIInAAAAA2gAAAA8AAAAAAAAAAAAAAAAA&#10;oQIAAGRycy9kb3ducmV2LnhtbFBLBQYAAAAABAAEAPkAAACOAwAAAAA=&#10;">
                  <v:stroke endarrow="block"/>
                </v:shape>
                <w10:wrap type="topAndBottom" anchorx="margin" anchory="page"/>
              </v:group>
            </w:pict>
          </mc:Fallback>
        </mc:AlternateContent>
      </w:r>
      <w:r>
        <w:rPr>
          <w:noProof/>
          <w:lang w:val="en-IN" w:eastAsia="en-IN" w:bidi="hi-IN"/>
        </w:rPr>
        <mc:AlternateContent>
          <mc:Choice Requires="wps">
            <w:drawing>
              <wp:anchor distT="0" distB="0" distL="114300" distR="114300" simplePos="0" relativeHeight="251663360" behindDoc="0" locked="0" layoutInCell="1" allowOverlap="1" wp14:anchorId="3F5A3EF0" wp14:editId="042D5CA6">
                <wp:simplePos x="0" y="0"/>
                <wp:positionH relativeFrom="page">
                  <wp:posOffset>4794885</wp:posOffset>
                </wp:positionH>
                <wp:positionV relativeFrom="page">
                  <wp:posOffset>3288635</wp:posOffset>
                </wp:positionV>
                <wp:extent cx="6985" cy="2017395"/>
                <wp:effectExtent l="0" t="0" r="31115" b="20955"/>
                <wp:wrapTopAndBottom/>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2017395"/>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line from="377.55pt,25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POqfongIAAH8FAAAOAAAAZHJzL2Uyb0RvYy54bWysVF1v2jAUfZ+0/2D5PU0CAULUULUh7KXb KtFpzyZ2EmuOHdkuAU3777s2kJXuZZoKUuSP6+Nzz7nXt3eHTqA904YrmeP4JsKIyUpRLpscf3ve BClGxhJJiVCS5fjIDL5bffxwO/QZm6hWCco0AhBpsqHPcWttn4WhqVrWEXOjeiZhs1a6Ixamugmp JgOgdyKcRNE8HJSmvVYVMwZW16dNvPL4dc0q+7WuDbNI5Bi4Wf/V/rtz33B1S7JGk77l1ZkG+Q8W HeESLh2h1sQS9KL5X1Adr7QyqrY3lepCVde8Yj4HyCaO3mSzbUnPfC4gjulHmcz7wVZf9k8acZrj BCNJOrBoazXhTWtRoaQEAZVGidNp6E0G4YV80i7T6iC3/aOqfhgkVdES2TDP9/nYA0jsToRXR9zE 9HDbbvisKMSQF6u8aIdadw4S5EAH781x9IYdLKpgcb5MZxhVsAFCLabLmb+AZJezvTb2E1MdcoMc Cy6dciQj+0djHReSXULcslQbLoR3X0g05Hg5nUf+gFGCU7fpwoxudoXQaE9c/fjf+d6rsI5bqGLB uxynYxDJWkZoKam/xRIuTmNgIqQDZ74+T/RgdrAw9OuQsq+dn8toWaZlmgTJZF4GSbReB/ebIgnm m3gxW0/XRbGOfznWcZK1nFImHfFLHcfJv9XJuaNOFThW8qhQeI3upQSy10zvN7NokUzTYLGYTYNk WkbBQ7opgvsins8X5UPxUL5hWvrszfuQHaV0rNQLuLFt6YAod7UwnS0nMYYJ9P1kcfIHEdHAg1VZ jZFW9ju3ra9eV3cO48r4NHL/s/Ej+kmIi4duNrpwzu2PVOD5xV/fFK4PTh21U/T4pC/NAl3uD51f JPeMvJ7D+PW7ufoNAAD//wMAUEsDBBQABgAIAAAAIQA9Fzv54gAAAAsBAAAPAAAAZHJzL2Rvd25y ZXYueG1sTI/LTsMwEEX3SPyDNUhsUOukyEkaMql4CBZdINHH3olNEhGPQ+y0ga/HrGA5ukf3nik2 s+nZSY+us4QQLyNgmmqrOmoQDvvnRQbMeUlK9pY0wpd2sCkvLwqZK3umN33a+YaFEnK5RGi9H3LO Xd1qI93SDppC9m5HI304x4arUZ5Duen5KooSbmRHYaGVg35sdf2xmwzCZzIcq28+Pdyst/s4O0yG Xp9eEK+v5vs7YF7P/g+GX/2gDmVwquxEyrEeIRUiDiiCiNM1sECkIlkBqxCyW5EALwv+/4fyBwAA //8DAFBLAQItABQABgAIAAAAIQC2gziS/gAAAOEBAAATAAAAAAAAAAAAAAAAAAAAAABbQ29udGVu dF9UeXBlc10ueG1sUEsBAi0AFAAGAAgAAAAhADj9If/WAAAAlAEAAAsAAAAAAAAAAAAAAAAALwEA AF9yZWxzLy5yZWxzUEsBAi0AFAAGAAgAAAAhAM86p+ieAgAAfwUAAA4AAAAAAAAAAAAAAAAALgIA AGRycy9lMm9Eb2MueG1sUEsBAi0AFAAGAAgAAAAhAD0XO/niAAAACwEAAA8AAAAAAAAAAAAAAAAA +AQAAGRycy9kb3ducmV2LnhtbFBLBQYAAAAABAAEAPMAAAAHBgAAAAA= " o:spid="_x0000_s1026" strokeweight=".26mm" style="position:absolute;z-index:251663360;visibility:visible;mso-wrap-style:square;mso-wrap-distance-left:9pt;mso-wrap-distance-top:0;mso-wrap-distance-right:9pt;mso-wrap-distance-bottom:0;mso-position-horizontal:absolute;mso-position-horizontal-relative:page;mso-position-vertical:absolute;mso-position-vertical-relative:page" to="378.1pt,417.8pt" w14:anchorId="78274F13">
                <v:stroke joinstyle="miter"/>
                <w10:wrap anchorx="page" anchory="page" type="topAndBottom"/>
              </v:line>
            </w:pict>
          </mc:Fallback>
        </mc:AlternateContent>
      </w:r>
      <w:r>
        <w:rPr>
          <w:rFonts w:ascii="Helvetica Neue" w:hAnsi="Helvetica Neue" w:cs="Arial Black"/>
          <w:b/>
          <w:bCs/>
          <w:noProof/>
          <w:color w:val="000000"/>
          <w:lang w:val="en-IN" w:eastAsia="en-IN" w:bidi="hi-IN"/>
        </w:rPr>
        <mc:AlternateContent>
          <mc:Choice Requires="wpg">
            <w:drawing>
              <wp:anchor distT="0" distB="0" distL="114300" distR="114300" simplePos="0" relativeHeight="251662336" behindDoc="0" locked="0" layoutInCell="1" allowOverlap="1" wp14:anchorId="5B480F84" wp14:editId="7688122B">
                <wp:simplePos x="0" y="0"/>
                <wp:positionH relativeFrom="page">
                  <wp:posOffset>4845269</wp:posOffset>
                </wp:positionH>
                <wp:positionV relativeFrom="page">
                  <wp:posOffset>6350692</wp:posOffset>
                </wp:positionV>
                <wp:extent cx="229235" cy="1558925"/>
                <wp:effectExtent l="0" t="0" r="37465" b="22225"/>
                <wp:wrapTopAndBottom/>
                <wp:docPr id="3" name="Group 3"/>
                <wp:cNvGraphicFramePr/>
                <a:graphic xmlns:a="http://schemas.openxmlformats.org/drawingml/2006/main">
                  <a:graphicData uri="http://schemas.microsoft.com/office/word/2010/wordprocessingGroup">
                    <wpg:wgp>
                      <wpg:cNvGrpSpPr/>
                      <wpg:grpSpPr>
                        <a:xfrm>
                          <a:off x="0" y="0"/>
                          <a:ext cx="229235" cy="1558925"/>
                          <a:chOff x="0" y="0"/>
                          <a:chExt cx="229585" cy="1558925"/>
                        </a:xfrm>
                      </wpg:grpSpPr>
                      <wps:wsp>
                        <wps:cNvPr id="5" name="Straight Arrow Connector 5"/>
                        <wps:cNvCnPr>
                          <a:cxnSpLocks noChangeShapeType="1"/>
                        </wps:cNvCnPr>
                        <wps:spPr bwMode="auto">
                          <a:xfrm flipV="1">
                            <a:off x="0" y="0"/>
                            <a:ext cx="0" cy="15589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Straight Connector 18"/>
                        <wps:cNvCnPr>
                          <a:cxnSpLocks noChangeShapeType="1"/>
                        </wps:cNvCnPr>
                        <wps:spPr bwMode="auto">
                          <a:xfrm>
                            <a:off x="10510" y="1555531"/>
                            <a:ext cx="219075"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anchor>
            </w:drawing>
          </mc:Choice>
          <mc:Fallback>
            <w:pict>
              <v:group coordsize="2295,15589" id="Group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pG+UkWwMAAHkJAAAOAAAAZHJzL2Uyb0RvYy54bWzUVltvmzAUfp+0/2DxTrmFhKDSqSWkL7tU yi7PLhiwBrZluyXVtP++Y0Nolmpa1W0PSyTwBR+f853vO/b5m33foXsiFeUsc4Iz30GElbyirMmc Tx+3buIgpTGrcMcZyZwHopw3F69fnQ8iJSFveVcRicAIU+kgMqfVWqSep8qW9FidcUEYTNZc9lhD VzZeJfEA1vvOC31/6Q1cVkLykigFo5tx0rmw9uualPpDXSuiUZc54Ju2T2mft+bpXZzjtJFYtLSc 3MAv8KLHlMGms6kN1hjdSfrEVE9LyRWv9VnJe4/XNS2JjQGiCfyTaK4lvxM2liYdGjHDBNCe4PRi s+X7+xuJaJU5kYMY7iFFdlcUGWgG0aTwxbUUO3Ejp4Fm7Jlo97XszRviQHsL6sMMKtlrVMJgGK7D KHZQCVNBHCfrMB5RL1tIzZNlZVs8LoyTpwu9w7ae8W52ZhBAIPWIkfozjHYtFsRCrwwCE0bgzYjR TktMm1ajSyn5gHLOGFCNS2RjM77AopzdSINOuWc78ZaXXxViPG8xa4g1//FBANyBQQNiOVpiOgoA R7fDO17BN/hOc0svAziqOyo+m4W/gx4If4L6DB5OhVT6mvAemUbmqCmiOZTRPL5/q7Rx8HGB2ZXx Le06GMdpx9CQOesY0mq6ine0MpO2I5vbvJPoHhv52Z+N9uQzoDmrrLGW4KqY2hrTbmzD5h0z9oBT 4M7UGvX1be2vi6RIFu4iXBbuwt9s3MttvnCX22AVb6JNnm+C78a1YJG2tKoIM94dtB4snseTqeqM Kp3VPsPg/Wzd4gXOHt7WaZtjk1ajK5Xe8urBasqOA3XH4X/O4QAq8gmJ55wjmIQ8/ETGv85fk76p YAR+HABJx8oQx5HVgk3zWDqCtb+aKoAt1b+mb0eZkStOn03YaOm/mLA91XBqdbTPnGRmNU5/x157 Ho16+h+5PCbGnmrfLrexv1pEibtaxZG7iArfvUq2uXuZB8vlqrjKr4oT1RU2evV3hEcOUFoy3UE2 dm01oIqaUhbF6zBwoAPnfLga84Nw18AFpdTSQZLrL1S3tgab48rYUMeVKvHNf6pU/GB9FPPjxkea n2I7yP3wfqbs7UEG57tdNt1FzAXiuA/t4xvTxQ8AAAD//wMAUEsDBBQABgAIAAAAIQAn1kv/4wAA AA0BAAAPAAAAZHJzL2Rvd25yZXYueG1sTI9BT8JAEIXvJv6HzZh4k92CFKjdEkLUEzERTIi3oR3a hu5u013a8u8dT3qbmffy5nvpejSN6KnztbMaookCQTZ3RW1LDV+Ht6clCB/QFtg4Sxpu5GGd3d+l mBRusJ/U70MpOMT6BDVUIbSJlD6vyKCfuJYsa2fXGQy8dqUsOhw43DRyqlQsDdaWP1TY0rai/LK/ Gg3vAw6bWfTa7y7n7e37MP847iLS+vFh3LyACDSGPzP84jM6ZMx0cldbeNFoWMQz7hJYUEpFINiy WK14OPFp+jyPQWap/N8i+wEAAP//AwBQSwECLQAUAAYACAAAACEAtoM4kv4AAADhAQAAEwAAAAAA AAAAAAAAAAAAAAAAW0NvbnRlbnRfVHlwZXNdLnhtbFBLAQItABQABgAIAAAAIQA4/SH/1gAAAJQB AAALAAAAAAAAAAAAAAAAAC8BAABfcmVscy8ucmVsc1BLAQItABQABgAIAAAAIQDpG+UkWwMAAHkJ AAAOAAAAAAAAAAAAAAAAAC4CAABkcnMvZTJvRG9jLnhtbFBLAQItABQABgAIAAAAIQAn1kv/4wAA AA0BAAAPAAAAAAAAAAAAAAAAALUFAABkcnMvZG93bnJldi54bWxQSwUGAAAAAAQABADzAAAAxQYA AAAA " o:spid="_x0000_s1026" style="position:absolute;margin-left:381.5pt;margin-top:500.05pt;width:18.05pt;height:122.75pt;z-index:251662336;mso-position-horizontal-relative:page;mso-position-vertical-relative:page" w14:anchorId="2DEC762F">
                <v:shape id="Straight Arrow Connector 5"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HJGjucIAAADaAAAADwAAAGRycy9kb3ducmV2LnhtbESPQYvCMBSE7wv+h/CEvSyaVnCRahQR BPGwsNqDx0fybIvNS01i7f77zYKwx2FmvmFWm8G2oicfGscK8mkGglg703CloDzvJwsQISIbbB2T gh8KsFmP3lZYGPfkb+pPsRIJwqFABXWMXSFl0DVZDFPXESfv6rzFmKSvpPH4THDbylmWfUqLDaeF Gjva1aRvp4dV0BzLr7L/uEevF8f84vNwvrRaqffxsF2CiDTE//CrfTAK5vB3Jd0Auf4FAAD//wMA UEsBAi0AFAAGAAgAAAAhAP4l66UAAQAA6gEAABMAAAAAAAAAAAAAAAAAAAAAAFtDb250ZW50X1R5 cGVzXS54bWxQSwECLQAUAAYACAAAACEAlgUzWNQAAACXAQAACwAAAAAAAAAAAAAAAAAxAQAAX3Jl bHMvLnJlbHNQSwECLQAUAAYACAAAACEAMy8FnkEAAAA5AAAAFAAAAAAAAAAAAAAAAAAuAgAAZHJz L2Nvbm5lY3RvcnhtbC54bWxQSwECLQAUAAYACAAAACEAHJGjucIAAADaAAAADwAAAAAAAAAAAAAA AAChAgAAZHJzL2Rvd25yZXYueG1sUEsFBgAAAAAEAAQA+QAAAJADAAAAAA== " o:spid="_x0000_s1027" style="position:absolute;width:0;height:15589;flip:y;visibility:visible;mso-wrap-style:square" type="#_x0000_t32"/>
                <v:line from="105,15555" id="Straight Connector 18" o:connectortype="straight" o:gfxdata="UEsDBBQABgAIAAAAIQD+JeulAAEAAOoBAAATAAAAW0NvbnRlbnRfVHlwZXNdLnhtbJSRzU7EIBDH 7ya+A+FqWqoHY0zpHqwe1Zj1AQhMW2I7EAbr7ts73e5ejGviEeb/8RuoN7tpFDMk8gG1vC4rKQBt cB57Ld+3T8WdFJQNOjMGBC33QHLTXF7U230EEuxG0nLIOd4rRXaAyVAZIiBPupAmk/mYehWN/TA9 qJuqulU2YAbMRV4yZFO30JnPMYvHHV+vJAlGkuJhFS5dWpoYR29NZlI1o/vRUhwbSnYeNDT4SFeM IdWvDcvkfMHR98JPk7wD8WpSfjYTYyiXaNkAweaQWFf+nbSgTlSErvMWyjYRL7V6T3DnSlz4wgTz f/Nbtr3BfEpXh59qvgEAAP//AwBQSwMEFAAGAAgAAAAhAJYFM1jUAAAAlwEAAAsAAABfcmVscy8u cmVsc6SQPWsDMQyG90L/g9He8yVDKSW+bIWsIYWuxtZ9kLNkJHNN/n1MoaVXsnWUXvQ8L9rtL2k2 C4pOTA42TQsGKXCcaHDwfnp7egGjxVP0MxM6uKLCvnt82B1x9qUe6ThlNZVC6mAsJb9aq2HE5LXh jFSTniX5UkcZbPbh7Ae027Z9tvKbAd2KaQ7RgRziFszpmqv5DztNQVi5L03gZLnvp3CPaiN/0hGX SvEyYHEQRb+WgktTy4G979380xuYCENh+aiOlfwnqfbvBnb1zu4GAAD//wMAUEsDBBQABgAIAAAA IQAzLwWeQQAAADkAAAAUAAAAZHJzL2Nvbm5lY3RvcnhtbC54bWyysa/IzVEoSy0qzszPs1Uy1DNQ UkjNS85PycxLt1UKDXHTtVBSKC5JzEtJzMnPS7VVqkwtVrK34+UCAAAA//8DAFBLAwQUAAYACAAA ACEAu1nb5sMAAADbAAAADwAAAGRycy9kb3ducmV2LnhtbESPQW/CMAyF75P4D5GRuI2UqZq2QkAw wbRJuwz4AVZjmorGaZtAu38/HybtZus9v/d5tRl9o+7UxzqwgcU8A0VcBltzZeB8Ojy+gIoJ2WIT mAz8UITNevKwwsKGgb/pfkyVkhCOBRpwKbWF1rF05DHOQ0ss2iX0HpOsfaVtj4OE+0Y/Zdmz9liz NDhs6c1ReT3evAG9z1+73HVDvuvoC/OsDJ/v0ZjZdNwuQSUa07/57/rDCr7Ayi8ygF7/AgAA//8D AFBLAQItABQABgAIAAAAIQD+JeulAAEAAOoBAAATAAAAAAAAAAAAAAAAAAAAAABbQ29udGVudF9U eXBlc10ueG1sUEsBAi0AFAAGAAgAAAAhAJYFM1jUAAAAlwEAAAsAAAAAAAAAAAAAAAAAMQEAAF9y ZWxzLy5yZWxzUEsBAi0AFAAGAAgAAAAhADMvBZ5BAAAAOQAAABQAAAAAAAAAAAAAAAAALgIAAGRy cy9jb25uZWN0b3J4bWwueG1sUEsBAi0AFAAGAAgAAAAhALtZ2+bDAAAA2wAAAA8AAAAAAAAAAAAA AAAAoQIAAGRycy9kb3ducmV2LnhtbFBLBQYAAAAABAAEAPkAAACRAwAAAAA= " o:spid="_x0000_s1028" strokeweight=".26mm" style="position:absolute;visibility:visible;mso-wrap-style:square" to="2295,15555">
                  <v:stroke joinstyle="miter"/>
                </v:line>
                <w10:wrap anchorx="page" anchory="page" type="topAndBottom"/>
              </v:group>
            </w:pict>
          </mc:Fallback>
        </mc:AlternateContent>
      </w:r>
      <w:r>
        <w:rPr>
          <w:noProof/>
          <w:lang w:val="en-IN" w:eastAsia="en-IN" w:bidi="hi-IN"/>
        </w:rPr>
        <mc:AlternateContent>
          <mc:Choice Requires="wps">
            <w:drawing>
              <wp:anchor distT="0" distB="0" distL="114300" distR="114300" simplePos="0" relativeHeight="251660288" behindDoc="0" locked="0" layoutInCell="1" allowOverlap="1" wp14:anchorId="5D2DE5F1" wp14:editId="44DB452A">
                <wp:simplePos x="0" y="0"/>
                <wp:positionH relativeFrom="page">
                  <wp:posOffset>5831840</wp:posOffset>
                </wp:positionH>
                <wp:positionV relativeFrom="page">
                  <wp:posOffset>7033398</wp:posOffset>
                </wp:positionV>
                <wp:extent cx="0" cy="243205"/>
                <wp:effectExtent l="76200" t="0" r="57150" b="61595"/>
                <wp:wrapTopAndBottom/>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43205"/>
                        </a:xfrm>
                        <a:prstGeom prst="line">
                          <a:avLst/>
                        </a:prstGeom>
                        <a:noFill/>
                        <a:ln w="9360">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anchor>
            </w:drawing>
          </mc:Choice>
          <mc:Fallback>
            <w:pict>
              <v:line from="459.2pt,553.8pt" id="Straight Connector 4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La2XsAIAAJ8FAAAOAAAAZHJzL2Uyb0RvYy54bWysVE1v2zAMvQ/YfxB0d/0R58uoU7SOs0u3 FUiHnRVLjoXJkiGpcYJh/32UnLhLdxmGJoAhSuQj+fik27tjK9CBacOVzHF8E2HEZKUol/scf3ve BAuMjCWSEqEky/GJGXy3+vjhtu8ylqhGCco0AhBpsr7LcWNtl4WhqRrWEnOjOibhsFa6JRZMvQ+p Jj2gtyJMomgW9krTTquKGQO76+EQrzx+XbPKfq1rwywSOYbarP9q/925b7i6Jdlek67h1bkM8h9V tIRLSDpCrYkl6EXzv6BaXmllVG1vKtWGqq55xXwP0E0cvelm25CO+V6AHNONNJn3g62+HJ404jTH aYKRJC3MaGs14fvGokJJCQwqjeAQmOo7k0FAIZ+067U6ym33qKofBklVNETuma/4+dQBSuwiwqsQ Z5gO8u36z4qCD3mxytN2rHXrIIEQdPTTOY3TYUeLqmGzgt0knSTR1IOT7BLXaWM/MdUit8ix4NLx RjJyeDTW1UGyi4vblmrDhfCzFxL1OV5OZpEPMEpw6g6dm9H7XSE0OhCnHv87571ya7kFDQve5ngx OpGsYYSWkvoslnABa2Q9NVZzIEsw7FK3jGIkGNwetxpqFdKlZ16/QwNgHS0s/T4Q4rX1cxkty0W5 SIM0mZVBGq3Xwf2mSIPZJp5P15N1UazjX66vOM0aTimTrrWLzuP033R0vnGDQkeljxyG1+iebCj2 utL7zTSap5NFMJ9PJ0E6KaPgYbEpgvsins3m5UPxUL6ptPTdm/cpdqTSVaVeYF7bhvaIcqeWyXSZ xBgMeBeS+TBBRMQeRlJZjZFW9ju3jde2U6XDuJLGInL/8+xG9IGIywydNU7h3NsrVaDPy3z9lXG3 ZLhvO0VPT9rJwt0eeAV80PnFcs/Mn7b3en1XV78BAAD//wMAUEsDBBQABgAIAAAAIQBtH/NT3wAA AA0BAAAPAAAAZHJzL2Rvd25yZXYueG1sTI/NTsMwEITvSLyDtUjcqJ2o9CeNUyGgF5BApH0AN94m EfE6xG4b3p6tOMBxZz7NzuTr0XXihENoPWlIJgoEUuVtS7WG3XZztwARoiFrOk+o4RsDrIvrq9xk 1p/pA09lrAWHUMiMhibGPpMyVA06Eya+R2Lv4AdnIp9DLe1gzhzuOpkqNZPOtMQfGtPjY4PVZ3l0 Gl7c16tK31J8wrp8Jrs54Hz3rvXtzfiwAhFxjH8wXOpzdSi4094fyQbRaVgmiymjbCRqPgPByK+0 v0jT+yXIIpf/VxQ/AAAA//8DAFBLAQItABQABgAIAAAAIQC2gziS/gAAAOEBAAATAAAAAAAAAAAA AAAAAAAAAABbQ29udGVudF9UeXBlc10ueG1sUEsBAi0AFAAGAAgAAAAhADj9If/WAAAAlAEAAAsA AAAAAAAAAAAAAAAALwEAAF9yZWxzLy5yZWxzUEsBAi0AFAAGAAgAAAAhAF4trZewAgAAnwUAAA4A AAAAAAAAAAAAAAAALgIAAGRycy9lMm9Eb2MueG1sUEsBAi0AFAAGAAgAAAAhAG0f81PfAAAADQEA AA8AAAAAAAAAAAAAAAAACgUAAGRycy9kb3ducmV2LnhtbFBLBQYAAAAABAAEAPMAAAAWBgAAAAA= " o:spid="_x0000_s1026" strokeweight=".26mm" style="position:absolute;z-index:251660288;visibility:visible;mso-wrap-style:square;mso-wrap-distance-left:9pt;mso-wrap-distance-top:0;mso-wrap-distance-right:9pt;mso-wrap-distance-bottom:0;mso-position-horizontal:absolute;mso-position-horizontal-relative:page;mso-position-vertical:absolute;mso-position-vertical-relative:page" to="459.2pt,572.95pt" w14:anchorId="2478D55D">
                <v:stroke endarrow="block" joinstyle="miter"/>
                <w10:wrap anchorx="page" anchory="page" type="topAndBottom"/>
              </v:line>
            </w:pict>
          </mc:Fallback>
        </mc:AlternateContent>
      </w:r>
      <w:r w:rsidRPr="005F7245">
        <w:rPr>
          <w:rFonts w:ascii="Helvetica Neue" w:hAnsi="Helvetica Neue"/>
          <w:b/>
          <w:iCs/>
          <w:sz w:val="22"/>
          <w:szCs w:val="22"/>
          <w:lang w:eastAsia="en-US"/>
        </w:rPr>
        <w:t>Figure 5-1</w:t>
      </w:r>
      <w:r w:rsidRPr="005F7245">
        <w:rPr>
          <w:rFonts w:ascii="Helvetica Neue" w:hAnsi="Helvetica Neue"/>
          <w:b/>
          <w:iCs/>
          <w:sz w:val="22"/>
          <w:szCs w:val="22"/>
          <w:lang w:eastAsia="en-US"/>
        </w:rPr>
        <w:tab/>
        <w:t xml:space="preserve">Identification </w:t>
      </w:r>
      <w:r w:rsidR="006317DD">
        <w:rPr>
          <w:rFonts w:ascii="Helvetica Neue" w:hAnsi="Helvetica Neue"/>
          <w:b/>
          <w:iCs/>
          <w:sz w:val="22"/>
          <w:szCs w:val="22"/>
          <w:lang w:eastAsia="en-US"/>
        </w:rPr>
        <w:t>and</w:t>
      </w:r>
      <w:r w:rsidRPr="005F7245">
        <w:rPr>
          <w:rFonts w:ascii="Helvetica Neue" w:hAnsi="Helvetica Neue"/>
          <w:b/>
          <w:iCs/>
          <w:sz w:val="22"/>
          <w:szCs w:val="22"/>
          <w:lang w:eastAsia="en-US"/>
        </w:rPr>
        <w:t xml:space="preserve"> Control of Faults </w:t>
      </w:r>
      <w:r w:rsidR="006317DD">
        <w:rPr>
          <w:rFonts w:ascii="Helvetica Neue" w:hAnsi="Helvetica Neue"/>
          <w:b/>
          <w:iCs/>
          <w:sz w:val="22"/>
          <w:szCs w:val="22"/>
          <w:lang w:eastAsia="en-US"/>
        </w:rPr>
        <w:t>and</w:t>
      </w:r>
      <w:r w:rsidRPr="005F7245">
        <w:rPr>
          <w:rFonts w:ascii="Helvetica Neue" w:hAnsi="Helvetica Neue"/>
          <w:b/>
          <w:iCs/>
          <w:sz w:val="22"/>
          <w:szCs w:val="22"/>
          <w:lang w:eastAsia="en-US"/>
        </w:rPr>
        <w:t xml:space="preserve"> Non-Conformities</w:t>
      </w:r>
    </w:p>
    <w:p w:rsidR="00A35735" w:rsidRPr="005F7245" w:rsidRDefault="00A35735" w:rsidP="00A35735">
      <w:pPr>
        <w:tabs>
          <w:tab w:val="left" w:pos="180"/>
        </w:tabs>
        <w:jc w:val="both"/>
        <w:rPr>
          <w:rFonts w:ascii="Helvetica Neue" w:hAnsi="Helvetica Neue"/>
          <w:b/>
          <w:sz w:val="22"/>
          <w:szCs w:val="22"/>
        </w:rPr>
      </w:pPr>
      <w:r>
        <w:rPr>
          <w:rFonts w:ascii="Helvetica Neue" w:hAnsi="Helvetica Neue" w:cs="Arial Black"/>
          <w:b/>
          <w:bCs/>
          <w:noProof/>
          <w:color w:val="000000"/>
          <w:lang w:val="en-IN" w:eastAsia="en-IN" w:bidi="hi-IN"/>
        </w:rPr>
        <mc:AlternateContent>
          <mc:Choice Requires="wps">
            <w:drawing>
              <wp:anchor distT="0" distB="0" distL="114300" distR="114300" simplePos="0" relativeHeight="251665408" behindDoc="0" locked="0" layoutInCell="1" allowOverlap="1" wp14:anchorId="2AF92457" wp14:editId="32F3ED68">
                <wp:simplePos x="0" y="0"/>
                <wp:positionH relativeFrom="column">
                  <wp:posOffset>3822700</wp:posOffset>
                </wp:positionH>
                <wp:positionV relativeFrom="page">
                  <wp:posOffset>14777085</wp:posOffset>
                </wp:positionV>
                <wp:extent cx="0" cy="476885"/>
                <wp:effectExtent l="0" t="0" r="19050" b="18415"/>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76885"/>
                        </a:xfrm>
                        <a:prstGeom prst="line">
                          <a:avLst/>
                        </a:prstGeom>
                        <a:noFill/>
                        <a:ln w="9360">
                          <a:solidFill>
                            <a:srgbClr val="000000"/>
                          </a:solidFill>
                          <a:prstDash val="dash"/>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from="301pt,1163.55pt" id="Straight Connector 5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nPl1rwIAAJ8FAAAOAAAAZHJzL2Uyb0RvYy54bWysVE2PmzAQvVfqf7C4s0BCEoKWrHaB9NKP lbJtzw42YNXYyPaGRFX/e8cmYZvtpaoWJMsfM88zb57n9u7YcXSgSjMpMi+6CT1ERSUJE03mfX3a +omHtMGCYC4FzbwT1d7d5v2726FP6Uy2khOqEIAInQ595rXG9GkQ6KqlHdY3sqcCDmupOmxgqZqA KDwAeseDWRgug0Eq0itZUa1htxgPvY3Dr2tamS91ralBPPMgNuNG5ca9HYPNLU4bhfuWVecw8H9E 0WEm4NIJqsAGo2fF/oLqWKWklrW5qWQXyLpmFXU5QDZR+CqbXYt76nIBcnQ/0aTfDrb6fHhUiJHM W0QeEriDGu2MwqxpDcqlEMCgVAgOgamh1yk45OJR2Vyro9j1H2X1QyMh8xaLhrqIn049oDiP4MrF LnQP9+2HT5KADX420tF2rFWHas76b9bRggM16OjqdJrqRI8GVeNmBbvxapkkCxtYgFOLYP16pc0H KjtkJ5nHmbAM4hQfPmozml5M7LaQW8a5UwEXaMi89XwZOgctOSP20Jpp1exzrtABWx2573zvlZlF LrBuRzsCs1FgHTOgcs66zEsmZ5y2FJNSEHe7wYyPc0iGC3spdfodw4bV0cDU7QMNTls/1+G6TMok 9uPZsvTjsCj8+20e+8tttFoU8yLPi+iXzSaK05YRQoVN6KLzKP43HZ1f3KjQSekTc8E1uqsGBHsd 6f12Ea7ieeKvVou5H8/L0H9Itrl/n0fL5ap8yB/KV5GWLnv9NsFOVNqo5DNUY9eSARFmNTJfrGcg fsKgL8xWY30Q5g00tMooDylpvjPTOm1bLVqMK0Ekof3PgpjQRyIuNbSrqQrn3F6ogppf6uuejH0l 43vbS3J6VFa49vVAF3BO545l28yfa2f10lc3vwEAAP//AwBQSwMEFAAGAAgAAAAhAHUbWI3eAAAA DQEAAA8AAABkcnMvZG93bnJldi54bWxMj8FOwzAQRO9I/QdrK3Gjdg0KKMSpEFJB6o20hx43sRtH xOsodlvz9xhxgOPOjmbeVJvkRnYxcxg8KVivBDBDndcD9QoO++3dE7AQkTSOnoyCLxNgUy9uKiy1 v9KHuTSxZzmEQokKbIxTyXnorHEYVn4ylH8nPzuM+Zx7rme85nA3cilEwR0OlBssTubVmu6zOTsF 28MRXXprjtEWu/fkkLf73Ump22V6eQYWTYp/ZvjBz+hQZ6bWn0kHNioohMxbogJ5Lx/XwLLlV2qz 9CCkBF5X/P+K+hsAAP//AwBQSwECLQAUAAYACAAAACEAtoM4kv4AAADhAQAAEwAAAAAAAAAAAAAA AAAAAAAAW0NvbnRlbnRfVHlwZXNdLnhtbFBLAQItABQABgAIAAAAIQA4/SH/1gAAAJQBAAALAAAA AAAAAAAAAAAAAC8BAABfcmVscy8ucmVsc1BLAQItABQABgAIAAAAIQCHnPl1rwIAAJ8FAAAOAAAA AAAAAAAAAAAAAC4CAABkcnMvZTJvRG9jLnhtbFBLAQItABQABgAIAAAAIQB1G1iN3gAAAA0BAAAP AAAAAAAAAAAAAAAAAAkFAABkcnMvZG93bnJldi54bWxQSwUGAAAAAAQABADzAAAAFAYAAAAA " o:spid="_x0000_s1026" strokeweight=".26mm"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to="301pt,1201.1pt" w14:anchorId="248A93AE">
                <v:stroke dashstyle="dash" joinstyle="miter"/>
                <w10:wrap anchory="page"/>
              </v:line>
            </w:pict>
          </mc:Fallback>
        </mc:AlternateContent>
      </w:r>
    </w:p>
    <w:p w:rsidR="00A35735" w:rsidRPr="005F7245" w:rsidRDefault="00A35735" w:rsidP="00A35735">
      <w:pPr>
        <w:tabs>
          <w:tab w:val="left" w:pos="180"/>
        </w:tabs>
        <w:jc w:val="both"/>
        <w:rPr>
          <w:rFonts w:ascii="Helvetica Neue" w:hAnsi="Helvetica Neue" w:cs="Arial Black"/>
          <w:b/>
          <w:bCs/>
          <w:color w:val="000000"/>
          <w:sz w:val="22"/>
          <w:szCs w:val="22"/>
        </w:rPr>
      </w:pPr>
    </w:p>
    <w:p w:rsidR="00A35735" w:rsidRPr="005F7245" w:rsidRDefault="00A35735" w:rsidP="00D9403B">
      <w:pPr>
        <w:pStyle w:val="myParagraph"/>
        <w:spacing w:after="240"/>
      </w:pPr>
      <w:r w:rsidRPr="005F7245">
        <w:t>SeaTeam operates under an International Safety Management (ISM Code) Document of Compliance (DOC) valid for all the types of ships and flags managed by the company.</w:t>
      </w:r>
    </w:p>
    <w:tbl>
      <w:tblPr>
        <w:tblStyle w:val="MyOrangeStyle"/>
        <w:tblW w:w="0" w:type="auto"/>
        <w:tblLook w:val="0400" w:firstRow="0" w:lastRow="0" w:firstColumn="0" w:lastColumn="0" w:noHBand="0" w:noVBand="1"/>
      </w:tblPr>
      <w:tblGrid>
        <w:gridCol w:w="8965"/>
      </w:tblGrid>
      <w:tr w:rsidR="00F76DB1" w:rsidRPr="00F76DB1" w:rsidTr="005F1B73">
        <w:tc>
          <w:tcPr>
            <w:tcW w:w="9685" w:type="dxa"/>
          </w:tcPr>
          <w:p w:rsidR="00F76DB1" w:rsidRPr="00F76DB1" w:rsidRDefault="00F76DB1" w:rsidP="00D9403B">
            <w:pPr>
              <w:pStyle w:val="dotlist"/>
              <w:tabs>
                <w:tab w:val="clear" w:pos="1080"/>
                <w:tab w:val="num" w:pos="492"/>
              </w:tabs>
              <w:spacing w:before="100" w:after="140"/>
              <w:ind w:left="490"/>
            </w:pPr>
            <w:r w:rsidRPr="00F76DB1">
              <w:lastRenderedPageBreak/>
              <w:t xml:space="preserve">The DOC is issued by the relevant flag administration to certify the company's HSQE SYSTEM is approved and has fulfilled the safety management requirements of the ISM Code. </w:t>
            </w:r>
          </w:p>
        </w:tc>
      </w:tr>
      <w:tr w:rsidR="00F76DB1" w:rsidRPr="00F76DB1" w:rsidTr="005F1B73">
        <w:tc>
          <w:tcPr>
            <w:tcW w:w="9685" w:type="dxa"/>
          </w:tcPr>
          <w:p w:rsidR="00F76DB1" w:rsidRPr="00F76DB1" w:rsidRDefault="00F76DB1" w:rsidP="00D9403B">
            <w:pPr>
              <w:pStyle w:val="dotlist"/>
              <w:tabs>
                <w:tab w:val="clear" w:pos="1080"/>
                <w:tab w:val="num" w:pos="492"/>
              </w:tabs>
              <w:spacing w:after="140"/>
              <w:ind w:left="490"/>
            </w:pPr>
            <w:r w:rsidRPr="00F76DB1">
              <w:t xml:space="preserve">Every ship operated is issued a Safety Management Certificate (SMC) in verification that required safety management procedures have been implemented and accordance with ISM Code requirements. </w:t>
            </w:r>
          </w:p>
        </w:tc>
      </w:tr>
      <w:tr w:rsidR="00F76DB1" w:rsidRPr="00F76DB1" w:rsidTr="005F1B73">
        <w:tc>
          <w:tcPr>
            <w:tcW w:w="9685" w:type="dxa"/>
          </w:tcPr>
          <w:p w:rsidR="00F76DB1" w:rsidRPr="00F76DB1" w:rsidRDefault="00F76DB1" w:rsidP="00D9403B">
            <w:pPr>
              <w:pStyle w:val="dotlist"/>
              <w:tabs>
                <w:tab w:val="clear" w:pos="1080"/>
                <w:tab w:val="num" w:pos="492"/>
              </w:tabs>
              <w:spacing w:after="140"/>
              <w:ind w:left="490"/>
            </w:pPr>
            <w:r w:rsidRPr="00F76DB1">
              <w:t xml:space="preserve">The company's HSQE System has been developed to comply with ISO 9001, ISO 14001, and OHSAS 18001 certified by an accredited certification society. </w:t>
            </w:r>
          </w:p>
        </w:tc>
      </w:tr>
      <w:tr w:rsidR="00F76DB1" w:rsidRPr="00F76DB1" w:rsidTr="005F1B73">
        <w:tc>
          <w:tcPr>
            <w:tcW w:w="9685" w:type="dxa"/>
          </w:tcPr>
          <w:p w:rsidR="00F76DB1" w:rsidRPr="00F76DB1" w:rsidRDefault="00F76DB1" w:rsidP="00D9403B">
            <w:pPr>
              <w:pStyle w:val="dotlist"/>
              <w:tabs>
                <w:tab w:val="clear" w:pos="1080"/>
                <w:tab w:val="num" w:pos="492"/>
              </w:tabs>
              <w:spacing w:after="100"/>
              <w:ind w:left="490"/>
            </w:pPr>
            <w:r w:rsidRPr="00F76DB1">
              <w:t xml:space="preserve">The company operates it's vessels in compliance with the International Ship </w:t>
            </w:r>
            <w:r w:rsidR="006317DD">
              <w:t>and</w:t>
            </w:r>
            <w:r w:rsidRPr="00F76DB1">
              <w:t xml:space="preserve"> Port Facility Security Code (ISPS Code).  Every ship is issued an International Ship Security Certificate (ISSC) to certify that all required security measures have been implemented in accordance with the ISPS Code requirements</w:t>
            </w:r>
          </w:p>
        </w:tc>
      </w:tr>
    </w:tbl>
    <w:p w:rsidR="00A35735" w:rsidRPr="005F7245" w:rsidRDefault="00A35735" w:rsidP="00D9403B">
      <w:pPr>
        <w:pStyle w:val="Heading2"/>
        <w:numPr>
          <w:ilvl w:val="1"/>
          <w:numId w:val="3"/>
        </w:numPr>
        <w:spacing w:before="240"/>
      </w:pPr>
      <w:bookmarkStart w:id="1" w:name="_Toc469756798"/>
      <w:r w:rsidRPr="005F7245">
        <w:t>Evaluation</w:t>
      </w:r>
      <w:bookmarkEnd w:id="1"/>
    </w:p>
    <w:p w:rsidR="00A35735" w:rsidRPr="005F7245" w:rsidRDefault="00A35735" w:rsidP="00D9403B">
      <w:pPr>
        <w:pStyle w:val="Heading3"/>
        <w:numPr>
          <w:ilvl w:val="2"/>
          <w:numId w:val="3"/>
        </w:numPr>
        <w:spacing w:before="100"/>
      </w:pPr>
      <w:r w:rsidRPr="005F7245">
        <w:t>Incidents, Accidents and Hazardous Occurrences</w:t>
      </w:r>
    </w:p>
    <w:p w:rsidR="00A35735" w:rsidRPr="005F7245" w:rsidRDefault="00A35735" w:rsidP="00D9403B">
      <w:pPr>
        <w:pStyle w:val="myParagraph"/>
        <w:spacing w:after="240"/>
      </w:pPr>
      <w:r w:rsidRPr="005F7245">
        <w:t xml:space="preserve">The company </w:t>
      </w:r>
      <w:r w:rsidR="005035D3">
        <w:t>utilises</w:t>
      </w:r>
      <w:r w:rsidRPr="005F7245">
        <w:t xml:space="preserve"> the ShipNet database to </w:t>
      </w:r>
      <w:r w:rsidR="00B570F3">
        <w:t>analyse</w:t>
      </w:r>
      <w:r w:rsidRPr="005F7245">
        <w:t xml:space="preserve"> and evaluate incidents and hazardous ("near miss") occurrences for causation and trend modeling.</w:t>
      </w:r>
    </w:p>
    <w:tbl>
      <w:tblPr>
        <w:tblStyle w:val="MyOrangeStyle"/>
        <w:tblW w:w="0" w:type="auto"/>
        <w:tblLook w:val="0400" w:firstRow="0" w:lastRow="0" w:firstColumn="0" w:lastColumn="0" w:noHBand="0" w:noVBand="1"/>
      </w:tblPr>
      <w:tblGrid>
        <w:gridCol w:w="8965"/>
      </w:tblGrid>
      <w:tr w:rsidR="00F76DB1" w:rsidRPr="00F76DB1" w:rsidTr="005F1B73">
        <w:tc>
          <w:tcPr>
            <w:tcW w:w="9685" w:type="dxa"/>
          </w:tcPr>
          <w:p w:rsidR="00F76DB1" w:rsidRPr="00F76DB1" w:rsidRDefault="00F76DB1" w:rsidP="00D9403B">
            <w:pPr>
              <w:numPr>
                <w:ilvl w:val="0"/>
                <w:numId w:val="2"/>
              </w:numPr>
              <w:tabs>
                <w:tab w:val="clear" w:pos="1080"/>
              </w:tabs>
              <w:suppressAutoHyphens w:val="0"/>
              <w:spacing w:before="100" w:after="140" w:line="259" w:lineRule="auto"/>
              <w:ind w:left="964" w:hanging="446"/>
              <w:contextualSpacing/>
              <w:rPr>
                <w:rFonts w:ascii="Helvetica Neue" w:hAnsi="Helvetica Neue"/>
                <w:sz w:val="22"/>
                <w:szCs w:val="22"/>
                <w:lang w:eastAsia="en-US"/>
              </w:rPr>
            </w:pPr>
            <w:r w:rsidRPr="00F76DB1">
              <w:rPr>
                <w:rFonts w:ascii="Helvetica Neue" w:hAnsi="Helvetica Neue"/>
                <w:sz w:val="22"/>
                <w:szCs w:val="22"/>
                <w:lang w:eastAsia="en-US"/>
              </w:rPr>
              <w:t>Master is responsible for the accuracy of required entities and gathering associated evidence and documentation</w:t>
            </w:r>
          </w:p>
        </w:tc>
      </w:tr>
      <w:tr w:rsidR="00F76DB1" w:rsidRPr="00F76DB1" w:rsidTr="005F1B73">
        <w:tc>
          <w:tcPr>
            <w:tcW w:w="9685" w:type="dxa"/>
          </w:tcPr>
          <w:p w:rsidR="00F76DB1" w:rsidRPr="00F76DB1" w:rsidRDefault="00F76DB1"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F76DB1">
              <w:rPr>
                <w:rFonts w:ascii="Helvetica Neue" w:hAnsi="Helvetica Neue"/>
                <w:sz w:val="22"/>
                <w:szCs w:val="22"/>
                <w:lang w:eastAsia="en-US"/>
              </w:rPr>
              <w:t xml:space="preserve">Safety Officer is to assist the Master in on board </w:t>
            </w:r>
            <w:r w:rsidRPr="00F76DB1">
              <w:rPr>
                <w:rFonts w:ascii="Helvetica Neue" w:hAnsi="Helvetica Neue"/>
                <w:sz w:val="22"/>
                <w:szCs w:val="22"/>
                <w:lang w:eastAsia="en-US"/>
              </w:rPr>
              <w:tab/>
              <w:t>investigation and initial report production.</w:t>
            </w:r>
          </w:p>
        </w:tc>
      </w:tr>
      <w:tr w:rsidR="00F76DB1" w:rsidRPr="00F76DB1" w:rsidTr="005F1B73">
        <w:tc>
          <w:tcPr>
            <w:tcW w:w="9685" w:type="dxa"/>
          </w:tcPr>
          <w:p w:rsidR="00F76DB1" w:rsidRPr="00F76DB1" w:rsidRDefault="00F76DB1"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F76DB1">
              <w:rPr>
                <w:rFonts w:ascii="Helvetica Neue" w:hAnsi="Helvetica Neue"/>
                <w:sz w:val="22"/>
                <w:szCs w:val="22"/>
                <w:lang w:eastAsia="en-US"/>
              </w:rPr>
              <w:t xml:space="preserve">HSQE Department is responsible for evaluating, accepting or correcting and </w:t>
            </w:r>
            <w:r w:rsidR="00B570F3">
              <w:rPr>
                <w:rFonts w:ascii="Helvetica Neue" w:hAnsi="Helvetica Neue"/>
                <w:sz w:val="22"/>
                <w:szCs w:val="22"/>
                <w:lang w:eastAsia="en-US"/>
              </w:rPr>
              <w:t>analysing</w:t>
            </w:r>
            <w:r w:rsidRPr="00F76DB1">
              <w:rPr>
                <w:rFonts w:ascii="Helvetica Neue" w:hAnsi="Helvetica Neue"/>
                <w:sz w:val="22"/>
                <w:szCs w:val="22"/>
                <w:lang w:eastAsia="en-US"/>
              </w:rPr>
              <w:t xml:space="preserve"> investigation reports</w:t>
            </w:r>
          </w:p>
        </w:tc>
      </w:tr>
      <w:tr w:rsidR="00F76DB1" w:rsidRPr="00F76DB1" w:rsidTr="005F1B73">
        <w:tc>
          <w:tcPr>
            <w:tcW w:w="9685" w:type="dxa"/>
          </w:tcPr>
          <w:p w:rsidR="00F76DB1" w:rsidRPr="00F76DB1" w:rsidRDefault="00F76DB1" w:rsidP="00D9403B">
            <w:pPr>
              <w:numPr>
                <w:ilvl w:val="0"/>
                <w:numId w:val="2"/>
              </w:numPr>
              <w:tabs>
                <w:tab w:val="clear" w:pos="1080"/>
              </w:tabs>
              <w:suppressAutoHyphens w:val="0"/>
              <w:spacing w:after="100" w:line="259" w:lineRule="auto"/>
              <w:ind w:left="964" w:hanging="446"/>
              <w:rPr>
                <w:rFonts w:ascii="Helvetica Neue" w:hAnsi="Helvetica Neue"/>
                <w:sz w:val="22"/>
                <w:szCs w:val="22"/>
                <w:lang w:eastAsia="en-US"/>
              </w:rPr>
            </w:pPr>
            <w:r w:rsidRPr="00F76DB1">
              <w:rPr>
                <w:rFonts w:ascii="Helvetica Neue" w:hAnsi="Helvetica Neue"/>
                <w:sz w:val="22"/>
                <w:szCs w:val="22"/>
                <w:lang w:eastAsia="en-US"/>
              </w:rPr>
              <w:t xml:space="preserve">Lessons learnt are to be shared throughout the </w:t>
            </w:r>
            <w:r w:rsidR="006317DD">
              <w:rPr>
                <w:rFonts w:ascii="Helvetica Neue" w:hAnsi="Helvetica Neue"/>
                <w:sz w:val="22"/>
                <w:szCs w:val="22"/>
                <w:lang w:eastAsia="en-US"/>
              </w:rPr>
              <w:t>organisation</w:t>
            </w:r>
            <w:r w:rsidRPr="00F76DB1">
              <w:rPr>
                <w:rFonts w:ascii="Helvetica Neue" w:hAnsi="Helvetica Neue"/>
                <w:sz w:val="22"/>
                <w:szCs w:val="22"/>
                <w:lang w:eastAsia="en-US"/>
              </w:rPr>
              <w:t xml:space="preserve"> and industry partners </w:t>
            </w:r>
          </w:p>
        </w:tc>
      </w:tr>
    </w:tbl>
    <w:p w:rsidR="00A35735" w:rsidRPr="005F7245" w:rsidRDefault="00A35735" w:rsidP="00D9403B">
      <w:pPr>
        <w:pStyle w:val="Heading3"/>
        <w:numPr>
          <w:ilvl w:val="2"/>
          <w:numId w:val="3"/>
        </w:numPr>
        <w:spacing w:before="240" w:after="240"/>
      </w:pPr>
      <w:r w:rsidRPr="005F7245">
        <w:lastRenderedPageBreak/>
        <w:t xml:space="preserve">Corrective </w:t>
      </w:r>
      <w:r w:rsidR="006317DD">
        <w:t>and</w:t>
      </w:r>
      <w:r w:rsidRPr="005F7245">
        <w:t xml:space="preserve"> Preventive Action</w:t>
      </w:r>
    </w:p>
    <w:tbl>
      <w:tblPr>
        <w:tblStyle w:val="MyOrangeStyle"/>
        <w:tblW w:w="0" w:type="auto"/>
        <w:tblLook w:val="0400" w:firstRow="0" w:lastRow="0" w:firstColumn="0" w:lastColumn="0" w:noHBand="0" w:noVBand="1"/>
      </w:tblPr>
      <w:tblGrid>
        <w:gridCol w:w="8965"/>
      </w:tblGrid>
      <w:tr w:rsidR="00F76DB1" w:rsidRPr="00F76DB1" w:rsidTr="005F1B73">
        <w:tc>
          <w:tcPr>
            <w:tcW w:w="9685" w:type="dxa"/>
          </w:tcPr>
          <w:p w:rsidR="00F76DB1" w:rsidRPr="00F76DB1" w:rsidRDefault="00F76DB1" w:rsidP="00D9403B">
            <w:pPr>
              <w:pStyle w:val="dotlist"/>
              <w:tabs>
                <w:tab w:val="clear" w:pos="1080"/>
                <w:tab w:val="num" w:pos="492"/>
              </w:tabs>
              <w:spacing w:before="100" w:after="140"/>
              <w:ind w:left="490"/>
            </w:pPr>
            <w:r w:rsidRPr="00F76DB1">
              <w:t>Corrective and Recurrence Preventive measures are evaluated for effectiveness and for implementation:</w:t>
            </w:r>
          </w:p>
        </w:tc>
      </w:tr>
      <w:tr w:rsidR="00F76DB1" w:rsidRPr="00F76DB1" w:rsidTr="005F1B73">
        <w:tc>
          <w:tcPr>
            <w:tcW w:w="9685" w:type="dxa"/>
          </w:tcPr>
          <w:p w:rsidR="00F76DB1" w:rsidRPr="00F76DB1" w:rsidRDefault="00F76DB1"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F76DB1">
              <w:rPr>
                <w:rFonts w:ascii="Helvetica Neue" w:hAnsi="Helvetica Neue"/>
                <w:sz w:val="22"/>
                <w:szCs w:val="22"/>
                <w:lang w:eastAsia="en-US"/>
              </w:rPr>
              <w:t>For emergency or safety related items; if immediate rectification cannot be effected, a risk assessment is to be completed to establish equivalent temporary controls</w:t>
            </w:r>
          </w:p>
        </w:tc>
      </w:tr>
      <w:tr w:rsidR="00F76DB1" w:rsidRPr="00F76DB1" w:rsidTr="005F1B73">
        <w:tc>
          <w:tcPr>
            <w:tcW w:w="9685" w:type="dxa"/>
          </w:tcPr>
          <w:p w:rsidR="00F76DB1" w:rsidRPr="00F76DB1" w:rsidRDefault="00F76DB1"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F76DB1">
              <w:rPr>
                <w:rFonts w:ascii="Helvetica Neue" w:hAnsi="Helvetica Neue"/>
                <w:sz w:val="22"/>
                <w:szCs w:val="22"/>
                <w:lang w:eastAsia="en-US"/>
              </w:rPr>
              <w:t>Within the stipulated closure date, unless specifically extended by the DPA</w:t>
            </w:r>
          </w:p>
        </w:tc>
      </w:tr>
      <w:tr w:rsidR="00F76DB1" w:rsidRPr="00F76DB1" w:rsidTr="005F1B73">
        <w:tc>
          <w:tcPr>
            <w:tcW w:w="9685" w:type="dxa"/>
          </w:tcPr>
          <w:p w:rsidR="00F76DB1" w:rsidRPr="00F76DB1" w:rsidRDefault="00F76DB1"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F76DB1">
              <w:rPr>
                <w:rFonts w:ascii="Helvetica Neue" w:hAnsi="Helvetica Neue"/>
                <w:sz w:val="22"/>
                <w:szCs w:val="22"/>
                <w:lang w:eastAsia="en-US"/>
              </w:rPr>
              <w:t>Reviewed as a standard agenda item Management Team Meetings</w:t>
            </w:r>
          </w:p>
        </w:tc>
      </w:tr>
      <w:tr w:rsidR="00F76DB1" w:rsidRPr="00F76DB1" w:rsidTr="005F1B73">
        <w:tc>
          <w:tcPr>
            <w:tcW w:w="9685" w:type="dxa"/>
          </w:tcPr>
          <w:p w:rsidR="00F76DB1" w:rsidRPr="00F76DB1" w:rsidRDefault="00F76DB1"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F76DB1">
              <w:rPr>
                <w:rFonts w:ascii="Helvetica Neue" w:hAnsi="Helvetica Neue"/>
                <w:sz w:val="22"/>
                <w:szCs w:val="22"/>
                <w:lang w:eastAsia="en-US"/>
              </w:rPr>
              <w:t xml:space="preserve">Distributed throughout the </w:t>
            </w:r>
            <w:r w:rsidR="006317DD">
              <w:rPr>
                <w:rFonts w:ascii="Helvetica Neue" w:hAnsi="Helvetica Neue"/>
                <w:sz w:val="22"/>
                <w:szCs w:val="22"/>
                <w:lang w:eastAsia="en-US"/>
              </w:rPr>
              <w:t>organisation</w:t>
            </w:r>
            <w:r w:rsidRPr="00F76DB1">
              <w:rPr>
                <w:rFonts w:ascii="Helvetica Neue" w:hAnsi="Helvetica Neue"/>
                <w:sz w:val="22"/>
                <w:szCs w:val="22"/>
                <w:lang w:eastAsia="en-US"/>
              </w:rPr>
              <w:t xml:space="preserve"> in conjunction with non-conformity report (NCR) summaries on a quarterly basis</w:t>
            </w:r>
          </w:p>
        </w:tc>
      </w:tr>
      <w:tr w:rsidR="00F76DB1" w:rsidRPr="00F76DB1" w:rsidTr="005F1B73">
        <w:tc>
          <w:tcPr>
            <w:tcW w:w="9685" w:type="dxa"/>
          </w:tcPr>
          <w:p w:rsidR="00F76DB1" w:rsidRPr="00F76DB1" w:rsidRDefault="00F76DB1" w:rsidP="00D9403B">
            <w:pPr>
              <w:numPr>
                <w:ilvl w:val="0"/>
                <w:numId w:val="2"/>
              </w:numPr>
              <w:tabs>
                <w:tab w:val="clear" w:pos="1080"/>
              </w:tabs>
              <w:suppressAutoHyphens w:val="0"/>
              <w:spacing w:after="100" w:line="259" w:lineRule="auto"/>
              <w:ind w:left="964" w:hanging="446"/>
              <w:contextualSpacing/>
              <w:rPr>
                <w:rFonts w:ascii="Helvetica Neue" w:hAnsi="Helvetica Neue"/>
                <w:sz w:val="22"/>
                <w:szCs w:val="22"/>
                <w:lang w:eastAsia="en-US"/>
              </w:rPr>
            </w:pPr>
            <w:r w:rsidRPr="00F76DB1">
              <w:rPr>
                <w:rFonts w:ascii="Helvetica Neue" w:hAnsi="Helvetica Neue"/>
                <w:sz w:val="22"/>
                <w:szCs w:val="22"/>
                <w:lang w:eastAsia="en-US"/>
              </w:rPr>
              <w:t xml:space="preserve">Primary findings of  significant events are to be flashed to the fleet within 48 hours of occurrence </w:t>
            </w:r>
          </w:p>
        </w:tc>
      </w:tr>
    </w:tbl>
    <w:p w:rsidR="00A35735" w:rsidRPr="005F7245" w:rsidRDefault="00A35735" w:rsidP="00D9403B">
      <w:pPr>
        <w:pStyle w:val="Heading3"/>
        <w:numPr>
          <w:ilvl w:val="2"/>
          <w:numId w:val="3"/>
        </w:numPr>
        <w:spacing w:before="240"/>
      </w:pPr>
      <w:r w:rsidRPr="005F7245">
        <w:t>Analysis of Incidents, Accidents, and Audits/Non-Conformities</w:t>
      </w:r>
    </w:p>
    <w:p w:rsidR="00A35735" w:rsidRPr="005F7245" w:rsidRDefault="00A35735" w:rsidP="00D9403B">
      <w:pPr>
        <w:pStyle w:val="myParagraph"/>
        <w:spacing w:after="240"/>
      </w:pPr>
      <w:r w:rsidRPr="005F7245">
        <w:t>HSQE Department will lead the process of analysis of Incidents, Accidents, and Audits/Non-Conformance's. The object of analysis to be determine:</w:t>
      </w:r>
    </w:p>
    <w:tbl>
      <w:tblPr>
        <w:tblStyle w:val="MyOrangeStyle"/>
        <w:tblW w:w="0" w:type="auto"/>
        <w:tblLook w:val="0400" w:firstRow="0" w:lastRow="0" w:firstColumn="0" w:lastColumn="0" w:noHBand="0" w:noVBand="1"/>
      </w:tblPr>
      <w:tblGrid>
        <w:gridCol w:w="8965"/>
      </w:tblGrid>
      <w:tr w:rsidR="00F76DB1" w:rsidRPr="00F76DB1" w:rsidTr="005F1B73">
        <w:tc>
          <w:tcPr>
            <w:tcW w:w="9685" w:type="dxa"/>
          </w:tcPr>
          <w:p w:rsidR="00F76DB1" w:rsidRPr="00F76DB1" w:rsidRDefault="00F76DB1" w:rsidP="00D9403B">
            <w:pPr>
              <w:pStyle w:val="dotlist"/>
              <w:tabs>
                <w:tab w:val="clear" w:pos="1080"/>
                <w:tab w:val="num" w:pos="492"/>
              </w:tabs>
              <w:spacing w:before="100" w:after="140"/>
              <w:ind w:left="490"/>
            </w:pPr>
            <w:r w:rsidRPr="00F76DB1">
              <w:t xml:space="preserve">Root Causes (HSQE System Failures), Basic Causes (contributing factors) and Immediate Causes (Exact Failures) </w:t>
            </w:r>
          </w:p>
        </w:tc>
      </w:tr>
      <w:tr w:rsidR="00F76DB1" w:rsidRPr="00F76DB1" w:rsidTr="005F1B73">
        <w:tc>
          <w:tcPr>
            <w:tcW w:w="9685" w:type="dxa"/>
          </w:tcPr>
          <w:p w:rsidR="00F76DB1" w:rsidRPr="00F76DB1" w:rsidRDefault="00F76DB1" w:rsidP="00D9403B">
            <w:pPr>
              <w:pStyle w:val="dotlist"/>
              <w:tabs>
                <w:tab w:val="clear" w:pos="1080"/>
                <w:tab w:val="num" w:pos="492"/>
              </w:tabs>
              <w:spacing w:after="140"/>
              <w:ind w:left="490"/>
            </w:pPr>
            <w:r w:rsidRPr="00F76DB1">
              <w:t>Methods to prevent recurrence</w:t>
            </w:r>
            <w:r w:rsidRPr="00F76DB1">
              <w:br/>
            </w:r>
            <w:r w:rsidRPr="005035D3">
              <w:rPr>
                <w:highlight w:val="yellow"/>
              </w:rPr>
              <w:t>Need for amendment or improvement to the HSQE system</w:t>
            </w:r>
          </w:p>
        </w:tc>
      </w:tr>
      <w:tr w:rsidR="00F76DB1" w:rsidRPr="00F76DB1" w:rsidTr="005F1B73">
        <w:tc>
          <w:tcPr>
            <w:tcW w:w="9685" w:type="dxa"/>
          </w:tcPr>
          <w:p w:rsidR="00F76DB1" w:rsidRPr="00F76DB1" w:rsidRDefault="00F76DB1" w:rsidP="00D9403B">
            <w:pPr>
              <w:pStyle w:val="dotlist"/>
              <w:tabs>
                <w:tab w:val="clear" w:pos="1080"/>
                <w:tab w:val="num" w:pos="492"/>
              </w:tabs>
              <w:spacing w:after="140"/>
              <w:ind w:left="490"/>
            </w:pPr>
            <w:r w:rsidRPr="00F76DB1">
              <w:t>Adequacy of Immediate, short term, and long term corrective and preventative actions</w:t>
            </w:r>
          </w:p>
        </w:tc>
      </w:tr>
      <w:tr w:rsidR="00F76DB1" w:rsidRPr="00F76DB1" w:rsidTr="005F1B73">
        <w:tc>
          <w:tcPr>
            <w:tcW w:w="9685" w:type="dxa"/>
          </w:tcPr>
          <w:p w:rsidR="00F76DB1" w:rsidRPr="00F76DB1" w:rsidRDefault="00F76DB1" w:rsidP="00D9403B">
            <w:pPr>
              <w:pStyle w:val="dotlist"/>
              <w:tabs>
                <w:tab w:val="clear" w:pos="1080"/>
                <w:tab w:val="num" w:pos="492"/>
              </w:tabs>
              <w:spacing w:after="140"/>
              <w:ind w:left="490"/>
            </w:pPr>
            <w:r w:rsidRPr="00F76DB1">
              <w:t>Trends that may indicate systemic breakdowns</w:t>
            </w:r>
          </w:p>
        </w:tc>
      </w:tr>
      <w:tr w:rsidR="00F76DB1" w:rsidRPr="00F76DB1" w:rsidTr="005F1B73">
        <w:tc>
          <w:tcPr>
            <w:tcW w:w="9685" w:type="dxa"/>
          </w:tcPr>
          <w:p w:rsidR="00F76DB1" w:rsidRPr="00F76DB1" w:rsidRDefault="00F76DB1" w:rsidP="00D9403B">
            <w:pPr>
              <w:numPr>
                <w:ilvl w:val="0"/>
                <w:numId w:val="2"/>
              </w:numPr>
              <w:tabs>
                <w:tab w:val="clear" w:pos="1080"/>
              </w:tabs>
              <w:suppressAutoHyphens w:val="0"/>
              <w:spacing w:after="100" w:line="259" w:lineRule="auto"/>
              <w:ind w:left="964" w:hanging="446"/>
              <w:contextualSpacing/>
              <w:rPr>
                <w:rFonts w:ascii="Helvetica Neue" w:hAnsi="Helvetica Neue"/>
                <w:sz w:val="22"/>
                <w:szCs w:val="22"/>
                <w:lang w:eastAsia="en-US"/>
              </w:rPr>
            </w:pPr>
            <w:r w:rsidRPr="00F76DB1">
              <w:rPr>
                <w:rFonts w:ascii="Helvetica Neue" w:hAnsi="Helvetica Neue"/>
                <w:sz w:val="22"/>
                <w:szCs w:val="22"/>
                <w:lang w:eastAsia="en-US"/>
              </w:rPr>
              <w:t xml:space="preserve">ShipNet Database to be the primary tool </w:t>
            </w:r>
            <w:r w:rsidR="00784F3F">
              <w:rPr>
                <w:rFonts w:ascii="Helvetica Neue" w:hAnsi="Helvetica Neue"/>
                <w:sz w:val="22"/>
                <w:szCs w:val="22"/>
                <w:lang w:eastAsia="en-US"/>
              </w:rPr>
              <w:t>utilised</w:t>
            </w:r>
            <w:r w:rsidRPr="00F76DB1">
              <w:rPr>
                <w:rFonts w:ascii="Helvetica Neue" w:hAnsi="Helvetica Neue"/>
                <w:sz w:val="22"/>
                <w:szCs w:val="22"/>
                <w:lang w:eastAsia="en-US"/>
              </w:rPr>
              <w:t xml:space="preserve"> for analysis of reports</w:t>
            </w:r>
          </w:p>
        </w:tc>
      </w:tr>
    </w:tbl>
    <w:p w:rsidR="00A35735" w:rsidRPr="005F7245" w:rsidRDefault="00A35735" w:rsidP="00D9403B">
      <w:pPr>
        <w:pStyle w:val="Heading2"/>
        <w:numPr>
          <w:ilvl w:val="1"/>
          <w:numId w:val="3"/>
        </w:numPr>
        <w:spacing w:before="240"/>
      </w:pPr>
      <w:bookmarkStart w:id="2" w:name="_Toc469756799"/>
      <w:r w:rsidRPr="005F7245">
        <w:lastRenderedPageBreak/>
        <w:t>Review</w:t>
      </w:r>
      <w:bookmarkEnd w:id="2"/>
    </w:p>
    <w:p w:rsidR="00A35735" w:rsidRPr="005F7245" w:rsidRDefault="00A35735" w:rsidP="00D9403B">
      <w:pPr>
        <w:pStyle w:val="myParagraph"/>
        <w:spacing w:after="0"/>
      </w:pPr>
      <w:r w:rsidRPr="005F7245">
        <w:t xml:space="preserve">Top management critically reviews the company's HSQE Management System according to ISM Code, ISPS Code, TMSA, ISO 9001, ISO 14001 and OHSAS 18001 stipulations. </w:t>
      </w:r>
    </w:p>
    <w:p w:rsidR="00A35735" w:rsidRPr="005F7245" w:rsidRDefault="00A35735" w:rsidP="00D9403B">
      <w:pPr>
        <w:pStyle w:val="Heading3"/>
        <w:numPr>
          <w:ilvl w:val="2"/>
          <w:numId w:val="3"/>
        </w:numPr>
        <w:spacing w:before="100"/>
      </w:pPr>
      <w:r w:rsidRPr="005F7245">
        <w:t>Management Review</w:t>
      </w:r>
    </w:p>
    <w:p w:rsidR="00A35735" w:rsidRPr="005F7245" w:rsidRDefault="00A35735" w:rsidP="00D9403B">
      <w:pPr>
        <w:pStyle w:val="myParagraph"/>
        <w:spacing w:after="240"/>
      </w:pPr>
      <w:r w:rsidRPr="005F7245">
        <w:t>The review focuses on monitoring achievement of objectives and targets, customer satisfaction, occupational health, safety and environmental protection. The management will consider in conjunction with the review:</w:t>
      </w:r>
    </w:p>
    <w:tbl>
      <w:tblPr>
        <w:tblStyle w:val="MyOrangeStyle"/>
        <w:tblW w:w="0" w:type="auto"/>
        <w:tblLook w:val="0400" w:firstRow="0" w:lastRow="0" w:firstColumn="0" w:lastColumn="0" w:noHBand="0" w:noVBand="1"/>
      </w:tblPr>
      <w:tblGrid>
        <w:gridCol w:w="8965"/>
      </w:tblGrid>
      <w:tr w:rsidR="00F76DB1" w:rsidRPr="00F76DB1" w:rsidTr="005F1B73">
        <w:tc>
          <w:tcPr>
            <w:tcW w:w="9685" w:type="dxa"/>
          </w:tcPr>
          <w:p w:rsidR="00F76DB1" w:rsidRPr="00F76DB1" w:rsidRDefault="00F76DB1" w:rsidP="00D9403B">
            <w:pPr>
              <w:pStyle w:val="dotlist"/>
              <w:tabs>
                <w:tab w:val="clear" w:pos="1080"/>
                <w:tab w:val="num" w:pos="492"/>
              </w:tabs>
              <w:spacing w:before="100" w:after="140"/>
              <w:ind w:left="490"/>
            </w:pPr>
            <w:r w:rsidRPr="00F76DB1">
              <w:t>Suggestions, feedback, comments, and complaints</w:t>
            </w:r>
          </w:p>
        </w:tc>
      </w:tr>
      <w:tr w:rsidR="00F76DB1" w:rsidRPr="00F76DB1" w:rsidTr="005F1B73">
        <w:tc>
          <w:tcPr>
            <w:tcW w:w="9685" w:type="dxa"/>
          </w:tcPr>
          <w:p w:rsidR="00F76DB1" w:rsidRPr="00F76DB1" w:rsidRDefault="00F76DB1" w:rsidP="00D9403B">
            <w:pPr>
              <w:pStyle w:val="dotlist"/>
              <w:tabs>
                <w:tab w:val="clear" w:pos="1080"/>
                <w:tab w:val="num" w:pos="492"/>
              </w:tabs>
              <w:spacing w:after="140"/>
              <w:ind w:left="490"/>
            </w:pPr>
            <w:r w:rsidRPr="00F76DB1">
              <w:t>The content of Masters' annual System Reviews</w:t>
            </w:r>
          </w:p>
        </w:tc>
      </w:tr>
      <w:tr w:rsidR="00F76DB1" w:rsidRPr="00F76DB1" w:rsidTr="005F1B73">
        <w:tc>
          <w:tcPr>
            <w:tcW w:w="9685" w:type="dxa"/>
          </w:tcPr>
          <w:p w:rsidR="00F76DB1" w:rsidRPr="00F76DB1" w:rsidRDefault="00F76DB1" w:rsidP="00D9403B">
            <w:pPr>
              <w:pStyle w:val="dotlist"/>
              <w:tabs>
                <w:tab w:val="clear" w:pos="1080"/>
                <w:tab w:val="num" w:pos="492"/>
              </w:tabs>
              <w:spacing w:after="140"/>
              <w:ind w:left="490"/>
            </w:pPr>
            <w:r w:rsidRPr="00F76DB1">
              <w:t>Summary of Incidents and Non-Conformities</w:t>
            </w:r>
          </w:p>
        </w:tc>
      </w:tr>
      <w:tr w:rsidR="00F76DB1" w:rsidRPr="00F76DB1" w:rsidTr="005F1B73">
        <w:tc>
          <w:tcPr>
            <w:tcW w:w="9685" w:type="dxa"/>
          </w:tcPr>
          <w:p w:rsidR="00F76DB1" w:rsidRPr="00F76DB1" w:rsidRDefault="00F76DB1" w:rsidP="00D9403B">
            <w:pPr>
              <w:pStyle w:val="dotlist"/>
              <w:tabs>
                <w:tab w:val="clear" w:pos="1080"/>
                <w:tab w:val="num" w:pos="492"/>
              </w:tabs>
              <w:spacing w:after="140"/>
              <w:ind w:left="490"/>
            </w:pPr>
            <w:r w:rsidRPr="00F76DB1">
              <w:t>Vessel Maintenance and PMS System status</w:t>
            </w:r>
          </w:p>
        </w:tc>
      </w:tr>
      <w:tr w:rsidR="00F76DB1" w:rsidRPr="00F76DB1" w:rsidTr="005F1B73">
        <w:tc>
          <w:tcPr>
            <w:tcW w:w="9685" w:type="dxa"/>
          </w:tcPr>
          <w:p w:rsidR="00F76DB1" w:rsidRPr="00F76DB1" w:rsidRDefault="00F76DB1" w:rsidP="00D9403B">
            <w:pPr>
              <w:pStyle w:val="dotlist"/>
              <w:tabs>
                <w:tab w:val="clear" w:pos="1080"/>
                <w:tab w:val="num" w:pos="492"/>
              </w:tabs>
              <w:spacing w:after="140"/>
              <w:ind w:left="490"/>
            </w:pPr>
            <w:r w:rsidRPr="00F76DB1">
              <w:t>Achievement of improvement objectives and targets</w:t>
            </w:r>
          </w:p>
        </w:tc>
      </w:tr>
      <w:tr w:rsidR="00F76DB1" w:rsidRPr="00F76DB1" w:rsidTr="005F1B73">
        <w:tc>
          <w:tcPr>
            <w:tcW w:w="9685" w:type="dxa"/>
          </w:tcPr>
          <w:p w:rsidR="00F76DB1" w:rsidRPr="00F76DB1" w:rsidRDefault="00F76DB1" w:rsidP="00D9403B">
            <w:pPr>
              <w:pStyle w:val="dotlist"/>
              <w:tabs>
                <w:tab w:val="clear" w:pos="1080"/>
                <w:tab w:val="num" w:pos="492"/>
              </w:tabs>
              <w:spacing w:after="140"/>
              <w:ind w:left="490"/>
            </w:pPr>
            <w:r w:rsidRPr="00F76DB1">
              <w:t>HSQE and Security aspects</w:t>
            </w:r>
          </w:p>
        </w:tc>
      </w:tr>
      <w:tr w:rsidR="00F76DB1" w:rsidRPr="00F76DB1" w:rsidTr="005F1B73">
        <w:tc>
          <w:tcPr>
            <w:tcW w:w="9685" w:type="dxa"/>
          </w:tcPr>
          <w:p w:rsidR="00F76DB1" w:rsidRPr="00F76DB1" w:rsidRDefault="00F76DB1" w:rsidP="00D9403B">
            <w:pPr>
              <w:pStyle w:val="dotlist"/>
              <w:tabs>
                <w:tab w:val="clear" w:pos="1080"/>
                <w:tab w:val="num" w:pos="492"/>
              </w:tabs>
              <w:spacing w:after="140"/>
              <w:ind w:left="490"/>
            </w:pPr>
            <w:r w:rsidRPr="00F76DB1">
              <w:t>The status of pending action items</w:t>
            </w:r>
          </w:p>
        </w:tc>
      </w:tr>
      <w:tr w:rsidR="00F76DB1" w:rsidRPr="00F76DB1" w:rsidTr="005F1B73">
        <w:tc>
          <w:tcPr>
            <w:tcW w:w="9685" w:type="dxa"/>
          </w:tcPr>
          <w:p w:rsidR="00F76DB1" w:rsidRPr="00F76DB1" w:rsidRDefault="00F76DB1" w:rsidP="00D9403B">
            <w:pPr>
              <w:pStyle w:val="dotlist"/>
              <w:tabs>
                <w:tab w:val="clear" w:pos="1080"/>
                <w:tab w:val="num" w:pos="492"/>
              </w:tabs>
              <w:spacing w:after="140"/>
              <w:ind w:left="490"/>
            </w:pPr>
            <w:r w:rsidRPr="00F76DB1">
              <w:t>Status of measures decided in the previous Management review</w:t>
            </w:r>
          </w:p>
        </w:tc>
      </w:tr>
      <w:tr w:rsidR="00F76DB1" w:rsidRPr="00F76DB1" w:rsidTr="005F1B73">
        <w:tc>
          <w:tcPr>
            <w:tcW w:w="9685" w:type="dxa"/>
          </w:tcPr>
          <w:p w:rsidR="00F76DB1" w:rsidRPr="00F76DB1" w:rsidRDefault="00F76DB1" w:rsidP="00D9403B">
            <w:pPr>
              <w:pStyle w:val="dotlist"/>
              <w:tabs>
                <w:tab w:val="clear" w:pos="1080"/>
                <w:tab w:val="num" w:pos="492"/>
              </w:tabs>
              <w:spacing w:after="140"/>
              <w:ind w:left="490"/>
            </w:pPr>
            <w:r w:rsidRPr="00F76DB1">
              <w:t>Status of HSQE documentation and policies Pending legal issues, statutory rules and regulations</w:t>
            </w:r>
          </w:p>
        </w:tc>
      </w:tr>
      <w:tr w:rsidR="00F76DB1" w:rsidRPr="00F76DB1" w:rsidTr="005F1B73">
        <w:tc>
          <w:tcPr>
            <w:tcW w:w="9685" w:type="dxa"/>
          </w:tcPr>
          <w:p w:rsidR="00F76DB1" w:rsidRPr="00F76DB1" w:rsidRDefault="00F76DB1" w:rsidP="00D9403B">
            <w:pPr>
              <w:pStyle w:val="dotlist"/>
              <w:tabs>
                <w:tab w:val="clear" w:pos="1080"/>
                <w:tab w:val="num" w:pos="492"/>
              </w:tabs>
              <w:spacing w:after="140"/>
              <w:ind w:left="490"/>
            </w:pPr>
            <w:r w:rsidRPr="00F76DB1">
              <w:t>Performance against Industry bench-marks Impact of Changes approved through Management of Change processes to confirm objectives have been met</w:t>
            </w:r>
          </w:p>
        </w:tc>
      </w:tr>
      <w:tr w:rsidR="00F76DB1" w:rsidRPr="00F76DB1" w:rsidTr="005F1B73">
        <w:tc>
          <w:tcPr>
            <w:tcW w:w="9685" w:type="dxa"/>
          </w:tcPr>
          <w:p w:rsidR="00F76DB1" w:rsidRPr="00F76DB1" w:rsidRDefault="00F76DB1" w:rsidP="00D9403B">
            <w:pPr>
              <w:pStyle w:val="dotlist"/>
              <w:tabs>
                <w:tab w:val="clear" w:pos="1080"/>
                <w:tab w:val="num" w:pos="492"/>
              </w:tabs>
              <w:spacing w:after="140"/>
              <w:ind w:left="490"/>
            </w:pPr>
            <w:r w:rsidRPr="00F76DB1">
              <w:t>Crew selection and recruitment processes complying with the company policy , procedures and future needs</w:t>
            </w:r>
          </w:p>
        </w:tc>
      </w:tr>
      <w:tr w:rsidR="00F76DB1" w:rsidRPr="00F76DB1" w:rsidTr="005F1B73">
        <w:tc>
          <w:tcPr>
            <w:tcW w:w="9685" w:type="dxa"/>
          </w:tcPr>
          <w:p w:rsidR="00F76DB1" w:rsidRPr="00F76DB1" w:rsidRDefault="00F76DB1" w:rsidP="00D9403B">
            <w:pPr>
              <w:pStyle w:val="dotlist"/>
              <w:tabs>
                <w:tab w:val="clear" w:pos="1080"/>
                <w:tab w:val="num" w:pos="492"/>
              </w:tabs>
              <w:spacing w:after="100"/>
              <w:ind w:left="490"/>
            </w:pPr>
            <w:r w:rsidRPr="00F76DB1">
              <w:t>Review Master-List 009 Critical Equipment Risk Assessment for continued relevance and applicability (annually)</w:t>
            </w:r>
          </w:p>
        </w:tc>
      </w:tr>
    </w:tbl>
    <w:p w:rsidR="00A35735" w:rsidRPr="005F7245" w:rsidRDefault="00A35735" w:rsidP="00D9403B">
      <w:pPr>
        <w:pStyle w:val="myParagraph"/>
        <w:spacing w:before="240" w:after="0"/>
      </w:pPr>
      <w:r w:rsidRPr="005F7245">
        <w:lastRenderedPageBreak/>
        <w:t>A consolidated Management Review Report will be prepared by the HSQE Department. Weak points will be identified while targets, objectives, and strategies amended appropriately to achieve the 5 year HSQE Plan.</w:t>
      </w:r>
    </w:p>
    <w:p w:rsidR="00A35735" w:rsidRPr="005F7245" w:rsidRDefault="00A35735" w:rsidP="00D9403B">
      <w:pPr>
        <w:pStyle w:val="Heading3"/>
        <w:numPr>
          <w:ilvl w:val="2"/>
          <w:numId w:val="3"/>
        </w:numPr>
        <w:spacing w:before="100"/>
      </w:pPr>
      <w:r w:rsidRPr="005F7245">
        <w:t>Master’s Annual System Review</w:t>
      </w:r>
    </w:p>
    <w:p w:rsidR="00A35735" w:rsidRPr="005F7245" w:rsidRDefault="00A35735" w:rsidP="00D9403B">
      <w:pPr>
        <w:pStyle w:val="myParagraph"/>
        <w:spacing w:after="240"/>
      </w:pPr>
      <w:r w:rsidRPr="005F7245">
        <w:t>Masters are required to review and report on the effectiveness of the HSQE System and make suggestions for improvement. The content will be used to improve the HSQE System.</w:t>
      </w:r>
    </w:p>
    <w:tbl>
      <w:tblPr>
        <w:tblStyle w:val="MyOrangeStyle"/>
        <w:tblW w:w="0" w:type="auto"/>
        <w:tblLook w:val="0400" w:firstRow="0" w:lastRow="0" w:firstColumn="0" w:lastColumn="0" w:noHBand="0" w:noVBand="1"/>
      </w:tblPr>
      <w:tblGrid>
        <w:gridCol w:w="8965"/>
      </w:tblGrid>
      <w:tr w:rsidR="005F1B73" w:rsidRPr="005F1B73" w:rsidTr="005F1B73">
        <w:tc>
          <w:tcPr>
            <w:tcW w:w="9685" w:type="dxa"/>
          </w:tcPr>
          <w:p w:rsidR="005F1B73" w:rsidRPr="005F1B73" w:rsidRDefault="005F1B73" w:rsidP="00D9403B">
            <w:pPr>
              <w:pStyle w:val="dotlist"/>
              <w:tabs>
                <w:tab w:val="clear" w:pos="1080"/>
                <w:tab w:val="num" w:pos="492"/>
              </w:tabs>
              <w:spacing w:before="100" w:after="140"/>
              <w:ind w:left="490"/>
            </w:pPr>
            <w:r w:rsidRPr="005F1B73">
              <w:t xml:space="preserve">Master's System Reviews are due annually, with the initial review due </w:t>
            </w:r>
            <w:r w:rsidR="00066F0C">
              <w:t xml:space="preserve">before </w:t>
            </w:r>
            <w:r w:rsidRPr="005F1B73">
              <w:t>the vessels initial SMC audit.</w:t>
            </w:r>
          </w:p>
        </w:tc>
      </w:tr>
      <w:tr w:rsidR="005F1B73" w:rsidRPr="005F1B73" w:rsidTr="005F1B73">
        <w:tc>
          <w:tcPr>
            <w:tcW w:w="9685" w:type="dxa"/>
          </w:tcPr>
          <w:p w:rsidR="005F1B73" w:rsidRPr="005F1B73" w:rsidRDefault="005F1B73"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5F1B73">
              <w:rPr>
                <w:rFonts w:ascii="Helvetica Neue" w:hAnsi="Helvetica Neue"/>
                <w:sz w:val="22"/>
                <w:szCs w:val="22"/>
                <w:lang w:eastAsia="en-US"/>
              </w:rPr>
              <w:t>Masters may review hand-over notes from the previous year and include any issues or suggestions for improvement</w:t>
            </w:r>
          </w:p>
        </w:tc>
      </w:tr>
      <w:tr w:rsidR="005F1B73" w:rsidRPr="005F1B73" w:rsidTr="005F1B73">
        <w:tc>
          <w:tcPr>
            <w:tcW w:w="9685" w:type="dxa"/>
          </w:tcPr>
          <w:p w:rsidR="005F1B73" w:rsidRPr="005F1B73" w:rsidRDefault="005F1B73"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5F1B73">
              <w:rPr>
                <w:rFonts w:ascii="Helvetica Neue" w:hAnsi="Helvetica Neue"/>
                <w:sz w:val="22"/>
                <w:szCs w:val="22"/>
                <w:lang w:eastAsia="en-US"/>
              </w:rPr>
              <w:t xml:space="preserve">Masters reviews are to be entered in the ShipNet database in the Feedback Module.  </w:t>
            </w:r>
          </w:p>
        </w:tc>
      </w:tr>
      <w:tr w:rsidR="005F1B73" w:rsidRPr="005F1B73" w:rsidTr="005F1B73">
        <w:tc>
          <w:tcPr>
            <w:tcW w:w="9685" w:type="dxa"/>
          </w:tcPr>
          <w:p w:rsidR="005F1B73" w:rsidRPr="005F1B73" w:rsidRDefault="005F1B73"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5F1B73">
              <w:rPr>
                <w:rFonts w:ascii="Helvetica Neue" w:hAnsi="Helvetica Neue"/>
                <w:sz w:val="22"/>
                <w:szCs w:val="22"/>
                <w:lang w:eastAsia="en-US"/>
              </w:rPr>
              <w:t>Each comment must have a separate finding created and coded</w:t>
            </w:r>
          </w:p>
        </w:tc>
      </w:tr>
      <w:tr w:rsidR="005F1B73" w:rsidRPr="005F1B73" w:rsidTr="005F1B73">
        <w:tc>
          <w:tcPr>
            <w:tcW w:w="9685" w:type="dxa"/>
          </w:tcPr>
          <w:p w:rsidR="005F1B73" w:rsidRPr="005F1B73" w:rsidRDefault="005F1B73"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5F1B73">
              <w:rPr>
                <w:rFonts w:ascii="Helvetica Neue" w:hAnsi="Helvetica Neue"/>
                <w:sz w:val="22"/>
                <w:szCs w:val="22"/>
                <w:lang w:eastAsia="en-US"/>
              </w:rPr>
              <w:t>Masters Review Form 001 may be used by vessels without ShipNet installed</w:t>
            </w:r>
          </w:p>
        </w:tc>
      </w:tr>
      <w:tr w:rsidR="005F1B73" w:rsidRPr="005F1B73" w:rsidTr="005F1B73">
        <w:tc>
          <w:tcPr>
            <w:tcW w:w="9685" w:type="dxa"/>
          </w:tcPr>
          <w:p w:rsidR="005F1B73" w:rsidRPr="005F1B73" w:rsidRDefault="005F1B73" w:rsidP="0029350A">
            <w:pPr>
              <w:numPr>
                <w:ilvl w:val="0"/>
                <w:numId w:val="2"/>
              </w:numPr>
              <w:tabs>
                <w:tab w:val="clear" w:pos="1080"/>
              </w:tabs>
              <w:suppressAutoHyphens w:val="0"/>
              <w:spacing w:after="140" w:line="259" w:lineRule="auto"/>
              <w:ind w:left="964" w:hanging="446"/>
              <w:rPr>
                <w:rFonts w:ascii="Helvetica Neue" w:hAnsi="Helvetica Neue"/>
                <w:sz w:val="22"/>
                <w:szCs w:val="22"/>
                <w:lang w:eastAsia="en-US"/>
              </w:rPr>
            </w:pPr>
            <w:r w:rsidRPr="005F1B73">
              <w:rPr>
                <w:rFonts w:ascii="Helvetica Neue" w:hAnsi="Helvetica Neue"/>
                <w:sz w:val="22"/>
                <w:szCs w:val="22"/>
                <w:lang w:eastAsia="en-US"/>
              </w:rPr>
              <w:t>Annually, the Masters review should cover:</w:t>
            </w:r>
          </w:p>
        </w:tc>
      </w:tr>
      <w:tr w:rsidR="005F1B73" w:rsidRPr="005F1B73" w:rsidTr="005F1B73">
        <w:tc>
          <w:tcPr>
            <w:tcW w:w="9685" w:type="dxa"/>
          </w:tcPr>
          <w:p w:rsidR="005F1B73" w:rsidRPr="005F1B73" w:rsidRDefault="005F1B73" w:rsidP="0029350A">
            <w:pPr>
              <w:numPr>
                <w:ilvl w:val="2"/>
                <w:numId w:val="25"/>
              </w:numPr>
              <w:tabs>
                <w:tab w:val="clear" w:pos="2160"/>
              </w:tabs>
              <w:suppressAutoHyphens w:val="0"/>
              <w:spacing w:after="140" w:line="259" w:lineRule="auto"/>
              <w:ind w:left="1483" w:hanging="446"/>
              <w:rPr>
                <w:rFonts w:ascii="Helvetica Neue" w:hAnsi="Helvetica Neue"/>
                <w:bCs/>
                <w:sz w:val="22"/>
                <w:szCs w:val="22"/>
                <w:lang w:eastAsia="en-US"/>
              </w:rPr>
            </w:pPr>
            <w:r w:rsidRPr="005F1B73">
              <w:rPr>
                <w:rFonts w:ascii="Helvetica Neue" w:hAnsi="Helvetica Neue"/>
                <w:bCs/>
                <w:sz w:val="22"/>
                <w:szCs w:val="22"/>
                <w:lang w:eastAsia="en-US"/>
              </w:rPr>
              <w:t>HSQE System Documentation</w:t>
            </w:r>
          </w:p>
        </w:tc>
      </w:tr>
      <w:tr w:rsidR="005F1B73" w:rsidRPr="005F1B73" w:rsidTr="005F1B73">
        <w:tc>
          <w:tcPr>
            <w:tcW w:w="9685" w:type="dxa"/>
          </w:tcPr>
          <w:p w:rsidR="005F1B73" w:rsidRPr="005F1B73" w:rsidRDefault="005F1B73" w:rsidP="0029350A">
            <w:pPr>
              <w:numPr>
                <w:ilvl w:val="2"/>
                <w:numId w:val="25"/>
              </w:numPr>
              <w:tabs>
                <w:tab w:val="clear" w:pos="2160"/>
              </w:tabs>
              <w:suppressAutoHyphens w:val="0"/>
              <w:spacing w:after="140" w:line="259" w:lineRule="auto"/>
              <w:ind w:left="1483" w:hanging="446"/>
              <w:rPr>
                <w:rFonts w:ascii="Helvetica Neue" w:hAnsi="Helvetica Neue"/>
                <w:bCs/>
                <w:sz w:val="22"/>
                <w:szCs w:val="22"/>
                <w:lang w:eastAsia="en-US"/>
              </w:rPr>
            </w:pPr>
            <w:r w:rsidRPr="005F1B73">
              <w:rPr>
                <w:rFonts w:ascii="Helvetica Neue" w:hAnsi="Helvetica Neue"/>
                <w:bCs/>
                <w:sz w:val="22"/>
                <w:szCs w:val="22"/>
                <w:lang w:eastAsia="en-US"/>
              </w:rPr>
              <w:t xml:space="preserve">Documentation other the HSQE System </w:t>
            </w:r>
          </w:p>
        </w:tc>
      </w:tr>
      <w:tr w:rsidR="005F1B73" w:rsidRPr="005F1B73" w:rsidTr="005F1B73">
        <w:tc>
          <w:tcPr>
            <w:tcW w:w="9685" w:type="dxa"/>
          </w:tcPr>
          <w:p w:rsidR="005F1B73" w:rsidRPr="005F1B73" w:rsidRDefault="005F1B73" w:rsidP="0029350A">
            <w:pPr>
              <w:numPr>
                <w:ilvl w:val="2"/>
                <w:numId w:val="25"/>
              </w:numPr>
              <w:tabs>
                <w:tab w:val="clear" w:pos="2160"/>
              </w:tabs>
              <w:suppressAutoHyphens w:val="0"/>
              <w:spacing w:after="140" w:line="259" w:lineRule="auto"/>
              <w:ind w:left="1483" w:hanging="446"/>
              <w:rPr>
                <w:rFonts w:ascii="Helvetica Neue" w:hAnsi="Helvetica Neue"/>
                <w:bCs/>
                <w:sz w:val="22"/>
                <w:szCs w:val="22"/>
                <w:lang w:eastAsia="en-US"/>
              </w:rPr>
            </w:pPr>
            <w:r w:rsidRPr="005F1B73">
              <w:rPr>
                <w:rFonts w:ascii="Helvetica Neue" w:hAnsi="Helvetica Neue"/>
                <w:bCs/>
                <w:sz w:val="22"/>
                <w:szCs w:val="22"/>
                <w:lang w:eastAsia="en-US"/>
              </w:rPr>
              <w:t>If Officers are conversant with the HSQE System?</w:t>
            </w:r>
          </w:p>
        </w:tc>
      </w:tr>
      <w:tr w:rsidR="005F1B73" w:rsidRPr="005F1B73" w:rsidTr="005F1B73">
        <w:tc>
          <w:tcPr>
            <w:tcW w:w="9685" w:type="dxa"/>
          </w:tcPr>
          <w:p w:rsidR="005F1B73" w:rsidRPr="005F1B73" w:rsidRDefault="005F1B73" w:rsidP="0029350A">
            <w:pPr>
              <w:numPr>
                <w:ilvl w:val="2"/>
                <w:numId w:val="25"/>
              </w:numPr>
              <w:tabs>
                <w:tab w:val="clear" w:pos="2160"/>
              </w:tabs>
              <w:suppressAutoHyphens w:val="0"/>
              <w:spacing w:after="140" w:line="259" w:lineRule="auto"/>
              <w:ind w:left="1483" w:hanging="446"/>
              <w:rPr>
                <w:rFonts w:ascii="Helvetica Neue" w:hAnsi="Helvetica Neue"/>
                <w:bCs/>
                <w:sz w:val="22"/>
                <w:szCs w:val="22"/>
                <w:lang w:eastAsia="en-US"/>
              </w:rPr>
            </w:pPr>
            <w:r w:rsidRPr="005F1B73">
              <w:rPr>
                <w:rFonts w:ascii="Helvetica Neue" w:hAnsi="Helvetica Neue"/>
                <w:bCs/>
                <w:sz w:val="22"/>
                <w:szCs w:val="22"/>
                <w:lang w:eastAsia="en-US"/>
              </w:rPr>
              <w:t>If crew is adequately aware of the HSQE System?</w:t>
            </w:r>
          </w:p>
        </w:tc>
      </w:tr>
      <w:tr w:rsidR="005F1B73" w:rsidRPr="005F1B73" w:rsidTr="005F1B73">
        <w:tc>
          <w:tcPr>
            <w:tcW w:w="9685" w:type="dxa"/>
          </w:tcPr>
          <w:p w:rsidR="005F1B73" w:rsidRPr="005F1B73" w:rsidRDefault="005F1B73" w:rsidP="0029350A">
            <w:pPr>
              <w:numPr>
                <w:ilvl w:val="2"/>
                <w:numId w:val="25"/>
              </w:numPr>
              <w:tabs>
                <w:tab w:val="clear" w:pos="2160"/>
              </w:tabs>
              <w:suppressAutoHyphens w:val="0"/>
              <w:spacing w:after="140" w:line="259" w:lineRule="auto"/>
              <w:ind w:left="1483" w:hanging="446"/>
              <w:rPr>
                <w:rFonts w:ascii="Helvetica Neue" w:hAnsi="Helvetica Neue"/>
                <w:bCs/>
                <w:sz w:val="22"/>
                <w:szCs w:val="22"/>
                <w:lang w:eastAsia="en-US"/>
              </w:rPr>
            </w:pPr>
            <w:r w:rsidRPr="005F1B73">
              <w:rPr>
                <w:rFonts w:ascii="Helvetica Neue" w:hAnsi="Helvetica Neue"/>
                <w:bCs/>
                <w:sz w:val="22"/>
                <w:szCs w:val="22"/>
                <w:lang w:eastAsia="en-US"/>
              </w:rPr>
              <w:t>Status of vessel’s trading certificates</w:t>
            </w:r>
          </w:p>
        </w:tc>
      </w:tr>
      <w:tr w:rsidR="005F1B73" w:rsidRPr="005F1B73" w:rsidTr="005F1B73">
        <w:tc>
          <w:tcPr>
            <w:tcW w:w="9685" w:type="dxa"/>
          </w:tcPr>
          <w:p w:rsidR="005F1B73" w:rsidRPr="005F1B73" w:rsidRDefault="005F1B73" w:rsidP="0029350A">
            <w:pPr>
              <w:numPr>
                <w:ilvl w:val="2"/>
                <w:numId w:val="25"/>
              </w:numPr>
              <w:tabs>
                <w:tab w:val="clear" w:pos="2160"/>
              </w:tabs>
              <w:suppressAutoHyphens w:val="0"/>
              <w:spacing w:after="100" w:line="259" w:lineRule="auto"/>
              <w:ind w:left="1483" w:hanging="446"/>
              <w:rPr>
                <w:rFonts w:ascii="Helvetica Neue" w:hAnsi="Helvetica Neue"/>
                <w:bCs/>
                <w:sz w:val="22"/>
                <w:szCs w:val="22"/>
                <w:lang w:eastAsia="en-US"/>
              </w:rPr>
            </w:pPr>
            <w:r w:rsidRPr="005F1B73">
              <w:rPr>
                <w:rFonts w:ascii="Helvetica Neue" w:hAnsi="Helvetica Neue"/>
                <w:bCs/>
                <w:sz w:val="22"/>
                <w:szCs w:val="22"/>
                <w:lang w:eastAsia="en-US"/>
              </w:rPr>
              <w:t>Any recommendations by classification society, flag state or port states, which are unsettled?</w:t>
            </w:r>
          </w:p>
        </w:tc>
      </w:tr>
      <w:tr w:rsidR="005F1B73" w:rsidRPr="005F1B73" w:rsidTr="005F1B73">
        <w:tc>
          <w:tcPr>
            <w:tcW w:w="9685" w:type="dxa"/>
          </w:tcPr>
          <w:p w:rsidR="005F1B73" w:rsidRPr="005F1B73" w:rsidRDefault="005F1B73" w:rsidP="0029350A">
            <w:pPr>
              <w:numPr>
                <w:ilvl w:val="2"/>
                <w:numId w:val="25"/>
              </w:numPr>
              <w:tabs>
                <w:tab w:val="clear" w:pos="2160"/>
              </w:tabs>
              <w:suppressAutoHyphens w:val="0"/>
              <w:spacing w:before="100" w:after="140" w:line="259" w:lineRule="auto"/>
              <w:ind w:left="1483" w:hanging="446"/>
              <w:rPr>
                <w:rFonts w:ascii="Helvetica Neue" w:hAnsi="Helvetica Neue"/>
                <w:bCs/>
                <w:sz w:val="22"/>
                <w:szCs w:val="22"/>
                <w:lang w:eastAsia="en-US"/>
              </w:rPr>
            </w:pPr>
            <w:r w:rsidRPr="005F1B73">
              <w:rPr>
                <w:rFonts w:ascii="Helvetica Neue" w:hAnsi="Helvetica Neue"/>
                <w:bCs/>
                <w:sz w:val="22"/>
                <w:szCs w:val="22"/>
                <w:lang w:eastAsia="en-US"/>
              </w:rPr>
              <w:lastRenderedPageBreak/>
              <w:t>If non-conformities, accidents, serious incidents, hazardous occurrences, near misses and deficiencies been reported to the company and within targets?</w:t>
            </w:r>
          </w:p>
        </w:tc>
      </w:tr>
      <w:tr w:rsidR="005F1B73" w:rsidRPr="005F1B73" w:rsidTr="005F1B73">
        <w:tc>
          <w:tcPr>
            <w:tcW w:w="9685" w:type="dxa"/>
          </w:tcPr>
          <w:p w:rsidR="005F1B73" w:rsidRPr="005F1B73" w:rsidRDefault="005F1B73" w:rsidP="0029350A">
            <w:pPr>
              <w:numPr>
                <w:ilvl w:val="2"/>
                <w:numId w:val="25"/>
              </w:numPr>
              <w:tabs>
                <w:tab w:val="clear" w:pos="2160"/>
              </w:tabs>
              <w:suppressAutoHyphens w:val="0"/>
              <w:spacing w:after="140" w:line="259" w:lineRule="auto"/>
              <w:ind w:left="1483" w:hanging="446"/>
              <w:rPr>
                <w:rFonts w:ascii="Helvetica Neue" w:hAnsi="Helvetica Neue"/>
                <w:bCs/>
                <w:sz w:val="22"/>
                <w:szCs w:val="22"/>
                <w:lang w:eastAsia="en-US"/>
              </w:rPr>
            </w:pPr>
            <w:r w:rsidRPr="005F1B73">
              <w:rPr>
                <w:rFonts w:ascii="Helvetica Neue" w:hAnsi="Helvetica Neue"/>
                <w:bCs/>
                <w:sz w:val="22"/>
                <w:szCs w:val="22"/>
                <w:lang w:eastAsia="en-US"/>
              </w:rPr>
              <w:t>If any corrective actions resulting from audits or deficiency reports pending?</w:t>
            </w:r>
          </w:p>
        </w:tc>
      </w:tr>
      <w:tr w:rsidR="005F1B73" w:rsidRPr="005F1B73" w:rsidTr="005F1B73">
        <w:tc>
          <w:tcPr>
            <w:tcW w:w="9685" w:type="dxa"/>
          </w:tcPr>
          <w:p w:rsidR="005F1B73" w:rsidRPr="005F1B73" w:rsidRDefault="005F1B73" w:rsidP="0029350A">
            <w:pPr>
              <w:numPr>
                <w:ilvl w:val="2"/>
                <w:numId w:val="25"/>
              </w:numPr>
              <w:tabs>
                <w:tab w:val="clear" w:pos="2160"/>
              </w:tabs>
              <w:suppressAutoHyphens w:val="0"/>
              <w:spacing w:after="140" w:line="259" w:lineRule="auto"/>
              <w:ind w:left="1483" w:hanging="446"/>
              <w:rPr>
                <w:rFonts w:ascii="Helvetica Neue" w:hAnsi="Helvetica Neue"/>
                <w:bCs/>
                <w:sz w:val="22"/>
                <w:szCs w:val="22"/>
                <w:lang w:eastAsia="en-US"/>
              </w:rPr>
            </w:pPr>
            <w:r w:rsidRPr="005F1B73">
              <w:rPr>
                <w:rFonts w:ascii="Helvetica Neue" w:hAnsi="Helvetica Neue"/>
                <w:bCs/>
                <w:sz w:val="22"/>
                <w:szCs w:val="22"/>
                <w:lang w:eastAsia="en-US"/>
              </w:rPr>
              <w:t>Status of PMDS / maintenance plan?</w:t>
            </w:r>
          </w:p>
        </w:tc>
      </w:tr>
      <w:tr w:rsidR="005F1B73" w:rsidRPr="005F1B73" w:rsidTr="005F1B73">
        <w:tc>
          <w:tcPr>
            <w:tcW w:w="9685" w:type="dxa"/>
          </w:tcPr>
          <w:p w:rsidR="005F1B73" w:rsidRPr="005F1B73" w:rsidRDefault="005F1B73" w:rsidP="0029350A">
            <w:pPr>
              <w:numPr>
                <w:ilvl w:val="2"/>
                <w:numId w:val="25"/>
              </w:numPr>
              <w:tabs>
                <w:tab w:val="clear" w:pos="2160"/>
              </w:tabs>
              <w:suppressAutoHyphens w:val="0"/>
              <w:spacing w:after="140" w:line="259" w:lineRule="auto"/>
              <w:ind w:left="1483" w:hanging="446"/>
              <w:rPr>
                <w:rFonts w:ascii="Helvetica Neue" w:hAnsi="Helvetica Neue"/>
                <w:bCs/>
                <w:sz w:val="22"/>
                <w:szCs w:val="22"/>
                <w:lang w:eastAsia="en-US"/>
              </w:rPr>
            </w:pPr>
            <w:r w:rsidRPr="005F1B73">
              <w:rPr>
                <w:rFonts w:ascii="Helvetica Neue" w:hAnsi="Helvetica Neue"/>
                <w:bCs/>
                <w:sz w:val="22"/>
                <w:szCs w:val="22"/>
                <w:lang w:eastAsia="en-US"/>
              </w:rPr>
              <w:t>Status of training plan HSQE 021?</w:t>
            </w:r>
          </w:p>
        </w:tc>
      </w:tr>
      <w:tr w:rsidR="005F1B73" w:rsidRPr="005F1B73" w:rsidTr="005F1B73">
        <w:tc>
          <w:tcPr>
            <w:tcW w:w="9685" w:type="dxa"/>
          </w:tcPr>
          <w:p w:rsidR="005F1B73" w:rsidRPr="005F1B73" w:rsidRDefault="005F1B73" w:rsidP="0029350A">
            <w:pPr>
              <w:numPr>
                <w:ilvl w:val="2"/>
                <w:numId w:val="25"/>
              </w:numPr>
              <w:tabs>
                <w:tab w:val="clear" w:pos="2160"/>
              </w:tabs>
              <w:suppressAutoHyphens w:val="0"/>
              <w:spacing w:after="140" w:line="259" w:lineRule="auto"/>
              <w:ind w:left="1483" w:hanging="446"/>
              <w:rPr>
                <w:rFonts w:ascii="Helvetica Neue" w:hAnsi="Helvetica Neue"/>
                <w:bCs/>
                <w:sz w:val="22"/>
                <w:szCs w:val="22"/>
                <w:lang w:eastAsia="en-US"/>
              </w:rPr>
            </w:pPr>
            <w:r w:rsidRPr="005F1B73">
              <w:rPr>
                <w:rFonts w:ascii="Helvetica Neue" w:hAnsi="Helvetica Neue"/>
                <w:bCs/>
                <w:sz w:val="22"/>
                <w:szCs w:val="22"/>
                <w:lang w:eastAsia="en-US"/>
              </w:rPr>
              <w:t xml:space="preserve">Status of onboard </w:t>
            </w:r>
            <w:r w:rsidR="00066F0C">
              <w:rPr>
                <w:rFonts w:ascii="Helvetica Neue" w:hAnsi="Helvetica Neue"/>
                <w:bCs/>
                <w:sz w:val="22"/>
                <w:szCs w:val="22"/>
                <w:lang w:eastAsia="en-US"/>
              </w:rPr>
              <w:t>familiarisation</w:t>
            </w:r>
            <w:r w:rsidRPr="005F1B73">
              <w:rPr>
                <w:rFonts w:ascii="Helvetica Neue" w:hAnsi="Helvetica Neue"/>
                <w:bCs/>
                <w:sz w:val="22"/>
                <w:szCs w:val="22"/>
                <w:lang w:eastAsia="en-US"/>
              </w:rPr>
              <w:t xml:space="preserve"> </w:t>
            </w:r>
          </w:p>
        </w:tc>
      </w:tr>
      <w:tr w:rsidR="005F1B73" w:rsidRPr="005F1B73" w:rsidTr="005F1B73">
        <w:tc>
          <w:tcPr>
            <w:tcW w:w="9685" w:type="dxa"/>
          </w:tcPr>
          <w:p w:rsidR="005F1B73" w:rsidRPr="005F1B73" w:rsidRDefault="005F1B73" w:rsidP="0029350A">
            <w:pPr>
              <w:numPr>
                <w:ilvl w:val="2"/>
                <w:numId w:val="25"/>
              </w:numPr>
              <w:tabs>
                <w:tab w:val="clear" w:pos="2160"/>
              </w:tabs>
              <w:suppressAutoHyphens w:val="0"/>
              <w:spacing w:after="140" w:line="259" w:lineRule="auto"/>
              <w:ind w:left="1483" w:hanging="446"/>
              <w:rPr>
                <w:rFonts w:ascii="Helvetica Neue" w:hAnsi="Helvetica Neue"/>
                <w:bCs/>
                <w:sz w:val="22"/>
                <w:szCs w:val="22"/>
                <w:lang w:eastAsia="en-US"/>
              </w:rPr>
            </w:pPr>
            <w:r w:rsidRPr="005F1B73">
              <w:rPr>
                <w:rFonts w:ascii="Helvetica Neue" w:hAnsi="Helvetica Neue"/>
                <w:bCs/>
                <w:sz w:val="22"/>
                <w:szCs w:val="22"/>
                <w:lang w:eastAsia="en-US"/>
              </w:rPr>
              <w:t>If there are any suggestions for improvement of the HSQE System?</w:t>
            </w:r>
          </w:p>
        </w:tc>
      </w:tr>
      <w:tr w:rsidR="005F1B73" w:rsidRPr="005F1B73" w:rsidTr="005F1B73">
        <w:tc>
          <w:tcPr>
            <w:tcW w:w="9685" w:type="dxa"/>
          </w:tcPr>
          <w:p w:rsidR="005F1B73" w:rsidRPr="005F1B73" w:rsidRDefault="005F1B73" w:rsidP="0029350A">
            <w:pPr>
              <w:numPr>
                <w:ilvl w:val="2"/>
                <w:numId w:val="25"/>
              </w:numPr>
              <w:tabs>
                <w:tab w:val="clear" w:pos="2160"/>
              </w:tabs>
              <w:suppressAutoHyphens w:val="0"/>
              <w:spacing w:after="140" w:line="259" w:lineRule="auto"/>
              <w:ind w:left="1483" w:hanging="446"/>
              <w:rPr>
                <w:rFonts w:ascii="Helvetica Neue" w:hAnsi="Helvetica Neue"/>
                <w:bCs/>
                <w:sz w:val="22"/>
                <w:szCs w:val="22"/>
                <w:lang w:eastAsia="en-US"/>
              </w:rPr>
            </w:pPr>
            <w:r w:rsidRPr="005F1B73">
              <w:rPr>
                <w:rFonts w:ascii="Helvetica Neue" w:hAnsi="Helvetica Neue"/>
                <w:bCs/>
                <w:sz w:val="22"/>
                <w:szCs w:val="22"/>
                <w:lang w:eastAsia="en-US"/>
              </w:rPr>
              <w:t>Focal points to improve the implementation of the HSQE System?</w:t>
            </w:r>
          </w:p>
        </w:tc>
      </w:tr>
      <w:tr w:rsidR="005F1B73" w:rsidRPr="005F1B73" w:rsidTr="005F1B73">
        <w:tc>
          <w:tcPr>
            <w:tcW w:w="9685" w:type="dxa"/>
          </w:tcPr>
          <w:p w:rsidR="005F1B73" w:rsidRPr="005F1B73" w:rsidRDefault="005F1B73" w:rsidP="0029350A">
            <w:pPr>
              <w:numPr>
                <w:ilvl w:val="2"/>
                <w:numId w:val="25"/>
              </w:numPr>
              <w:tabs>
                <w:tab w:val="clear" w:pos="2160"/>
              </w:tabs>
              <w:suppressAutoHyphens w:val="0"/>
              <w:spacing w:after="140" w:line="259" w:lineRule="auto"/>
              <w:ind w:left="1483" w:hanging="446"/>
              <w:rPr>
                <w:rFonts w:ascii="Helvetica Neue" w:hAnsi="Helvetica Neue"/>
                <w:bCs/>
                <w:sz w:val="22"/>
                <w:szCs w:val="22"/>
                <w:lang w:eastAsia="en-US"/>
              </w:rPr>
            </w:pPr>
            <w:r w:rsidRPr="005F1B73">
              <w:rPr>
                <w:rFonts w:ascii="Helvetica Neue" w:hAnsi="Helvetica Neue"/>
                <w:bCs/>
                <w:sz w:val="22"/>
                <w:szCs w:val="22"/>
                <w:lang w:eastAsia="en-US"/>
              </w:rPr>
              <w:t>If the Environmental Management System is implemented?</w:t>
            </w:r>
          </w:p>
        </w:tc>
      </w:tr>
      <w:tr w:rsidR="005F1B73" w:rsidRPr="005F1B73" w:rsidTr="005F1B73">
        <w:tc>
          <w:tcPr>
            <w:tcW w:w="9685" w:type="dxa"/>
          </w:tcPr>
          <w:p w:rsidR="005F1B73" w:rsidRPr="005F1B73" w:rsidRDefault="005F1B73" w:rsidP="0029350A">
            <w:pPr>
              <w:numPr>
                <w:ilvl w:val="2"/>
                <w:numId w:val="25"/>
              </w:numPr>
              <w:tabs>
                <w:tab w:val="clear" w:pos="2160"/>
              </w:tabs>
              <w:suppressAutoHyphens w:val="0"/>
              <w:spacing w:after="140" w:line="259" w:lineRule="auto"/>
              <w:ind w:left="1483" w:hanging="446"/>
              <w:rPr>
                <w:rFonts w:ascii="Helvetica Neue" w:hAnsi="Helvetica Neue"/>
                <w:bCs/>
                <w:sz w:val="22"/>
                <w:szCs w:val="22"/>
                <w:lang w:eastAsia="en-US"/>
              </w:rPr>
            </w:pPr>
            <w:r w:rsidRPr="005F1B73">
              <w:rPr>
                <w:rFonts w:ascii="Helvetica Neue" w:hAnsi="Helvetica Neue"/>
                <w:bCs/>
                <w:sz w:val="22"/>
                <w:szCs w:val="22"/>
                <w:lang w:eastAsia="en-US"/>
              </w:rPr>
              <w:t xml:space="preserve">If the is crew properly qualified and trained? </w:t>
            </w:r>
          </w:p>
        </w:tc>
      </w:tr>
      <w:tr w:rsidR="005F1B73" w:rsidRPr="005F1B73" w:rsidTr="005F1B73">
        <w:tc>
          <w:tcPr>
            <w:tcW w:w="9685" w:type="dxa"/>
          </w:tcPr>
          <w:p w:rsidR="005F1B73" w:rsidRPr="005F1B73" w:rsidRDefault="005F1B73" w:rsidP="0029350A">
            <w:pPr>
              <w:numPr>
                <w:ilvl w:val="2"/>
                <w:numId w:val="25"/>
              </w:numPr>
              <w:tabs>
                <w:tab w:val="clear" w:pos="2160"/>
              </w:tabs>
              <w:suppressAutoHyphens w:val="0"/>
              <w:spacing w:after="140" w:line="259" w:lineRule="auto"/>
              <w:ind w:left="1483" w:hanging="446"/>
              <w:rPr>
                <w:rFonts w:ascii="Helvetica Neue" w:hAnsi="Helvetica Neue"/>
                <w:bCs/>
                <w:sz w:val="22"/>
                <w:szCs w:val="22"/>
                <w:lang w:eastAsia="en-US"/>
              </w:rPr>
            </w:pPr>
            <w:r w:rsidRPr="005F1B73">
              <w:rPr>
                <w:rFonts w:ascii="Helvetica Neue" w:hAnsi="Helvetica Neue"/>
                <w:bCs/>
                <w:sz w:val="22"/>
                <w:szCs w:val="22"/>
                <w:lang w:eastAsia="en-US"/>
              </w:rPr>
              <w:t>General condition of the vessel?</w:t>
            </w:r>
          </w:p>
        </w:tc>
      </w:tr>
      <w:tr w:rsidR="005F1B73" w:rsidRPr="005F1B73" w:rsidTr="005F1B73">
        <w:tc>
          <w:tcPr>
            <w:tcW w:w="9685" w:type="dxa"/>
          </w:tcPr>
          <w:p w:rsidR="005F1B73" w:rsidRPr="005F1B73" w:rsidRDefault="005F1B73" w:rsidP="00D9403B">
            <w:pPr>
              <w:numPr>
                <w:ilvl w:val="2"/>
                <w:numId w:val="25"/>
              </w:numPr>
              <w:tabs>
                <w:tab w:val="clear" w:pos="2160"/>
              </w:tabs>
              <w:suppressAutoHyphens w:val="0"/>
              <w:spacing w:after="100" w:line="259" w:lineRule="auto"/>
              <w:ind w:left="1482" w:hanging="450"/>
              <w:contextualSpacing/>
              <w:rPr>
                <w:rFonts w:ascii="Helvetica Neue" w:hAnsi="Helvetica Neue"/>
                <w:bCs/>
                <w:sz w:val="22"/>
                <w:szCs w:val="22"/>
                <w:lang w:eastAsia="en-US"/>
              </w:rPr>
            </w:pPr>
            <w:r w:rsidRPr="005F1B73">
              <w:rPr>
                <w:rFonts w:ascii="Helvetica Neue" w:hAnsi="Helvetica Neue"/>
                <w:bCs/>
                <w:sz w:val="22"/>
                <w:szCs w:val="22"/>
                <w:lang w:eastAsia="en-US"/>
              </w:rPr>
              <w:t>Implementation of the HSQE System and effectiveness of the procedures therein?</w:t>
            </w:r>
          </w:p>
        </w:tc>
      </w:tr>
    </w:tbl>
    <w:p w:rsidR="00A35735" w:rsidRPr="005F7245" w:rsidRDefault="00A35735" w:rsidP="00D9403B">
      <w:pPr>
        <w:pStyle w:val="Heading3"/>
        <w:numPr>
          <w:ilvl w:val="2"/>
          <w:numId w:val="3"/>
        </w:numPr>
        <w:spacing w:before="240"/>
      </w:pPr>
      <w:r w:rsidRPr="005F7245">
        <w:t>Legal Review</w:t>
      </w:r>
    </w:p>
    <w:p w:rsidR="00A35735" w:rsidRPr="005F7245" w:rsidRDefault="00A35735" w:rsidP="00D9403B">
      <w:pPr>
        <w:pStyle w:val="myParagraph"/>
        <w:spacing w:after="240"/>
      </w:pPr>
      <w:r w:rsidRPr="005F7245">
        <w:t xml:space="preserve">Management will review, identify and update legislation and statutory rules that apply to its operations. </w:t>
      </w:r>
    </w:p>
    <w:tbl>
      <w:tblPr>
        <w:tblStyle w:val="MyOrangeStyle"/>
        <w:tblW w:w="8990" w:type="dxa"/>
        <w:tblLook w:val="0400" w:firstRow="0" w:lastRow="0" w:firstColumn="0" w:lastColumn="0" w:noHBand="0" w:noVBand="1"/>
      </w:tblPr>
      <w:tblGrid>
        <w:gridCol w:w="8990"/>
      </w:tblGrid>
      <w:tr w:rsidR="005F1B73" w:rsidRPr="005F1B73" w:rsidTr="005F1B73">
        <w:tc>
          <w:tcPr>
            <w:tcW w:w="8990" w:type="dxa"/>
          </w:tcPr>
          <w:p w:rsidR="005F1B73" w:rsidRPr="005F1B73" w:rsidRDefault="005F1B73" w:rsidP="00D9403B">
            <w:pPr>
              <w:pStyle w:val="dotlist"/>
              <w:tabs>
                <w:tab w:val="clear" w:pos="1080"/>
                <w:tab w:val="num" w:pos="492"/>
              </w:tabs>
              <w:spacing w:before="100" w:after="100"/>
              <w:ind w:left="490"/>
            </w:pPr>
            <w:r w:rsidRPr="005F1B73">
              <w:t>Company managers are to review legal to ensure company operations comply with the latest rules and to highlight any change to existing regulations</w:t>
            </w:r>
          </w:p>
        </w:tc>
      </w:tr>
    </w:tbl>
    <w:p w:rsidR="00A35735" w:rsidRPr="005F7245" w:rsidRDefault="00A35735" w:rsidP="00D9403B">
      <w:pPr>
        <w:pStyle w:val="Heading3"/>
        <w:numPr>
          <w:ilvl w:val="2"/>
          <w:numId w:val="3"/>
        </w:numPr>
        <w:spacing w:before="240"/>
      </w:pPr>
      <w:r w:rsidRPr="005F7245">
        <w:t xml:space="preserve">Performance Measurement, Analysis </w:t>
      </w:r>
      <w:r w:rsidR="006317DD">
        <w:t>and</w:t>
      </w:r>
      <w:r w:rsidRPr="005F7245">
        <w:t xml:space="preserve"> Improvement </w:t>
      </w:r>
    </w:p>
    <w:p w:rsidR="00A35735" w:rsidRPr="005F7245" w:rsidRDefault="00A35735" w:rsidP="00D9403B">
      <w:pPr>
        <w:pStyle w:val="myParagraph"/>
        <w:spacing w:after="0"/>
      </w:pPr>
      <w:r w:rsidRPr="005F7245">
        <w:t>The company's performance is evaluated through bench-marking certain key performance indicators to industry averages and company established targets.</w:t>
      </w:r>
    </w:p>
    <w:p w:rsidR="00A35735" w:rsidRPr="005F7245" w:rsidRDefault="00A35735" w:rsidP="00D9403B">
      <w:pPr>
        <w:pStyle w:val="Heading3"/>
        <w:numPr>
          <w:ilvl w:val="2"/>
          <w:numId w:val="3"/>
        </w:numPr>
        <w:spacing w:before="100"/>
      </w:pPr>
      <w:r w:rsidRPr="005F7245">
        <w:lastRenderedPageBreak/>
        <w:t>Benchmarking</w:t>
      </w:r>
    </w:p>
    <w:p w:rsidR="00A35735" w:rsidRPr="005F7245" w:rsidRDefault="00A35735" w:rsidP="00D9403B">
      <w:pPr>
        <w:pStyle w:val="myParagraph"/>
        <w:spacing w:after="240"/>
      </w:pPr>
      <w:r w:rsidRPr="005F7245">
        <w:t>The following sources will be used as performance comparative benchmarks across the fleet and against the oil/marine industry as a whole:</w:t>
      </w:r>
    </w:p>
    <w:tbl>
      <w:tblPr>
        <w:tblStyle w:val="MyOrangeStyle"/>
        <w:tblW w:w="0" w:type="auto"/>
        <w:tblLook w:val="0400" w:firstRow="0" w:lastRow="0" w:firstColumn="0" w:lastColumn="0" w:noHBand="0" w:noVBand="1"/>
      </w:tblPr>
      <w:tblGrid>
        <w:gridCol w:w="8965"/>
      </w:tblGrid>
      <w:tr w:rsidR="005F1B73" w:rsidRPr="005F1B73" w:rsidTr="005F1B73">
        <w:tc>
          <w:tcPr>
            <w:tcW w:w="9685" w:type="dxa"/>
          </w:tcPr>
          <w:p w:rsidR="005F1B73" w:rsidRPr="005F1B73" w:rsidRDefault="005F1B73" w:rsidP="00D9403B">
            <w:pPr>
              <w:pStyle w:val="dotlist"/>
              <w:tabs>
                <w:tab w:val="clear" w:pos="1080"/>
                <w:tab w:val="num" w:pos="492"/>
              </w:tabs>
              <w:spacing w:before="100" w:after="140"/>
              <w:ind w:left="490"/>
            </w:pPr>
            <w:r w:rsidRPr="005F1B73">
              <w:t>INTERTANKO TMSA Industry Average</w:t>
            </w:r>
          </w:p>
        </w:tc>
      </w:tr>
      <w:tr w:rsidR="005F1B73" w:rsidRPr="005F1B73" w:rsidTr="005F1B73">
        <w:tc>
          <w:tcPr>
            <w:tcW w:w="9685" w:type="dxa"/>
          </w:tcPr>
          <w:p w:rsidR="005F1B73" w:rsidRPr="005F1B73" w:rsidRDefault="005F1B73" w:rsidP="00D9403B">
            <w:pPr>
              <w:pStyle w:val="dotlist"/>
              <w:tabs>
                <w:tab w:val="clear" w:pos="1080"/>
                <w:tab w:val="num" w:pos="492"/>
              </w:tabs>
              <w:spacing w:after="140"/>
              <w:ind w:left="490"/>
            </w:pPr>
            <w:r w:rsidRPr="005F1B73">
              <w:t xml:space="preserve">Intertanko LTIF/TRCF </w:t>
            </w:r>
            <w:r w:rsidR="006317DD">
              <w:t>and</w:t>
            </w:r>
            <w:r w:rsidRPr="005F1B73">
              <w:t xml:space="preserve"> Crew Retention Averages</w:t>
            </w:r>
          </w:p>
        </w:tc>
      </w:tr>
      <w:tr w:rsidR="005F1B73" w:rsidRPr="005F1B73" w:rsidTr="005F1B73">
        <w:tc>
          <w:tcPr>
            <w:tcW w:w="9685" w:type="dxa"/>
          </w:tcPr>
          <w:p w:rsidR="005F1B73" w:rsidRPr="005F1B73" w:rsidRDefault="005F1B73" w:rsidP="00D9403B">
            <w:pPr>
              <w:pStyle w:val="dotlist"/>
              <w:tabs>
                <w:tab w:val="clear" w:pos="1080"/>
                <w:tab w:val="num" w:pos="492"/>
              </w:tabs>
              <w:spacing w:after="100"/>
              <w:ind w:left="490"/>
            </w:pPr>
            <w:r w:rsidRPr="005F1B73">
              <w:t>Informal Tanker Safety Forum Statistics</w:t>
            </w:r>
          </w:p>
        </w:tc>
      </w:tr>
    </w:tbl>
    <w:p w:rsidR="00A35735" w:rsidRPr="005F7245" w:rsidRDefault="00A35735" w:rsidP="00D9403B">
      <w:pPr>
        <w:pStyle w:val="Heading3"/>
        <w:numPr>
          <w:ilvl w:val="2"/>
          <w:numId w:val="3"/>
        </w:numPr>
        <w:spacing w:before="240"/>
      </w:pPr>
      <w:r w:rsidRPr="005F7245">
        <w:t>Key Performance Indicators</w:t>
      </w:r>
    </w:p>
    <w:p w:rsidR="00A35735" w:rsidRPr="005F7245" w:rsidRDefault="00A35735" w:rsidP="00D9403B">
      <w:pPr>
        <w:pStyle w:val="myParagraph"/>
        <w:spacing w:after="240"/>
      </w:pPr>
      <w:r w:rsidRPr="005F7245">
        <w:t>Key Performance Indicators (KPIs) are comprised of certain industry standard performance statistics used by ship management companies to benchmark performance so that management may target remedial actions. The following categories are monitored during quarterly management reviews:</w:t>
      </w:r>
    </w:p>
    <w:tbl>
      <w:tblPr>
        <w:tblStyle w:val="MyOrangeStyle"/>
        <w:tblW w:w="0" w:type="auto"/>
        <w:tblLook w:val="0400" w:firstRow="0" w:lastRow="0" w:firstColumn="0" w:lastColumn="0" w:noHBand="0" w:noVBand="1"/>
      </w:tblPr>
      <w:tblGrid>
        <w:gridCol w:w="8965"/>
      </w:tblGrid>
      <w:tr w:rsidR="005F1B73" w:rsidRPr="005F1B73" w:rsidTr="005F1B73">
        <w:tc>
          <w:tcPr>
            <w:tcW w:w="9685" w:type="dxa"/>
          </w:tcPr>
          <w:p w:rsidR="005F1B73" w:rsidRPr="005F1B73" w:rsidRDefault="005F1B73" w:rsidP="00D9403B">
            <w:pPr>
              <w:pStyle w:val="dotlist"/>
              <w:tabs>
                <w:tab w:val="clear" w:pos="1080"/>
                <w:tab w:val="num" w:pos="492"/>
              </w:tabs>
              <w:spacing w:before="100" w:after="140"/>
              <w:ind w:left="490"/>
            </w:pPr>
            <w:r w:rsidRPr="005F1B73">
              <w:t>Incident and accident ratios</w:t>
            </w:r>
          </w:p>
        </w:tc>
      </w:tr>
      <w:tr w:rsidR="005F1B73" w:rsidRPr="005F1B73" w:rsidTr="005F1B73">
        <w:tc>
          <w:tcPr>
            <w:tcW w:w="9685" w:type="dxa"/>
          </w:tcPr>
          <w:p w:rsidR="005F1B73" w:rsidRPr="005F1B73" w:rsidRDefault="005F1B73" w:rsidP="00D9403B">
            <w:pPr>
              <w:pStyle w:val="dotlist"/>
              <w:tabs>
                <w:tab w:val="clear" w:pos="1080"/>
                <w:tab w:val="num" w:pos="492"/>
              </w:tabs>
              <w:spacing w:after="140"/>
              <w:ind w:left="490"/>
            </w:pPr>
            <w:r w:rsidRPr="005F1B73">
              <w:t>Lost Time Injury Frequency</w:t>
            </w:r>
          </w:p>
        </w:tc>
      </w:tr>
      <w:tr w:rsidR="005F1B73" w:rsidRPr="005F1B73" w:rsidTr="005F1B73">
        <w:tc>
          <w:tcPr>
            <w:tcW w:w="9685" w:type="dxa"/>
          </w:tcPr>
          <w:p w:rsidR="005F1B73" w:rsidRPr="005F1B73" w:rsidRDefault="005F1B73" w:rsidP="00D9403B">
            <w:pPr>
              <w:pStyle w:val="dotlist"/>
              <w:tabs>
                <w:tab w:val="clear" w:pos="1080"/>
                <w:tab w:val="num" w:pos="492"/>
              </w:tabs>
              <w:spacing w:after="140"/>
              <w:ind w:left="490"/>
            </w:pPr>
            <w:r w:rsidRPr="005F1B73">
              <w:t>Near Miss Reporting</w:t>
            </w:r>
          </w:p>
        </w:tc>
      </w:tr>
      <w:tr w:rsidR="005F1B73" w:rsidRPr="005F1B73" w:rsidTr="005F1B73">
        <w:tc>
          <w:tcPr>
            <w:tcW w:w="9685" w:type="dxa"/>
          </w:tcPr>
          <w:p w:rsidR="005F1B73" w:rsidRPr="005F1B73" w:rsidRDefault="005F1B73" w:rsidP="00D9403B">
            <w:pPr>
              <w:pStyle w:val="dotlist"/>
              <w:tabs>
                <w:tab w:val="clear" w:pos="1080"/>
                <w:tab w:val="num" w:pos="492"/>
              </w:tabs>
              <w:spacing w:after="140"/>
              <w:ind w:left="490"/>
            </w:pPr>
            <w:r w:rsidRPr="005F1B73">
              <w:t>Staff Retention</w:t>
            </w:r>
          </w:p>
        </w:tc>
      </w:tr>
      <w:tr w:rsidR="005F1B73" w:rsidRPr="005F1B73" w:rsidTr="005F1B73">
        <w:tc>
          <w:tcPr>
            <w:tcW w:w="9685" w:type="dxa"/>
          </w:tcPr>
          <w:p w:rsidR="005F1B73" w:rsidRPr="005F1B73" w:rsidRDefault="005F1B73" w:rsidP="00D9403B">
            <w:pPr>
              <w:pStyle w:val="dotlist"/>
              <w:tabs>
                <w:tab w:val="clear" w:pos="1080"/>
                <w:tab w:val="num" w:pos="492"/>
              </w:tabs>
              <w:spacing w:after="140"/>
              <w:ind w:left="490"/>
            </w:pPr>
            <w:r w:rsidRPr="005F1B73">
              <w:t>Medical Repatriations</w:t>
            </w:r>
          </w:p>
        </w:tc>
      </w:tr>
      <w:tr w:rsidR="005F1B73" w:rsidRPr="005F1B73" w:rsidTr="005F1B73">
        <w:tc>
          <w:tcPr>
            <w:tcW w:w="9685" w:type="dxa"/>
          </w:tcPr>
          <w:p w:rsidR="005F1B73" w:rsidRPr="005F1B73" w:rsidRDefault="005F1B73" w:rsidP="00D9403B">
            <w:pPr>
              <w:pStyle w:val="dotlist"/>
              <w:tabs>
                <w:tab w:val="clear" w:pos="1080"/>
                <w:tab w:val="num" w:pos="492"/>
              </w:tabs>
              <w:spacing w:after="140"/>
              <w:ind w:left="490"/>
            </w:pPr>
            <w:r w:rsidRPr="005F1B73">
              <w:t>Overdue Planned Maintenance</w:t>
            </w:r>
          </w:p>
        </w:tc>
      </w:tr>
      <w:tr w:rsidR="005F1B73" w:rsidRPr="005F1B73" w:rsidTr="005F1B73">
        <w:tc>
          <w:tcPr>
            <w:tcW w:w="9685" w:type="dxa"/>
          </w:tcPr>
          <w:p w:rsidR="005F1B73" w:rsidRPr="005F1B73" w:rsidRDefault="005F1B73" w:rsidP="00D9403B">
            <w:pPr>
              <w:pStyle w:val="dotlist"/>
              <w:tabs>
                <w:tab w:val="clear" w:pos="1080"/>
                <w:tab w:val="num" w:pos="492"/>
              </w:tabs>
              <w:spacing w:after="140"/>
              <w:ind w:left="490"/>
            </w:pPr>
            <w:r w:rsidRPr="005F1B73">
              <w:t>Vetting Inspections</w:t>
            </w:r>
          </w:p>
        </w:tc>
      </w:tr>
      <w:tr w:rsidR="005F1B73" w:rsidRPr="005F1B73" w:rsidTr="005F1B73">
        <w:tc>
          <w:tcPr>
            <w:tcW w:w="9685" w:type="dxa"/>
          </w:tcPr>
          <w:p w:rsidR="005F1B73" w:rsidRPr="005F1B73" w:rsidRDefault="005F1B73" w:rsidP="00D9403B">
            <w:pPr>
              <w:pStyle w:val="dotlist"/>
              <w:tabs>
                <w:tab w:val="clear" w:pos="1080"/>
                <w:tab w:val="num" w:pos="492"/>
              </w:tabs>
              <w:spacing w:after="140"/>
              <w:ind w:left="490"/>
            </w:pPr>
            <w:r w:rsidRPr="005F1B73">
              <w:t>Negative Media</w:t>
            </w:r>
          </w:p>
        </w:tc>
      </w:tr>
      <w:tr w:rsidR="005F1B73" w:rsidRPr="005F1B73" w:rsidTr="005F1B73">
        <w:tc>
          <w:tcPr>
            <w:tcW w:w="9685" w:type="dxa"/>
          </w:tcPr>
          <w:p w:rsidR="005F1B73" w:rsidRPr="005F1B73" w:rsidRDefault="005F1B73" w:rsidP="00D9403B">
            <w:pPr>
              <w:pStyle w:val="dotlist"/>
              <w:tabs>
                <w:tab w:val="clear" w:pos="1080"/>
                <w:tab w:val="num" w:pos="492"/>
              </w:tabs>
              <w:spacing w:after="140"/>
              <w:ind w:left="490"/>
            </w:pPr>
            <w:r w:rsidRPr="005F1B73">
              <w:t>Port State Control Inspections/detentions</w:t>
            </w:r>
          </w:p>
        </w:tc>
      </w:tr>
      <w:tr w:rsidR="005F1B73" w:rsidRPr="005F1B73" w:rsidTr="005F1B73">
        <w:tc>
          <w:tcPr>
            <w:tcW w:w="9685" w:type="dxa"/>
          </w:tcPr>
          <w:p w:rsidR="005F1B73" w:rsidRPr="005F1B73" w:rsidRDefault="005F1B73" w:rsidP="00D9403B">
            <w:pPr>
              <w:pStyle w:val="dotlist"/>
              <w:tabs>
                <w:tab w:val="clear" w:pos="1080"/>
                <w:tab w:val="num" w:pos="492"/>
              </w:tabs>
              <w:spacing w:after="140"/>
              <w:ind w:left="490"/>
            </w:pPr>
            <w:r w:rsidRPr="005F1B73">
              <w:t>Unscheduled technical off-hire</w:t>
            </w:r>
          </w:p>
        </w:tc>
      </w:tr>
      <w:tr w:rsidR="005F1B73" w:rsidRPr="005F1B73" w:rsidTr="005F1B73">
        <w:tc>
          <w:tcPr>
            <w:tcW w:w="9685" w:type="dxa"/>
          </w:tcPr>
          <w:p w:rsidR="005F1B73" w:rsidRPr="005F1B73" w:rsidRDefault="005F1B73" w:rsidP="00D9403B">
            <w:pPr>
              <w:pStyle w:val="dotlist"/>
              <w:tabs>
                <w:tab w:val="clear" w:pos="1080"/>
                <w:tab w:val="num" w:pos="492"/>
              </w:tabs>
              <w:spacing w:after="100"/>
              <w:ind w:left="490"/>
            </w:pPr>
            <w:r w:rsidRPr="005F1B73">
              <w:t>Budget performance</w:t>
            </w:r>
          </w:p>
        </w:tc>
      </w:tr>
    </w:tbl>
    <w:p w:rsidR="00A35735" w:rsidRPr="005F7245" w:rsidRDefault="00A35735" w:rsidP="00D9403B">
      <w:pPr>
        <w:pStyle w:val="myParagraph"/>
        <w:spacing w:before="240" w:after="0"/>
      </w:pPr>
      <w:r w:rsidRPr="005F7245">
        <w:lastRenderedPageBreak/>
        <w:t xml:space="preserve">Key Performance Indicators (KPIs) are tabulated quarterly and distributed to senior management in conjunction with the management review report. </w:t>
      </w:r>
    </w:p>
    <w:p w:rsidR="00A35735" w:rsidRPr="005F7245" w:rsidRDefault="00A35735" w:rsidP="00D9403B">
      <w:pPr>
        <w:pStyle w:val="Heading3"/>
        <w:numPr>
          <w:ilvl w:val="2"/>
          <w:numId w:val="3"/>
        </w:numPr>
        <w:spacing w:before="100"/>
      </w:pPr>
      <w:r w:rsidRPr="005F7245">
        <w:t>Continuous Improvement</w:t>
      </w:r>
    </w:p>
    <w:p w:rsidR="00A35735" w:rsidRPr="005F7245" w:rsidRDefault="00A35735" w:rsidP="00D9403B">
      <w:pPr>
        <w:pStyle w:val="myParagraph"/>
        <w:spacing w:after="240"/>
      </w:pPr>
      <w:r w:rsidRPr="005F7245">
        <w:t xml:space="preserve">Improvement is achieved by comparing statistics and amending objectives, targets and strategies to achieve improved results in the areas specified in the company 5 year HSQE Improvement Plan. </w:t>
      </w:r>
    </w:p>
    <w:tbl>
      <w:tblPr>
        <w:tblStyle w:val="MyOrangeStyle"/>
        <w:tblW w:w="0" w:type="auto"/>
        <w:tblLook w:val="0400" w:firstRow="0" w:lastRow="0" w:firstColumn="0" w:lastColumn="0" w:noHBand="0" w:noVBand="1"/>
      </w:tblPr>
      <w:tblGrid>
        <w:gridCol w:w="8965"/>
      </w:tblGrid>
      <w:tr w:rsidR="005F1B73" w:rsidRPr="005F1B73" w:rsidTr="005F1B73">
        <w:tc>
          <w:tcPr>
            <w:tcW w:w="9685" w:type="dxa"/>
          </w:tcPr>
          <w:p w:rsidR="005F1B73" w:rsidRPr="005F1B73" w:rsidRDefault="005F1B73" w:rsidP="00D9403B">
            <w:pPr>
              <w:pStyle w:val="dotlist"/>
              <w:tabs>
                <w:tab w:val="clear" w:pos="1080"/>
                <w:tab w:val="num" w:pos="492"/>
              </w:tabs>
              <w:spacing w:before="100" w:after="100"/>
              <w:ind w:left="490"/>
            </w:pPr>
            <w:r w:rsidRPr="005F1B73">
              <w:t>The 5 Year HSQE Improvement Plan will address HSQE Aspects</w:t>
            </w:r>
            <w:r w:rsidR="000B3618">
              <w:t xml:space="preserve"> which</w:t>
            </w:r>
            <w:r w:rsidRPr="005F1B73">
              <w:t xml:space="preserve"> the senior management has determined to be significant as well as other identified areas where progress is achievable</w:t>
            </w:r>
          </w:p>
        </w:tc>
      </w:tr>
    </w:tbl>
    <w:p w:rsidR="00A35735" w:rsidRPr="005F7245" w:rsidRDefault="00A35735" w:rsidP="00D9403B">
      <w:pPr>
        <w:pStyle w:val="Heading3"/>
        <w:numPr>
          <w:ilvl w:val="2"/>
          <w:numId w:val="3"/>
        </w:numPr>
        <w:spacing w:before="240"/>
      </w:pPr>
      <w:r w:rsidRPr="005F7245">
        <w:t>Environmental Aspects</w:t>
      </w:r>
    </w:p>
    <w:p w:rsidR="00A35735" w:rsidRPr="005F7245" w:rsidRDefault="00A35735" w:rsidP="00D9403B">
      <w:pPr>
        <w:pStyle w:val="myParagraph"/>
        <w:spacing w:after="240"/>
      </w:pPr>
      <w:r w:rsidRPr="005F7245">
        <w:t>SeaTeam evaluates Environmental Aspects based upon their Significance where activities ashore and on board company vessels are considered.</w:t>
      </w:r>
    </w:p>
    <w:tbl>
      <w:tblPr>
        <w:tblStyle w:val="MyOrangeStyle"/>
        <w:tblW w:w="0" w:type="auto"/>
        <w:tblLook w:val="0400" w:firstRow="0" w:lastRow="0" w:firstColumn="0" w:lastColumn="0" w:noHBand="0" w:noVBand="1"/>
      </w:tblPr>
      <w:tblGrid>
        <w:gridCol w:w="8965"/>
      </w:tblGrid>
      <w:tr w:rsidR="005F1B73" w:rsidRPr="005F1B73" w:rsidTr="005F1B73">
        <w:tc>
          <w:tcPr>
            <w:tcW w:w="9685" w:type="dxa"/>
          </w:tcPr>
          <w:p w:rsidR="005F1B73" w:rsidRPr="005F1B73" w:rsidRDefault="005F1B73" w:rsidP="00D9403B">
            <w:pPr>
              <w:pStyle w:val="dotlist"/>
              <w:tabs>
                <w:tab w:val="clear" w:pos="1080"/>
                <w:tab w:val="num" w:pos="492"/>
              </w:tabs>
              <w:spacing w:before="100" w:after="100"/>
              <w:ind w:left="490"/>
            </w:pPr>
            <w:r w:rsidRPr="005F1B73">
              <w:t>Aspects to be included in the 5 year HSQE Improvement Plan are those which the Company can be reasonably expected to influence within the scope of the HSQE Management processes.</w:t>
            </w:r>
          </w:p>
        </w:tc>
      </w:tr>
    </w:tbl>
    <w:p w:rsidR="00A35735" w:rsidRPr="005F7245" w:rsidRDefault="00A35735" w:rsidP="00A35735">
      <w:pPr>
        <w:suppressAutoHyphens w:val="0"/>
        <w:spacing w:before="240"/>
        <w:rPr>
          <w:rFonts w:ascii="Helvetica Neue" w:hAnsi="Helvetica Neue"/>
        </w:rPr>
      </w:pPr>
      <w:r w:rsidRPr="005F7245">
        <w:rPr>
          <w:rFonts w:ascii="Helvetica Neue" w:hAnsi="Helvetica Neue"/>
        </w:rPr>
        <w:br w:type="page"/>
      </w:r>
    </w:p>
    <w:p w:rsidR="00A35735" w:rsidRPr="005F7245" w:rsidRDefault="00A35735" w:rsidP="00A35735">
      <w:pPr>
        <w:pStyle w:val="Redbg"/>
      </w:pPr>
      <w:r w:rsidRPr="005F7245">
        <w:lastRenderedPageBreak/>
        <w:t xml:space="preserve">Documentation </w:t>
      </w:r>
      <w:r w:rsidR="006317DD">
        <w:t>and</w:t>
      </w:r>
      <w:r w:rsidRPr="005F7245">
        <w:t xml:space="preserve"> Filing</w:t>
      </w:r>
    </w:p>
    <w:p w:rsidR="00A35735" w:rsidRPr="005F7245" w:rsidRDefault="00A35735" w:rsidP="00E80F2E">
      <w:pPr>
        <w:pStyle w:val="checkedlist"/>
        <w:tabs>
          <w:tab w:val="left" w:pos="810"/>
        </w:tabs>
        <w:spacing w:after="0"/>
        <w:ind w:left="432" w:firstLine="0"/>
      </w:pPr>
      <w:r w:rsidRPr="005F7245">
        <w:t xml:space="preserve">Quarterly Management Review </w:t>
      </w:r>
      <w:r w:rsidR="006317DD">
        <w:t>and</w:t>
      </w:r>
      <w:r w:rsidRPr="005F7245">
        <w:t xml:space="preserve"> Associated Documentation</w:t>
      </w:r>
    </w:p>
    <w:p w:rsidR="00A35735" w:rsidRPr="005F7245" w:rsidRDefault="00A35735" w:rsidP="00A35735">
      <w:pPr>
        <w:numPr>
          <w:ilvl w:val="2"/>
          <w:numId w:val="25"/>
        </w:numPr>
        <w:tabs>
          <w:tab w:val="clear" w:pos="2160"/>
        </w:tabs>
        <w:suppressAutoHyphens w:val="0"/>
        <w:spacing w:after="160" w:line="259" w:lineRule="auto"/>
        <w:ind w:left="1800"/>
        <w:contextualSpacing/>
        <w:rPr>
          <w:rFonts w:ascii="Helvetica Neue" w:hAnsi="Helvetica Neue"/>
          <w:bCs/>
          <w:sz w:val="22"/>
          <w:szCs w:val="22"/>
          <w:lang w:eastAsia="en-US"/>
        </w:rPr>
      </w:pPr>
      <w:r w:rsidRPr="005F7245">
        <w:rPr>
          <w:rFonts w:ascii="Helvetica Neue" w:hAnsi="Helvetica Neue"/>
          <w:bCs/>
          <w:sz w:val="22"/>
          <w:szCs w:val="22"/>
          <w:lang w:eastAsia="en-US"/>
        </w:rPr>
        <w:t>HSQE File</w:t>
      </w:r>
    </w:p>
    <w:p w:rsidR="00A35735" w:rsidRPr="005F7245" w:rsidRDefault="00A35735" w:rsidP="00A35735">
      <w:pPr>
        <w:numPr>
          <w:ilvl w:val="2"/>
          <w:numId w:val="25"/>
        </w:numPr>
        <w:tabs>
          <w:tab w:val="clear" w:pos="2160"/>
        </w:tabs>
        <w:suppressAutoHyphens w:val="0"/>
        <w:spacing w:after="160" w:line="259" w:lineRule="auto"/>
        <w:ind w:left="1800"/>
        <w:contextualSpacing/>
        <w:rPr>
          <w:rFonts w:ascii="Helvetica Neue" w:hAnsi="Helvetica Neue"/>
          <w:bCs/>
          <w:sz w:val="22"/>
          <w:szCs w:val="22"/>
          <w:lang w:eastAsia="en-US"/>
        </w:rPr>
      </w:pPr>
      <w:r w:rsidRPr="005F7245">
        <w:rPr>
          <w:rFonts w:ascii="Helvetica Neue" w:hAnsi="Helvetica Neue"/>
          <w:bCs/>
          <w:sz w:val="22"/>
          <w:szCs w:val="22"/>
          <w:lang w:eastAsia="en-US"/>
        </w:rPr>
        <w:t>Notice Board for current quarter</w:t>
      </w:r>
    </w:p>
    <w:p w:rsidR="00A35735" w:rsidRPr="005F7245" w:rsidRDefault="00A35735" w:rsidP="00E80F2E">
      <w:pPr>
        <w:pStyle w:val="checkedlist"/>
        <w:tabs>
          <w:tab w:val="left" w:pos="810"/>
        </w:tabs>
        <w:spacing w:after="0"/>
        <w:ind w:left="432" w:firstLine="0"/>
      </w:pPr>
      <w:r w:rsidRPr="005F7245">
        <w:t>Certifications</w:t>
      </w:r>
    </w:p>
    <w:p w:rsidR="00A35735" w:rsidRPr="005F7245" w:rsidRDefault="00A35735" w:rsidP="00A35735">
      <w:pPr>
        <w:numPr>
          <w:ilvl w:val="2"/>
          <w:numId w:val="25"/>
        </w:numPr>
        <w:tabs>
          <w:tab w:val="clear" w:pos="2160"/>
        </w:tabs>
        <w:suppressAutoHyphens w:val="0"/>
        <w:spacing w:after="160" w:line="259" w:lineRule="auto"/>
        <w:ind w:left="1800"/>
        <w:contextualSpacing/>
        <w:rPr>
          <w:rFonts w:ascii="Helvetica Neue" w:hAnsi="Helvetica Neue"/>
          <w:bCs/>
          <w:sz w:val="22"/>
          <w:szCs w:val="22"/>
          <w:lang w:eastAsia="en-US"/>
        </w:rPr>
      </w:pPr>
      <w:r w:rsidRPr="005F7245">
        <w:rPr>
          <w:rFonts w:ascii="Helvetica Neue" w:hAnsi="Helvetica Neue"/>
          <w:bCs/>
          <w:sz w:val="22"/>
          <w:szCs w:val="22"/>
          <w:lang w:eastAsia="en-US"/>
        </w:rPr>
        <w:t>HSQE Files</w:t>
      </w:r>
    </w:p>
    <w:p w:rsidR="00A35735" w:rsidRPr="005F7245" w:rsidRDefault="00A35735" w:rsidP="00A35735">
      <w:pPr>
        <w:numPr>
          <w:ilvl w:val="2"/>
          <w:numId w:val="25"/>
        </w:numPr>
        <w:tabs>
          <w:tab w:val="clear" w:pos="2160"/>
        </w:tabs>
        <w:suppressAutoHyphens w:val="0"/>
        <w:spacing w:after="160" w:line="259" w:lineRule="auto"/>
        <w:ind w:left="1800"/>
        <w:contextualSpacing/>
        <w:rPr>
          <w:rFonts w:ascii="Helvetica Neue" w:hAnsi="Helvetica Neue"/>
          <w:bCs/>
          <w:sz w:val="22"/>
          <w:szCs w:val="22"/>
          <w:lang w:eastAsia="en-US"/>
        </w:rPr>
      </w:pPr>
      <w:r w:rsidRPr="005F7245">
        <w:rPr>
          <w:rFonts w:ascii="Helvetica Neue" w:hAnsi="Helvetica Neue"/>
          <w:bCs/>
          <w:sz w:val="22"/>
          <w:szCs w:val="22"/>
          <w:lang w:eastAsia="en-US"/>
        </w:rPr>
        <w:t>Prominently Posted or electronic</w:t>
      </w:r>
    </w:p>
    <w:p w:rsidR="00A35735" w:rsidRPr="005F7245" w:rsidRDefault="00A35735" w:rsidP="00A35735">
      <w:pPr>
        <w:pStyle w:val="Redbg"/>
      </w:pPr>
      <w:r w:rsidRPr="005F7245">
        <w:t>Distribution</w:t>
      </w:r>
    </w:p>
    <w:p w:rsidR="00A35735" w:rsidRPr="005F7245" w:rsidRDefault="00A35735" w:rsidP="00E80F2E">
      <w:pPr>
        <w:pStyle w:val="checkedlist"/>
        <w:tabs>
          <w:tab w:val="left" w:pos="810"/>
        </w:tabs>
        <w:ind w:left="432" w:firstLine="0"/>
      </w:pPr>
      <w:r w:rsidRPr="005F7245">
        <w:t>All Offices</w:t>
      </w:r>
    </w:p>
    <w:p w:rsidR="00A35735" w:rsidRPr="005F7245" w:rsidRDefault="00A35735" w:rsidP="00E80F2E">
      <w:pPr>
        <w:pStyle w:val="checkedlist"/>
        <w:tabs>
          <w:tab w:val="left" w:pos="810"/>
        </w:tabs>
        <w:ind w:left="432" w:firstLine="0"/>
      </w:pPr>
      <w:r w:rsidRPr="005F7245">
        <w:t>All Vessels</w:t>
      </w:r>
    </w:p>
    <w:p w:rsidR="00A35735" w:rsidRPr="005F7245" w:rsidRDefault="00A35735" w:rsidP="00A35735">
      <w:pPr>
        <w:pStyle w:val="Redbg"/>
      </w:pPr>
      <w:r w:rsidRPr="005F7245">
        <w:t>References</w:t>
      </w:r>
    </w:p>
    <w:p w:rsidR="00A35735" w:rsidRPr="005F7245" w:rsidRDefault="00A35735" w:rsidP="00E80F2E">
      <w:pPr>
        <w:pStyle w:val="checkedlist"/>
        <w:tabs>
          <w:tab w:val="left" w:pos="810"/>
        </w:tabs>
        <w:ind w:left="432" w:firstLine="0"/>
      </w:pPr>
      <w:r w:rsidRPr="005F7245">
        <w:t>ISM Code</w:t>
      </w:r>
    </w:p>
    <w:p w:rsidR="00A35735" w:rsidRPr="005F7245" w:rsidRDefault="00A35735" w:rsidP="00E80F2E">
      <w:pPr>
        <w:pStyle w:val="checkedlist"/>
        <w:tabs>
          <w:tab w:val="left" w:pos="810"/>
        </w:tabs>
        <w:ind w:left="432" w:firstLine="0"/>
      </w:pPr>
      <w:r w:rsidRPr="005F7245">
        <w:t>ISO 9001</w:t>
      </w:r>
    </w:p>
    <w:p w:rsidR="00A35735" w:rsidRPr="005F7245" w:rsidRDefault="00A35735" w:rsidP="00E80F2E">
      <w:pPr>
        <w:pStyle w:val="checkedlist"/>
        <w:tabs>
          <w:tab w:val="left" w:pos="810"/>
        </w:tabs>
        <w:ind w:left="432" w:firstLine="0"/>
      </w:pPr>
      <w:r w:rsidRPr="005F7245">
        <w:t>OCIMF TMSA</w:t>
      </w:r>
    </w:p>
    <w:p w:rsidR="00A35735" w:rsidRPr="005F7245" w:rsidRDefault="00A35735" w:rsidP="00E80F2E">
      <w:pPr>
        <w:pStyle w:val="checkedlist"/>
        <w:tabs>
          <w:tab w:val="left" w:pos="810"/>
        </w:tabs>
        <w:ind w:left="432" w:firstLine="0"/>
      </w:pPr>
      <w:r w:rsidRPr="005F7245">
        <w:t>ISO 14001</w:t>
      </w:r>
    </w:p>
    <w:p w:rsidR="00A35735" w:rsidRPr="005F7245" w:rsidRDefault="00A35735" w:rsidP="00E80F2E">
      <w:pPr>
        <w:pStyle w:val="checkedlist"/>
        <w:tabs>
          <w:tab w:val="left" w:pos="810"/>
        </w:tabs>
        <w:ind w:left="432" w:firstLine="0"/>
      </w:pPr>
      <w:r w:rsidRPr="005F7245">
        <w:t>OHSAS 18001</w:t>
      </w:r>
    </w:p>
    <w:p w:rsidR="00A35735" w:rsidRPr="005F7245" w:rsidRDefault="00A35735" w:rsidP="00E80F2E">
      <w:pPr>
        <w:pStyle w:val="checkedlist"/>
        <w:tabs>
          <w:tab w:val="left" w:pos="810"/>
        </w:tabs>
        <w:ind w:left="432" w:firstLine="0"/>
      </w:pPr>
      <w:r w:rsidRPr="005F7245">
        <w:t>MLC 2006</w:t>
      </w:r>
    </w:p>
    <w:p w:rsidR="00A35735" w:rsidRPr="005F7245" w:rsidRDefault="00A35735" w:rsidP="00A35735">
      <w:pPr>
        <w:spacing w:after="160" w:line="256" w:lineRule="auto"/>
        <w:jc w:val="center"/>
        <w:rPr>
          <w:rFonts w:ascii="Helvetica Neue" w:hAnsi="Helvetica Neue" w:cs="Arial"/>
          <w:sz w:val="22"/>
          <w:szCs w:val="22"/>
        </w:rPr>
      </w:pPr>
    </w:p>
    <w:p w:rsidR="00A35735" w:rsidRDefault="00A35735" w:rsidP="00233D0B">
      <w:pPr>
        <w:suppressAutoHyphens w:val="0"/>
        <w:spacing w:after="160" w:line="256" w:lineRule="auto"/>
      </w:pPr>
      <w:bookmarkStart w:id="3" w:name="_GoBack"/>
      <w:bookmarkEnd w:id="3"/>
    </w:p>
    <w:sectPr w:rsidR="00A35735" w:rsidSect="00547BB9">
      <w:headerReference w:type="default" r:id="rId11"/>
      <w:footerReference w:type="default" r:id="rId12"/>
      <w:footnotePr>
        <w:pos w:val="beneathText"/>
      </w:footnotePr>
      <w:pgSz w:w="11905" w:h="16837"/>
      <w:pgMar w:top="1440" w:right="1080" w:bottom="1440" w:left="1080" w:header="720" w:footer="10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05B" w:rsidRDefault="00F2105B">
      <w:r>
        <w:separator/>
      </w:r>
    </w:p>
    <w:p w:rsidR="00F2105B" w:rsidRDefault="00F2105B"/>
    <w:p w:rsidR="00F2105B" w:rsidRDefault="00F2105B"/>
  </w:endnote>
  <w:endnote w:type="continuationSeparator" w:id="0">
    <w:p w:rsidR="00F2105B" w:rsidRDefault="00F2105B">
      <w:r>
        <w:continuationSeparator/>
      </w:r>
    </w:p>
    <w:p w:rsidR="00F2105B" w:rsidRDefault="00F2105B"/>
    <w:p w:rsidR="00F2105B" w:rsidRDefault="00F210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Helvetica Neue">
    <w:altName w:val="Malgun Gothic"/>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9D9" w:rsidRPr="004B4707" w:rsidRDefault="001809D9" w:rsidP="004B4707">
    <w:pPr>
      <w:pStyle w:val="Footer"/>
      <w:tabs>
        <w:tab w:val="clear" w:pos="4320"/>
        <w:tab w:val="clear" w:pos="8640"/>
        <w:tab w:val="center" w:pos="4680"/>
        <w:tab w:val="right" w:pos="9360"/>
      </w:tabs>
      <w:suppressAutoHyphens w:val="0"/>
      <w:rPr>
        <w:rFonts w:asciiTheme="minorHAnsi" w:hAnsiTheme="minorHAnsi"/>
        <w:sz w:val="22"/>
        <w:szCs w:val="22"/>
        <w:lang w:eastAsia="en-US"/>
      </w:rPr>
    </w:pPr>
  </w:p>
  <w:tbl>
    <w:tblPr>
      <w:tblStyle w:val="FinancialTable"/>
      <w:tblW w:w="5000" w:type="pct"/>
      <w:tblBorders>
        <w:insideH w:val="none" w:sz="0" w:space="0" w:color="auto"/>
      </w:tblBorders>
      <w:tblLook w:val="04A0" w:firstRow="1" w:lastRow="0" w:firstColumn="1" w:lastColumn="0" w:noHBand="0" w:noVBand="1"/>
    </w:tblPr>
    <w:tblGrid>
      <w:gridCol w:w="5847"/>
      <w:gridCol w:w="3898"/>
    </w:tblGrid>
    <w:tr w:rsidR="001809D9" w:rsidRPr="00547BB9" w:rsidTr="001917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pct"/>
        </w:tcPr>
        <w:p w:rsidR="001809D9" w:rsidRPr="00547BB9" w:rsidRDefault="001809D9" w:rsidP="004B4707">
          <w:pPr>
            <w:tabs>
              <w:tab w:val="center" w:pos="4320"/>
              <w:tab w:val="right" w:pos="8370"/>
            </w:tabs>
            <w:rPr>
              <w:rFonts w:ascii="Helvetica Neue" w:hAnsi="Helvetica Neue" w:cs="Arial"/>
              <w:b/>
              <w:bCs/>
              <w:sz w:val="20"/>
              <w:szCs w:val="20"/>
              <w:lang w:val="en-SG"/>
            </w:rPr>
          </w:pPr>
          <w:r w:rsidRPr="00547BB9">
            <w:rPr>
              <w:rFonts w:ascii="Helvetica Neue" w:hAnsi="Helvetica Neue" w:cs="Arial"/>
              <w:b/>
              <w:color w:val="auto"/>
              <w:sz w:val="20"/>
              <w:szCs w:val="20"/>
              <w:lang w:val="en-SG"/>
            </w:rPr>
            <w:t>Controlled</w:t>
          </w:r>
        </w:p>
      </w:tc>
      <w:tc>
        <w:tcPr>
          <w:tcW w:w="2000" w:type="pct"/>
        </w:tcPr>
        <w:p w:rsidR="001809D9" w:rsidRPr="00547BB9" w:rsidRDefault="001809D9" w:rsidP="006B5152">
          <w:pPr>
            <w:tabs>
              <w:tab w:val="center" w:pos="4320"/>
              <w:tab w:val="right" w:pos="8370"/>
            </w:tabs>
            <w:jc w:val="right"/>
            <w:cnfStyle w:val="100000000000" w:firstRow="1" w:lastRow="0" w:firstColumn="0" w:lastColumn="0" w:oddVBand="0" w:evenVBand="0" w:oddHBand="0" w:evenHBand="0" w:firstRowFirstColumn="0" w:firstRowLastColumn="0" w:lastRowFirstColumn="0" w:lastRowLastColumn="0"/>
            <w:rPr>
              <w:rFonts w:ascii="Helvetica Neue" w:hAnsi="Helvetica Neue" w:cs="Arial"/>
              <w:b/>
              <w:color w:val="auto"/>
              <w:sz w:val="20"/>
              <w:szCs w:val="20"/>
              <w:lang w:val="en-SG"/>
            </w:rPr>
          </w:pPr>
          <w:r w:rsidRPr="00547BB9">
            <w:rPr>
              <w:rFonts w:ascii="Helvetica Neue" w:hAnsi="Helvetica Neue" w:cs="Arial"/>
              <w:b/>
              <w:color w:val="auto"/>
              <w:sz w:val="20"/>
              <w:szCs w:val="20"/>
              <w:lang w:val="en-SG"/>
            </w:rPr>
            <w:t xml:space="preserve">Revision:  </w:t>
          </w:r>
          <w:r w:rsidR="0029350A">
            <w:rPr>
              <w:rFonts w:ascii="Helvetica Neue" w:hAnsi="Helvetica Neue" w:cs="Arial"/>
              <w:b/>
              <w:color w:val="auto"/>
              <w:sz w:val="20"/>
              <w:szCs w:val="20"/>
              <w:lang w:val="en-SG"/>
            </w:rPr>
            <w:t>13</w:t>
          </w:r>
          <w:r w:rsidR="002C7DAC" w:rsidRPr="00547BB9">
            <w:rPr>
              <w:rFonts w:ascii="Helvetica Neue" w:hAnsi="Helvetica Neue" w:cs="Arial"/>
              <w:b/>
              <w:color w:val="auto"/>
              <w:sz w:val="20"/>
              <w:szCs w:val="20"/>
              <w:lang w:val="en-SG"/>
            </w:rPr>
            <w:t xml:space="preserve"> jan 2017</w:t>
          </w:r>
        </w:p>
      </w:tc>
    </w:tr>
    <w:tr w:rsidR="001809D9" w:rsidRPr="00547BB9" w:rsidTr="0019171E">
      <w:tc>
        <w:tcPr>
          <w:cnfStyle w:val="001000000000" w:firstRow="0" w:lastRow="0" w:firstColumn="1" w:lastColumn="0" w:oddVBand="0" w:evenVBand="0" w:oddHBand="0" w:evenHBand="0" w:firstRowFirstColumn="0" w:firstRowLastColumn="0" w:lastRowFirstColumn="0" w:lastRowLastColumn="0"/>
          <w:tcW w:w="3000" w:type="pct"/>
        </w:tcPr>
        <w:p w:rsidR="001809D9" w:rsidRPr="00547BB9" w:rsidRDefault="00CD2923" w:rsidP="004B4707">
          <w:pPr>
            <w:tabs>
              <w:tab w:val="center" w:pos="4320"/>
              <w:tab w:val="right" w:pos="8370"/>
            </w:tabs>
            <w:rPr>
              <w:rFonts w:ascii="Helvetica Neue" w:hAnsi="Helvetica Neue" w:cs="Arial"/>
              <w:color w:val="auto"/>
              <w:sz w:val="20"/>
              <w:szCs w:val="20"/>
              <w:lang w:val="en-SG"/>
            </w:rPr>
          </w:pPr>
          <w:r w:rsidRPr="00547BB9">
            <w:rPr>
              <w:rFonts w:ascii="Helvetica Neue" w:hAnsi="Helvetica Neue" w:cs="Arial"/>
              <w:color w:val="auto"/>
              <w:sz w:val="20"/>
              <w:szCs w:val="20"/>
              <w:lang w:val="en-SG"/>
            </w:rPr>
            <w:t>HSM Part A – SPP</w:t>
          </w:r>
          <w:r w:rsidR="001809D9" w:rsidRPr="00547BB9">
            <w:rPr>
              <w:rFonts w:ascii="Helvetica Neue" w:hAnsi="Helvetica Neue" w:cs="Arial"/>
              <w:color w:val="auto"/>
              <w:sz w:val="20"/>
              <w:szCs w:val="20"/>
              <w:lang w:val="en-SG"/>
            </w:rPr>
            <w:t xml:space="preserve"> Doc No. 00</w:t>
          </w:r>
          <w:r w:rsidR="00937FA8">
            <w:rPr>
              <w:rFonts w:ascii="Helvetica Neue" w:hAnsi="Helvetica Neue" w:cs="Arial"/>
              <w:color w:val="auto"/>
              <w:sz w:val="20"/>
              <w:szCs w:val="20"/>
              <w:lang w:val="en-SG"/>
            </w:rPr>
            <w:t>5</w:t>
          </w:r>
        </w:p>
      </w:tc>
      <w:tc>
        <w:tcPr>
          <w:tcW w:w="2000" w:type="pct"/>
        </w:tcPr>
        <w:p w:rsidR="001809D9" w:rsidRPr="00547BB9" w:rsidRDefault="001809D9" w:rsidP="0019171E">
          <w:pPr>
            <w:tabs>
              <w:tab w:val="left" w:pos="1739"/>
              <w:tab w:val="right" w:pos="8370"/>
            </w:tabs>
            <w:jc w:val="right"/>
            <w:cnfStyle w:val="000000000000" w:firstRow="0" w:lastRow="0" w:firstColumn="0" w:lastColumn="0" w:oddVBand="0" w:evenVBand="0" w:oddHBand="0" w:evenHBand="0" w:firstRowFirstColumn="0" w:firstRowLastColumn="0" w:lastRowFirstColumn="0" w:lastRowLastColumn="0"/>
            <w:rPr>
              <w:rFonts w:ascii="Helvetica Neue" w:hAnsi="Helvetica Neue" w:cs="Arial"/>
              <w:b/>
              <w:color w:val="auto"/>
              <w:sz w:val="20"/>
              <w:szCs w:val="20"/>
              <w:lang w:val="en-SG"/>
            </w:rPr>
          </w:pPr>
          <w:r w:rsidRPr="00547BB9">
            <w:rPr>
              <w:rFonts w:ascii="Helvetica Neue" w:hAnsi="Helvetica Neue" w:cs="Arial"/>
              <w:b/>
              <w:color w:val="auto"/>
              <w:sz w:val="20"/>
              <w:szCs w:val="20"/>
              <w:lang w:val="en-SG"/>
            </w:rPr>
            <w:t>Approval:               WBF</w:t>
          </w:r>
        </w:p>
      </w:tc>
    </w:tr>
    <w:tr w:rsidR="001809D9" w:rsidRPr="00547BB9" w:rsidTr="0019171E">
      <w:tc>
        <w:tcPr>
          <w:cnfStyle w:val="001000000000" w:firstRow="0" w:lastRow="0" w:firstColumn="1" w:lastColumn="0" w:oddVBand="0" w:evenVBand="0" w:oddHBand="0" w:evenHBand="0" w:firstRowFirstColumn="0" w:firstRowLastColumn="0" w:lastRowFirstColumn="0" w:lastRowLastColumn="0"/>
          <w:tcW w:w="3000" w:type="pct"/>
        </w:tcPr>
        <w:p w:rsidR="001809D9" w:rsidRPr="00547BB9" w:rsidRDefault="00F2105B" w:rsidP="002E62DC">
          <w:pPr>
            <w:tabs>
              <w:tab w:val="center" w:pos="4320"/>
              <w:tab w:val="right" w:pos="8370"/>
            </w:tabs>
            <w:rPr>
              <w:rFonts w:ascii="Helvetica Neue" w:hAnsi="Helvetica Neue" w:cs="Arial"/>
              <w:color w:val="auto"/>
              <w:sz w:val="20"/>
              <w:szCs w:val="20"/>
              <w:lang w:val="en-SG"/>
            </w:rPr>
          </w:pPr>
          <w:sdt>
            <w:sdtPr>
              <w:rPr>
                <w:rFonts w:ascii="Helvetica Neue" w:hAnsi="Helvetica Neue" w:cs="Arial"/>
                <w:sz w:val="20"/>
                <w:szCs w:val="20"/>
                <w:lang w:val="en-SG"/>
              </w:rPr>
              <w:id w:val="1183717571"/>
              <w:placeholder>
                <w:docPart w:val="8FF1729E529C4891BC7F4DB58853078E"/>
              </w:placeholder>
              <w:dataBinding w:xpath="/Heading[1]" w:storeItemID="{BD498946-9E10-4E09-A322-EA0C2E7C7F96}"/>
              <w:text/>
            </w:sdtPr>
            <w:sdtEndPr/>
            <w:sdtContent>
              <w:r w:rsidR="00A35735" w:rsidRPr="00445427">
                <w:rPr>
                  <w:rFonts w:ascii="Helvetica Neue" w:hAnsi="Helvetica Neue" w:cs="Arial"/>
                  <w:color w:val="auto"/>
                  <w:sz w:val="20"/>
                  <w:szCs w:val="20"/>
                  <w:lang w:val="en-SG"/>
                </w:rPr>
                <w:t>Company Verification, Evaluation and Review</w:t>
              </w:r>
            </w:sdtContent>
          </w:sdt>
        </w:p>
      </w:tc>
      <w:tc>
        <w:tcPr>
          <w:tcW w:w="2000" w:type="pct"/>
        </w:tcPr>
        <w:p w:rsidR="001809D9" w:rsidRPr="00547BB9" w:rsidRDefault="001809D9" w:rsidP="0019171E">
          <w:pPr>
            <w:tabs>
              <w:tab w:val="left" w:pos="1739"/>
              <w:tab w:val="right" w:pos="8370"/>
            </w:tabs>
            <w:jc w:val="right"/>
            <w:cnfStyle w:val="000000000000" w:firstRow="0" w:lastRow="0" w:firstColumn="0" w:lastColumn="0" w:oddVBand="0" w:evenVBand="0" w:oddHBand="0" w:evenHBand="0" w:firstRowFirstColumn="0" w:firstRowLastColumn="0" w:lastRowFirstColumn="0" w:lastRowLastColumn="0"/>
            <w:rPr>
              <w:rFonts w:ascii="Helvetica Neue" w:hAnsi="Helvetica Neue" w:cs="Arial"/>
              <w:b/>
              <w:color w:val="auto"/>
              <w:sz w:val="20"/>
              <w:szCs w:val="20"/>
              <w:lang w:val="en-SG"/>
            </w:rPr>
          </w:pPr>
          <w:r w:rsidRPr="00547BB9">
            <w:rPr>
              <w:rFonts w:ascii="Helvetica Neue" w:hAnsi="Helvetica Neue" w:cs="Arial"/>
              <w:b/>
              <w:color w:val="auto"/>
              <w:sz w:val="20"/>
              <w:szCs w:val="20"/>
              <w:lang w:val="en-SG"/>
            </w:rPr>
            <w:t xml:space="preserve">Page:           </w:t>
          </w:r>
          <w:r w:rsidRPr="00547BB9">
            <w:rPr>
              <w:rFonts w:ascii="Helvetica Neue" w:hAnsi="Helvetica Neue" w:cs="Arial"/>
              <w:b/>
              <w:sz w:val="20"/>
              <w:szCs w:val="20"/>
              <w:lang w:val="en-SG"/>
            </w:rPr>
            <w:fldChar w:fldCharType="begin"/>
          </w:r>
          <w:r w:rsidRPr="00547BB9">
            <w:rPr>
              <w:rFonts w:ascii="Helvetica Neue" w:hAnsi="Helvetica Neue" w:cs="Arial"/>
              <w:b/>
              <w:color w:val="auto"/>
              <w:sz w:val="20"/>
              <w:szCs w:val="20"/>
              <w:lang w:val="en-SG"/>
            </w:rPr>
            <w:instrText xml:space="preserve"> PAGE </w:instrText>
          </w:r>
          <w:r w:rsidRPr="00547BB9">
            <w:rPr>
              <w:rFonts w:ascii="Helvetica Neue" w:hAnsi="Helvetica Neue" w:cs="Arial"/>
              <w:b/>
              <w:sz w:val="20"/>
              <w:szCs w:val="20"/>
              <w:lang w:val="en-SG"/>
            </w:rPr>
            <w:fldChar w:fldCharType="separate"/>
          </w:r>
          <w:r w:rsidR="00E80F2E">
            <w:rPr>
              <w:rFonts w:ascii="Helvetica Neue" w:hAnsi="Helvetica Neue" w:cs="Arial"/>
              <w:b/>
              <w:noProof/>
              <w:color w:val="auto"/>
              <w:sz w:val="20"/>
              <w:szCs w:val="20"/>
              <w:lang w:val="en-SG"/>
            </w:rPr>
            <w:t>15</w:t>
          </w:r>
          <w:r w:rsidRPr="00547BB9">
            <w:rPr>
              <w:rFonts w:ascii="Helvetica Neue" w:hAnsi="Helvetica Neue" w:cs="Arial"/>
              <w:b/>
              <w:sz w:val="20"/>
              <w:szCs w:val="20"/>
              <w:lang w:val="en-SG"/>
            </w:rPr>
            <w:fldChar w:fldCharType="end"/>
          </w:r>
          <w:r w:rsidRPr="00547BB9">
            <w:rPr>
              <w:rFonts w:ascii="Helvetica Neue" w:hAnsi="Helvetica Neue" w:cs="Arial"/>
              <w:b/>
              <w:color w:val="auto"/>
              <w:sz w:val="20"/>
              <w:szCs w:val="20"/>
              <w:lang w:val="en-SG"/>
            </w:rPr>
            <w:t xml:space="preserve"> of </w:t>
          </w:r>
          <w:r w:rsidRPr="00547BB9">
            <w:rPr>
              <w:rFonts w:ascii="Helvetica Neue" w:hAnsi="Helvetica Neue" w:cs="Arial"/>
              <w:b/>
              <w:sz w:val="20"/>
              <w:szCs w:val="20"/>
              <w:lang w:val="en-SG"/>
            </w:rPr>
            <w:fldChar w:fldCharType="begin"/>
          </w:r>
          <w:r w:rsidRPr="00547BB9">
            <w:rPr>
              <w:rFonts w:ascii="Helvetica Neue" w:hAnsi="Helvetica Neue" w:cs="Arial"/>
              <w:b/>
              <w:color w:val="auto"/>
              <w:sz w:val="20"/>
              <w:szCs w:val="20"/>
              <w:lang w:val="en-SG"/>
            </w:rPr>
            <w:instrText xml:space="preserve"> NUMPAGES \*Arabic </w:instrText>
          </w:r>
          <w:r w:rsidRPr="00547BB9">
            <w:rPr>
              <w:rFonts w:ascii="Helvetica Neue" w:hAnsi="Helvetica Neue" w:cs="Arial"/>
              <w:b/>
              <w:sz w:val="20"/>
              <w:szCs w:val="20"/>
              <w:lang w:val="en-SG"/>
            </w:rPr>
            <w:fldChar w:fldCharType="separate"/>
          </w:r>
          <w:r w:rsidR="00E80F2E">
            <w:rPr>
              <w:rFonts w:ascii="Helvetica Neue" w:hAnsi="Helvetica Neue" w:cs="Arial"/>
              <w:b/>
              <w:noProof/>
              <w:color w:val="auto"/>
              <w:sz w:val="20"/>
              <w:szCs w:val="20"/>
              <w:lang w:val="en-SG"/>
            </w:rPr>
            <w:t>16</w:t>
          </w:r>
          <w:r w:rsidRPr="00547BB9">
            <w:rPr>
              <w:rFonts w:ascii="Helvetica Neue" w:hAnsi="Helvetica Neue" w:cs="Arial"/>
              <w:b/>
              <w:sz w:val="20"/>
              <w:szCs w:val="20"/>
              <w:lang w:val="en-SG"/>
            </w:rPr>
            <w:fldChar w:fldCharType="end"/>
          </w:r>
        </w:p>
      </w:tc>
    </w:tr>
  </w:tbl>
  <w:p w:rsidR="001809D9" w:rsidRPr="004B4707" w:rsidRDefault="001809D9" w:rsidP="00E628B5">
    <w:pPr>
      <w:tabs>
        <w:tab w:val="center" w:pos="4320"/>
        <w:tab w:val="right" w:pos="8370"/>
      </w:tabs>
      <w:spacing w:before="40"/>
      <w:ind w:left="144" w:right="144"/>
      <w:rPr>
        <w:rFonts w:ascii="Verdana" w:hAnsi="Verdana"/>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05B" w:rsidRDefault="00F2105B">
      <w:r>
        <w:separator/>
      </w:r>
    </w:p>
    <w:p w:rsidR="00F2105B" w:rsidRDefault="00F2105B"/>
    <w:p w:rsidR="00F2105B" w:rsidRDefault="00F2105B"/>
  </w:footnote>
  <w:footnote w:type="continuationSeparator" w:id="0">
    <w:p w:rsidR="00F2105B" w:rsidRDefault="00F2105B">
      <w:r>
        <w:continuationSeparator/>
      </w:r>
    </w:p>
    <w:p w:rsidR="00F2105B" w:rsidRDefault="00F2105B"/>
    <w:p w:rsidR="00F2105B" w:rsidRDefault="00F2105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9D9" w:rsidRDefault="001809D9" w:rsidP="00674016">
    <w:pPr>
      <w:pStyle w:val="Header"/>
      <w:jc w:val="center"/>
    </w:pPr>
    <w:r>
      <w:rPr>
        <w:noProof/>
        <w:lang w:val="en-IN" w:eastAsia="en-IN" w:bidi="hi-IN"/>
      </w:rPr>
      <w:drawing>
        <wp:anchor distT="0" distB="0" distL="114300" distR="114300" simplePos="0" relativeHeight="251658240" behindDoc="0" locked="0" layoutInCell="1" allowOverlap="1" wp14:anchorId="4D4F76D9" wp14:editId="4D4F76DA">
          <wp:simplePos x="0" y="0"/>
          <wp:positionH relativeFrom="column">
            <wp:posOffset>2303890</wp:posOffset>
          </wp:positionH>
          <wp:positionV relativeFrom="paragraph">
            <wp:posOffset>3976</wp:posOffset>
          </wp:positionV>
          <wp:extent cx="1579245" cy="534670"/>
          <wp:effectExtent l="0" t="0" r="190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245" cy="534670"/>
                  </a:xfrm>
                  <a:prstGeom prst="rect">
                    <a:avLst/>
                  </a:prstGeom>
                  <a:noFill/>
                  <a:ln>
                    <a:noFill/>
                  </a:ln>
                </pic:spPr>
              </pic:pic>
            </a:graphicData>
          </a:graphic>
        </wp:anchor>
      </w:drawing>
    </w:r>
  </w:p>
  <w:p w:rsidR="00CD2923" w:rsidRPr="000A73CB" w:rsidRDefault="00CD2923" w:rsidP="00CD2923">
    <w:pPr>
      <w:pBdr>
        <w:top w:val="single" w:sz="4" w:space="1" w:color="auto"/>
        <w:bottom w:val="single" w:sz="4" w:space="1" w:color="auto"/>
      </w:pBdr>
      <w:autoSpaceDE w:val="0"/>
      <w:jc w:val="center"/>
      <w:rPr>
        <w:rFonts w:ascii="Helvetica Neue" w:hAnsi="Helvetica Neue" w:cs="Arial"/>
        <w:b/>
        <w:color w:val="000000"/>
      </w:rPr>
    </w:pPr>
    <w:r w:rsidRPr="00E50175">
      <w:rPr>
        <w:rFonts w:ascii="Helvetica Neue" w:hAnsi="Helvetica Neue" w:cs="Arial"/>
        <w:b/>
        <w:color w:val="000000"/>
        <w:sz w:val="28"/>
        <w:szCs w:val="28"/>
      </w:rPr>
      <w:t>System Policies &amp; Procedures</w:t>
    </w:r>
  </w:p>
  <w:p w:rsidR="00924546" w:rsidRDefault="0092454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78.75pt;height:69.75pt" o:bullet="t">
        <v:imagedata r:id="rId1" o:title="Icon 2 - Check"/>
      </v:shape>
    </w:pict>
  </w:numPicBullet>
  <w:numPicBullet w:numPicBulletId="1">
    <w:pict>
      <v:shape id="_x0000_i1041" type="#_x0000_t75" style="width:15pt;height:23.25pt" o:bullet="t">
        <v:imagedata r:id="rId2" o:title="White Arrow"/>
      </v:shape>
    </w:pict>
  </w:numPicBullet>
  <w:abstractNum w:abstractNumId="0" w15:restartNumberingAfterBreak="0">
    <w:nsid w:val="FFFFFF83"/>
    <w:multiLevelType w:val="singleLevel"/>
    <w:tmpl w:val="B99AE56A"/>
    <w:lvl w:ilvl="0">
      <w:start w:val="1"/>
      <w:numFmt w:val="bullet"/>
      <w:pStyle w:val="StyleListBullet2ManualBullet214pt"/>
      <w:lvlText w:val="o"/>
      <w:lvlJc w:val="left"/>
      <w:pPr>
        <w:tabs>
          <w:tab w:val="num" w:pos="3726"/>
        </w:tabs>
        <w:ind w:left="3726" w:hanging="360"/>
      </w:pPr>
      <w:rPr>
        <w:rFonts w:ascii="Arial" w:hAnsi="Arial" w:cs="Courier New" w:hint="default"/>
        <w:b w:val="0"/>
        <w:i w:val="0"/>
      </w:rPr>
    </w:lvl>
  </w:abstractNum>
  <w:abstractNum w:abstractNumId="1" w15:restartNumberingAfterBreak="0">
    <w:nsid w:val="FFFFFF89"/>
    <w:multiLevelType w:val="singleLevel"/>
    <w:tmpl w:val="6B8A29A8"/>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2" w15:restartNumberingAfterBreak="0">
    <w:nsid w:val="00000001"/>
    <w:multiLevelType w:val="multilevel"/>
    <w:tmpl w:val="00000001"/>
    <w:lvl w:ilvl="0">
      <w:start w:val="1"/>
      <w:numFmt w:val="decimal"/>
      <w:lvlText w:val="%1."/>
      <w:lvlJc w:val="left"/>
      <w:pPr>
        <w:tabs>
          <w:tab w:val="num" w:pos="720"/>
        </w:tabs>
        <w:ind w:left="360" w:hanging="216"/>
      </w:pPr>
      <w:rPr>
        <w:rFonts w:ascii="Verdana" w:hAnsi="Verdana"/>
      </w:rPr>
    </w:lvl>
    <w:lvl w:ilvl="1">
      <w:start w:val="1"/>
      <w:numFmt w:val="decimal"/>
      <w:lvlText w:val="%1.%2"/>
      <w:lvlJc w:val="left"/>
      <w:pPr>
        <w:tabs>
          <w:tab w:val="num" w:pos="0"/>
        </w:tabs>
        <w:ind w:left="0" w:firstLine="0"/>
      </w:pPr>
    </w:lvl>
    <w:lvl w:ilvl="2">
      <w:start w:val="1"/>
      <w:numFmt w:val="decimal"/>
      <w:lvlText w:val="%1.%2.%3"/>
      <w:lvlJc w:val="left"/>
      <w:pPr>
        <w:tabs>
          <w:tab w:val="num" w:pos="0"/>
        </w:tabs>
        <w:ind w:left="1134" w:firstLine="0"/>
      </w:pPr>
    </w:lvl>
    <w:lvl w:ilvl="3">
      <w:start w:val="1"/>
      <w:numFmt w:val="lowerLetter"/>
      <w:lvlText w:val="%4)"/>
      <w:lvlJc w:val="left"/>
      <w:pPr>
        <w:tabs>
          <w:tab w:val="num" w:pos="0"/>
        </w:tabs>
        <w:ind w:left="1134" w:firstLine="0"/>
      </w:pPr>
    </w:lvl>
    <w:lvl w:ilvl="4">
      <w:start w:val="1"/>
      <w:numFmt w:val="none"/>
      <w:suff w:val="nothing"/>
      <w:lvlText w:val=""/>
      <w:lvlJc w:val="left"/>
      <w:pPr>
        <w:tabs>
          <w:tab w:val="num" w:pos="0"/>
        </w:tabs>
        <w:ind w:left="1134" w:firstLine="0"/>
      </w:pPr>
      <w:rPr>
        <w:rFonts w:ascii="Times New Roman" w:hAnsi="Times New Roman"/>
        <w:b/>
        <w:i w:val="0"/>
        <w:sz w:val="24"/>
      </w:rPr>
    </w:lvl>
    <w:lvl w:ilvl="5">
      <w:start w:val="1"/>
      <w:numFmt w:val="none"/>
      <w:pStyle w:val="Heading6"/>
      <w:lvlText w:val=""/>
      <w:lvlJc w:val="left"/>
      <w:pPr>
        <w:tabs>
          <w:tab w:val="num" w:pos="0"/>
        </w:tabs>
        <w:ind w:left="2268" w:firstLine="0"/>
      </w:pPr>
      <w:rPr>
        <w:rFonts w:ascii="Symbol" w:hAnsi="Symbol"/>
      </w:rPr>
    </w:lvl>
    <w:lvl w:ilvl="6">
      <w:start w:val="1"/>
      <w:numFmt w:val="none"/>
      <w:lvlText w:val=""/>
      <w:lvlJc w:val="left"/>
      <w:pPr>
        <w:tabs>
          <w:tab w:val="num" w:pos="0"/>
        </w:tabs>
        <w:ind w:left="1854" w:firstLine="0"/>
      </w:pPr>
      <w:rPr>
        <w:rFonts w:ascii="Symbol" w:hAnsi="Symbol"/>
      </w:rPr>
    </w:lvl>
    <w:lvl w:ilvl="7">
      <w:start w:val="1"/>
      <w:numFmt w:val="none"/>
      <w:lvlText w:val=""/>
      <w:lvlJc w:val="left"/>
      <w:pPr>
        <w:tabs>
          <w:tab w:val="num" w:pos="0"/>
        </w:tabs>
        <w:ind w:left="2268" w:firstLine="0"/>
      </w:pPr>
      <w:rPr>
        <w:rFonts w:ascii="Symbol" w:hAnsi="Symbol"/>
      </w:rPr>
    </w:lvl>
    <w:lvl w:ilvl="8">
      <w:start w:val="1"/>
      <w:numFmt w:val="none"/>
      <w:suff w:val="nothing"/>
      <w:lvlText w:val=""/>
      <w:lvlJc w:val="left"/>
      <w:pPr>
        <w:tabs>
          <w:tab w:val="num" w:pos="0"/>
        </w:tabs>
        <w:ind w:left="2268" w:firstLine="0"/>
      </w:pPr>
      <w:rPr>
        <w:rFonts w:ascii="Times New Roman" w:hAnsi="Times New Roman"/>
        <w:b w:val="0"/>
        <w:i w:val="0"/>
        <w:sz w:val="24"/>
      </w:rPr>
    </w:lvl>
  </w:abstractNum>
  <w:abstractNum w:abstractNumId="3" w15:restartNumberingAfterBreak="0">
    <w:nsid w:val="00000002"/>
    <w:multiLevelType w:val="multilevel"/>
    <w:tmpl w:val="6002A910"/>
    <w:name w:val="WW8Num7"/>
    <w:lvl w:ilvl="0">
      <w:start w:val="1"/>
      <w:numFmt w:val="bullet"/>
      <w:pStyle w:val="secondList"/>
      <w:lvlText w:val="o"/>
      <w:lvlJc w:val="left"/>
      <w:pPr>
        <w:tabs>
          <w:tab w:val="num" w:pos="1080"/>
        </w:tabs>
        <w:ind w:left="1080" w:hanging="360"/>
      </w:pPr>
      <w:rPr>
        <w:rFonts w:ascii="Courier New" w:hAnsi="Courier New"/>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3"/>
    <w:multiLevelType w:val="multilevel"/>
    <w:tmpl w:val="0110137A"/>
    <w:lvl w:ilvl="0">
      <w:start w:val="1"/>
      <w:numFmt w:val="bullet"/>
      <w:lvlText w:val="o"/>
      <w:lvlJc w:val="left"/>
      <w:pPr>
        <w:ind w:left="1368" w:hanging="360"/>
      </w:pPr>
      <w:rPr>
        <w:rFonts w:ascii="Courier New" w:hAnsi="Courier New" w:cs="Courier New" w:hint="default"/>
      </w:rPr>
    </w:lvl>
    <w:lvl w:ilvl="1">
      <w:numFmt w:val="bullet"/>
      <w:lvlText w:val="o"/>
      <w:lvlJc w:val="left"/>
      <w:pPr>
        <w:tabs>
          <w:tab w:val="num" w:pos="1368"/>
        </w:tabs>
        <w:ind w:left="1368" w:hanging="360"/>
      </w:pPr>
      <w:rPr>
        <w:rFonts w:ascii="Courier New" w:hAnsi="Courier New" w:cs="OpenSymbol"/>
      </w:rPr>
    </w:lvl>
    <w:lvl w:ilvl="2">
      <w:numFmt w:val="bullet"/>
      <w:lvlText w:val=""/>
      <w:lvlJc w:val="left"/>
      <w:pPr>
        <w:tabs>
          <w:tab w:val="num" w:pos="1368"/>
        </w:tabs>
        <w:ind w:left="1368" w:hanging="360"/>
      </w:pPr>
      <w:rPr>
        <w:rFonts w:ascii="Wingdings" w:hAnsi="Wingdings"/>
      </w:rPr>
    </w:lvl>
    <w:lvl w:ilvl="3">
      <w:numFmt w:val="bullet"/>
      <w:lvlText w:val=""/>
      <w:lvlJc w:val="left"/>
      <w:pPr>
        <w:tabs>
          <w:tab w:val="num" w:pos="1368"/>
        </w:tabs>
        <w:ind w:left="1368" w:hanging="360"/>
      </w:pPr>
      <w:rPr>
        <w:rFonts w:ascii="Symbol" w:hAnsi="Symbol"/>
      </w:rPr>
    </w:lvl>
    <w:lvl w:ilvl="4">
      <w:numFmt w:val="bullet"/>
      <w:pStyle w:val="HollowBullets"/>
      <w:lvlText w:val="o"/>
      <w:lvlJc w:val="left"/>
      <w:pPr>
        <w:tabs>
          <w:tab w:val="num" w:pos="1368"/>
        </w:tabs>
        <w:ind w:left="1368" w:hanging="360"/>
      </w:pPr>
      <w:rPr>
        <w:rFonts w:ascii="Courier New" w:hAnsi="Courier New" w:cs="OpenSymbol"/>
      </w:rPr>
    </w:lvl>
    <w:lvl w:ilvl="5">
      <w:numFmt w:val="bullet"/>
      <w:lvlText w:val=""/>
      <w:lvlJc w:val="left"/>
      <w:pPr>
        <w:tabs>
          <w:tab w:val="num" w:pos="1368"/>
        </w:tabs>
        <w:ind w:left="1368" w:hanging="360"/>
      </w:pPr>
      <w:rPr>
        <w:rFonts w:ascii="Wingdings" w:hAnsi="Wingdings"/>
      </w:rPr>
    </w:lvl>
    <w:lvl w:ilvl="6">
      <w:numFmt w:val="bullet"/>
      <w:lvlText w:val=""/>
      <w:lvlJc w:val="left"/>
      <w:pPr>
        <w:tabs>
          <w:tab w:val="num" w:pos="1368"/>
        </w:tabs>
        <w:ind w:left="1368" w:hanging="360"/>
      </w:pPr>
      <w:rPr>
        <w:rFonts w:ascii="Symbol" w:hAnsi="Symbol"/>
      </w:rPr>
    </w:lvl>
    <w:lvl w:ilvl="7">
      <w:numFmt w:val="bullet"/>
      <w:lvlText w:val="o"/>
      <w:lvlJc w:val="left"/>
      <w:pPr>
        <w:tabs>
          <w:tab w:val="num" w:pos="1368"/>
        </w:tabs>
        <w:ind w:left="1368" w:hanging="360"/>
      </w:pPr>
      <w:rPr>
        <w:rFonts w:ascii="Courier New" w:hAnsi="Courier New" w:cs="OpenSymbol"/>
      </w:rPr>
    </w:lvl>
    <w:lvl w:ilvl="8">
      <w:numFmt w:val="bullet"/>
      <w:lvlText w:val=""/>
      <w:lvlJc w:val="left"/>
      <w:pPr>
        <w:tabs>
          <w:tab w:val="num" w:pos="1368"/>
        </w:tabs>
        <w:ind w:left="1368" w:hanging="360"/>
      </w:pPr>
      <w:rPr>
        <w:rFonts w:ascii="Wingdings" w:hAnsi="Wingdings"/>
      </w:rPr>
    </w:lvl>
  </w:abstractNum>
  <w:abstractNum w:abstractNumId="5" w15:restartNumberingAfterBreak="0">
    <w:nsid w:val="00000004"/>
    <w:multiLevelType w:val="multilevel"/>
    <w:tmpl w:val="797E6B2E"/>
    <w:lvl w:ilvl="0">
      <w:start w:val="1"/>
      <w:numFmt w:val="bullet"/>
      <w:pStyle w:val="ArrowStarting"/>
      <w:lvlText w:val=""/>
      <w:lvlJc w:val="left"/>
      <w:pPr>
        <w:ind w:left="936" w:hanging="360"/>
      </w:pPr>
      <w:rPr>
        <w:rFonts w:ascii="Wingdings" w:hAnsi="Wingdings" w:hint="default"/>
        <w:sz w:val="24"/>
        <w:szCs w:val="24"/>
      </w:rPr>
    </w:lvl>
    <w:lvl w:ilvl="1">
      <w:start w:val="1"/>
      <w:numFmt w:val="bullet"/>
      <w:lvlText w:val=""/>
      <w:lvlJc w:val="left"/>
      <w:pPr>
        <w:tabs>
          <w:tab w:val="num" w:pos="1008"/>
        </w:tabs>
        <w:ind w:left="1008" w:hanging="432"/>
      </w:pPr>
      <w:rPr>
        <w:rFonts w:ascii="Wingdings" w:hAnsi="Wingdings" w:cs="OpenSymbol"/>
        <w:sz w:val="24"/>
        <w:szCs w:val="24"/>
      </w:rPr>
    </w:lvl>
    <w:lvl w:ilvl="2">
      <w:start w:val="1"/>
      <w:numFmt w:val="bullet"/>
      <w:lvlText w:val=""/>
      <w:lvlJc w:val="left"/>
      <w:pPr>
        <w:tabs>
          <w:tab w:val="num" w:pos="1008"/>
        </w:tabs>
        <w:ind w:left="1008" w:hanging="432"/>
      </w:pPr>
      <w:rPr>
        <w:rFonts w:ascii="Wingdings" w:hAnsi="Wingdings" w:cs="OpenSymbol"/>
        <w:sz w:val="24"/>
        <w:szCs w:val="24"/>
      </w:rPr>
    </w:lvl>
    <w:lvl w:ilvl="3">
      <w:start w:val="1"/>
      <w:numFmt w:val="bullet"/>
      <w:lvlText w:val=""/>
      <w:lvlJc w:val="left"/>
      <w:pPr>
        <w:tabs>
          <w:tab w:val="num" w:pos="1008"/>
        </w:tabs>
        <w:ind w:left="1008" w:hanging="432"/>
      </w:pPr>
      <w:rPr>
        <w:rFonts w:ascii="Wingdings" w:hAnsi="Wingdings" w:cs="OpenSymbol"/>
        <w:sz w:val="24"/>
        <w:szCs w:val="24"/>
      </w:rPr>
    </w:lvl>
    <w:lvl w:ilvl="4">
      <w:start w:val="1"/>
      <w:numFmt w:val="bullet"/>
      <w:lvlText w:val=""/>
      <w:lvlJc w:val="left"/>
      <w:pPr>
        <w:tabs>
          <w:tab w:val="num" w:pos="1008"/>
        </w:tabs>
        <w:ind w:left="1008" w:hanging="432"/>
      </w:pPr>
      <w:rPr>
        <w:rFonts w:ascii="Wingdings" w:hAnsi="Wingdings" w:cs="OpenSymbol"/>
        <w:sz w:val="24"/>
        <w:szCs w:val="24"/>
      </w:rPr>
    </w:lvl>
    <w:lvl w:ilvl="5">
      <w:start w:val="1"/>
      <w:numFmt w:val="bullet"/>
      <w:lvlText w:val=""/>
      <w:lvlJc w:val="left"/>
      <w:pPr>
        <w:tabs>
          <w:tab w:val="num" w:pos="1008"/>
        </w:tabs>
        <w:ind w:left="1008" w:hanging="432"/>
      </w:pPr>
      <w:rPr>
        <w:rFonts w:ascii="Wingdings" w:hAnsi="Wingdings" w:cs="OpenSymbol"/>
        <w:sz w:val="24"/>
        <w:szCs w:val="24"/>
      </w:rPr>
    </w:lvl>
    <w:lvl w:ilvl="6">
      <w:start w:val="1"/>
      <w:numFmt w:val="bullet"/>
      <w:lvlText w:val=""/>
      <w:lvlJc w:val="left"/>
      <w:pPr>
        <w:tabs>
          <w:tab w:val="num" w:pos="1008"/>
        </w:tabs>
        <w:ind w:left="1008" w:hanging="432"/>
      </w:pPr>
      <w:rPr>
        <w:rFonts w:ascii="Wingdings" w:hAnsi="Wingdings" w:cs="OpenSymbol"/>
        <w:sz w:val="24"/>
        <w:szCs w:val="24"/>
      </w:rPr>
    </w:lvl>
    <w:lvl w:ilvl="7">
      <w:start w:val="1"/>
      <w:numFmt w:val="bullet"/>
      <w:lvlText w:val=""/>
      <w:lvlJc w:val="left"/>
      <w:pPr>
        <w:tabs>
          <w:tab w:val="num" w:pos="1008"/>
        </w:tabs>
        <w:ind w:left="1008" w:hanging="432"/>
      </w:pPr>
      <w:rPr>
        <w:rFonts w:ascii="Wingdings" w:hAnsi="Wingdings" w:cs="OpenSymbol"/>
        <w:sz w:val="24"/>
        <w:szCs w:val="24"/>
      </w:rPr>
    </w:lvl>
    <w:lvl w:ilvl="8">
      <w:start w:val="1"/>
      <w:numFmt w:val="bullet"/>
      <w:lvlText w:val=""/>
      <w:lvlJc w:val="left"/>
      <w:pPr>
        <w:tabs>
          <w:tab w:val="num" w:pos="1008"/>
        </w:tabs>
        <w:ind w:left="1008" w:hanging="432"/>
      </w:pPr>
      <w:rPr>
        <w:rFonts w:ascii="Wingdings" w:hAnsi="Wingdings" w:cs="OpenSymbol"/>
        <w:sz w:val="24"/>
        <w:szCs w:val="24"/>
      </w:rPr>
    </w:lvl>
  </w:abstractNum>
  <w:abstractNum w:abstractNumId="6" w15:restartNumberingAfterBreak="0">
    <w:nsid w:val="00000007"/>
    <w:multiLevelType w:val="multilevel"/>
    <w:tmpl w:val="717AF7B0"/>
    <w:lvl w:ilvl="0">
      <w:start w:val="1"/>
      <w:numFmt w:val="bullet"/>
      <w:pStyle w:val="ArrowEnding"/>
      <w:lvlText w:val=""/>
      <w:lvlJc w:val="left"/>
      <w:pPr>
        <w:ind w:left="648" w:hanging="360"/>
      </w:pPr>
      <w:rPr>
        <w:rFonts w:ascii="Wingdings" w:hAnsi="Wingdings" w:hint="default"/>
      </w:rPr>
    </w:lvl>
    <w:lvl w:ilvl="1">
      <w:start w:val="1"/>
      <w:numFmt w:val="bullet"/>
      <w:lvlText w:val=""/>
      <w:lvlJc w:val="left"/>
      <w:pPr>
        <w:tabs>
          <w:tab w:val="num" w:pos="792"/>
        </w:tabs>
        <w:ind w:left="792" w:hanging="504"/>
      </w:pPr>
      <w:rPr>
        <w:rFonts w:ascii="Wingdings" w:hAnsi="Wingdings"/>
      </w:rPr>
    </w:lvl>
    <w:lvl w:ilvl="2">
      <w:start w:val="1"/>
      <w:numFmt w:val="bullet"/>
      <w:lvlText w:val=""/>
      <w:lvlJc w:val="left"/>
      <w:pPr>
        <w:tabs>
          <w:tab w:val="num" w:pos="792"/>
        </w:tabs>
        <w:ind w:left="792" w:hanging="504"/>
      </w:pPr>
      <w:rPr>
        <w:rFonts w:ascii="Wingdings" w:hAnsi="Wingdings"/>
      </w:rPr>
    </w:lvl>
    <w:lvl w:ilvl="3">
      <w:start w:val="1"/>
      <w:numFmt w:val="bullet"/>
      <w:lvlText w:val=""/>
      <w:lvlJc w:val="left"/>
      <w:pPr>
        <w:tabs>
          <w:tab w:val="num" w:pos="792"/>
        </w:tabs>
        <w:ind w:left="792" w:hanging="504"/>
      </w:pPr>
      <w:rPr>
        <w:rFonts w:ascii="Wingdings" w:hAnsi="Wingdings"/>
      </w:rPr>
    </w:lvl>
    <w:lvl w:ilvl="4">
      <w:start w:val="1"/>
      <w:numFmt w:val="bullet"/>
      <w:lvlText w:val=""/>
      <w:lvlJc w:val="left"/>
      <w:pPr>
        <w:tabs>
          <w:tab w:val="num" w:pos="792"/>
        </w:tabs>
        <w:ind w:left="792" w:hanging="504"/>
      </w:pPr>
      <w:rPr>
        <w:rFonts w:ascii="Wingdings" w:hAnsi="Wingdings"/>
      </w:rPr>
    </w:lvl>
    <w:lvl w:ilvl="5">
      <w:start w:val="1"/>
      <w:numFmt w:val="bullet"/>
      <w:lvlText w:val=""/>
      <w:lvlJc w:val="left"/>
      <w:pPr>
        <w:tabs>
          <w:tab w:val="num" w:pos="792"/>
        </w:tabs>
        <w:ind w:left="792" w:hanging="504"/>
      </w:pPr>
      <w:rPr>
        <w:rFonts w:ascii="Wingdings" w:hAnsi="Wingdings"/>
      </w:rPr>
    </w:lvl>
    <w:lvl w:ilvl="6">
      <w:start w:val="1"/>
      <w:numFmt w:val="bullet"/>
      <w:lvlText w:val=""/>
      <w:lvlJc w:val="left"/>
      <w:pPr>
        <w:tabs>
          <w:tab w:val="num" w:pos="792"/>
        </w:tabs>
        <w:ind w:left="792" w:hanging="504"/>
      </w:pPr>
      <w:rPr>
        <w:rFonts w:ascii="Wingdings" w:hAnsi="Wingdings"/>
      </w:rPr>
    </w:lvl>
    <w:lvl w:ilvl="7">
      <w:start w:val="1"/>
      <w:numFmt w:val="bullet"/>
      <w:lvlText w:val=""/>
      <w:lvlJc w:val="left"/>
      <w:pPr>
        <w:tabs>
          <w:tab w:val="num" w:pos="792"/>
        </w:tabs>
        <w:ind w:left="792" w:hanging="504"/>
      </w:pPr>
      <w:rPr>
        <w:rFonts w:ascii="Wingdings" w:hAnsi="Wingdings"/>
      </w:rPr>
    </w:lvl>
    <w:lvl w:ilvl="8">
      <w:start w:val="1"/>
      <w:numFmt w:val="bullet"/>
      <w:lvlText w:val=""/>
      <w:lvlJc w:val="left"/>
      <w:pPr>
        <w:tabs>
          <w:tab w:val="num" w:pos="792"/>
        </w:tabs>
        <w:ind w:left="792" w:hanging="504"/>
      </w:pPr>
      <w:rPr>
        <w:rFonts w:ascii="Wingdings" w:hAnsi="Wingdings"/>
      </w:rPr>
    </w:lvl>
  </w:abstractNum>
  <w:abstractNum w:abstractNumId="7" w15:restartNumberingAfterBreak="0">
    <w:nsid w:val="0000000B"/>
    <w:multiLevelType w:val="multilevel"/>
    <w:tmpl w:val="F1DC4DC8"/>
    <w:lvl w:ilvl="0">
      <w:start w:val="1"/>
      <w:numFmt w:val="bullet"/>
      <w:pStyle w:val="BoldList"/>
      <w:lvlText w:val=""/>
      <w:lvlJc w:val="left"/>
      <w:pPr>
        <w:tabs>
          <w:tab w:val="num" w:pos="720"/>
        </w:tabs>
        <w:ind w:left="720" w:hanging="360"/>
      </w:pPr>
      <w:rPr>
        <w:rFonts w:ascii="Symbol" w:hAnsi="Symbol" w:cs="OpenSymbol"/>
        <w:sz w:val="22"/>
        <w:szCs w:val="22"/>
      </w:rPr>
    </w:lvl>
    <w:lvl w:ilvl="1">
      <w:start w:val="1"/>
      <w:numFmt w:val="bullet"/>
      <w:lvlText w:val=""/>
      <w:lvlJc w:val="left"/>
      <w:pPr>
        <w:tabs>
          <w:tab w:val="num" w:pos="1080"/>
        </w:tabs>
        <w:ind w:left="1080" w:hanging="360"/>
      </w:pPr>
      <w:rPr>
        <w:rFonts w:ascii="Symbol" w:hAnsi="Symbol" w:cs="OpenSymbol"/>
        <w:sz w:val="22"/>
        <w:szCs w:val="22"/>
      </w:rPr>
    </w:lvl>
    <w:lvl w:ilvl="2">
      <w:start w:val="1"/>
      <w:numFmt w:val="bullet"/>
      <w:lvlText w:val=""/>
      <w:lvlJc w:val="left"/>
      <w:pPr>
        <w:tabs>
          <w:tab w:val="num" w:pos="1440"/>
        </w:tabs>
        <w:ind w:left="1440" w:hanging="360"/>
      </w:pPr>
      <w:rPr>
        <w:rFonts w:ascii="Symbol" w:hAnsi="Symbol" w:cs="OpenSymbol"/>
        <w:sz w:val="22"/>
        <w:szCs w:val="22"/>
      </w:rPr>
    </w:lvl>
    <w:lvl w:ilvl="3">
      <w:start w:val="1"/>
      <w:numFmt w:val="bullet"/>
      <w:lvlText w:val=""/>
      <w:lvlJc w:val="left"/>
      <w:pPr>
        <w:tabs>
          <w:tab w:val="num" w:pos="1800"/>
        </w:tabs>
        <w:ind w:left="1800" w:hanging="360"/>
      </w:pPr>
      <w:rPr>
        <w:rFonts w:ascii="Symbol" w:hAnsi="Symbol" w:cs="OpenSymbol"/>
        <w:sz w:val="22"/>
        <w:szCs w:val="22"/>
      </w:rPr>
    </w:lvl>
    <w:lvl w:ilvl="4">
      <w:start w:val="1"/>
      <w:numFmt w:val="bullet"/>
      <w:lvlText w:val=""/>
      <w:lvlJc w:val="left"/>
      <w:pPr>
        <w:tabs>
          <w:tab w:val="num" w:pos="2160"/>
        </w:tabs>
        <w:ind w:left="2160" w:hanging="360"/>
      </w:pPr>
      <w:rPr>
        <w:rFonts w:ascii="Symbol" w:hAnsi="Symbol" w:cs="OpenSymbol"/>
        <w:sz w:val="22"/>
        <w:szCs w:val="22"/>
      </w:rPr>
    </w:lvl>
    <w:lvl w:ilvl="5">
      <w:start w:val="1"/>
      <w:numFmt w:val="bullet"/>
      <w:lvlText w:val=""/>
      <w:lvlJc w:val="left"/>
      <w:pPr>
        <w:tabs>
          <w:tab w:val="num" w:pos="2520"/>
        </w:tabs>
        <w:ind w:left="2520" w:hanging="360"/>
      </w:pPr>
      <w:rPr>
        <w:rFonts w:ascii="Symbol" w:hAnsi="Symbol" w:cs="OpenSymbol"/>
        <w:sz w:val="22"/>
        <w:szCs w:val="22"/>
      </w:rPr>
    </w:lvl>
    <w:lvl w:ilvl="6">
      <w:start w:val="1"/>
      <w:numFmt w:val="bullet"/>
      <w:lvlText w:val=""/>
      <w:lvlJc w:val="left"/>
      <w:pPr>
        <w:tabs>
          <w:tab w:val="num" w:pos="2880"/>
        </w:tabs>
        <w:ind w:left="2880" w:hanging="360"/>
      </w:pPr>
      <w:rPr>
        <w:rFonts w:ascii="Symbol" w:hAnsi="Symbol" w:cs="OpenSymbol"/>
        <w:sz w:val="22"/>
        <w:szCs w:val="22"/>
      </w:rPr>
    </w:lvl>
    <w:lvl w:ilvl="7">
      <w:start w:val="1"/>
      <w:numFmt w:val="bullet"/>
      <w:lvlText w:val=""/>
      <w:lvlJc w:val="left"/>
      <w:pPr>
        <w:tabs>
          <w:tab w:val="num" w:pos="3240"/>
        </w:tabs>
        <w:ind w:left="3240" w:hanging="360"/>
      </w:pPr>
      <w:rPr>
        <w:rFonts w:ascii="Symbol" w:hAnsi="Symbol" w:cs="OpenSymbol"/>
        <w:sz w:val="22"/>
        <w:szCs w:val="22"/>
      </w:rPr>
    </w:lvl>
    <w:lvl w:ilvl="8">
      <w:start w:val="1"/>
      <w:numFmt w:val="bullet"/>
      <w:lvlText w:val=""/>
      <w:lvlJc w:val="left"/>
      <w:pPr>
        <w:tabs>
          <w:tab w:val="num" w:pos="3600"/>
        </w:tabs>
        <w:ind w:left="3600" w:hanging="360"/>
      </w:pPr>
      <w:rPr>
        <w:rFonts w:ascii="Symbol" w:hAnsi="Symbol" w:cs="OpenSymbol"/>
        <w:sz w:val="22"/>
        <w:szCs w:val="22"/>
      </w:rPr>
    </w:lvl>
  </w:abstractNum>
  <w:abstractNum w:abstractNumId="8" w15:restartNumberingAfterBreak="0">
    <w:nsid w:val="0008688B"/>
    <w:multiLevelType w:val="multilevel"/>
    <w:tmpl w:val="FFDC650E"/>
    <w:lvl w:ilvl="0">
      <w:start w:val="5"/>
      <w:numFmt w:val="decimal"/>
      <w:pStyle w:val="Heading1"/>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spacing w:val="-2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11F22EDC"/>
    <w:multiLevelType w:val="hybridMultilevel"/>
    <w:tmpl w:val="E34ED2CC"/>
    <w:lvl w:ilvl="0" w:tplc="852455BE">
      <w:start w:val="1"/>
      <w:numFmt w:val="bullet"/>
      <w:pStyle w:val="listthird"/>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574059"/>
    <w:multiLevelType w:val="multilevel"/>
    <w:tmpl w:val="41584FDC"/>
    <w:lvl w:ilvl="0">
      <w:start w:val="1"/>
      <w:numFmt w:val="bullet"/>
      <w:lvlText w:val=""/>
      <w:lvlJc w:val="left"/>
      <w:pPr>
        <w:tabs>
          <w:tab w:val="num" w:pos="1080"/>
        </w:tabs>
        <w:ind w:left="1080" w:hanging="360"/>
      </w:pPr>
      <w:rPr>
        <w:rFonts w:ascii="Symbol" w:hAnsi="Symbol" w:cs="Times New Roman" w:hint="default"/>
        <w:bCs w:val="0"/>
        <w:iCs w:val="0"/>
        <w:color w:val="auto"/>
        <w:szCs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15:restartNumberingAfterBreak="0">
    <w:nsid w:val="1AD21853"/>
    <w:multiLevelType w:val="hybridMultilevel"/>
    <w:tmpl w:val="9EE081DE"/>
    <w:lvl w:ilvl="0" w:tplc="B6C68036">
      <w:start w:val="1"/>
      <w:numFmt w:val="decimal"/>
      <w:lvlText w:val="2.3.16.%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D310ED7"/>
    <w:multiLevelType w:val="hybridMultilevel"/>
    <w:tmpl w:val="0088D1CC"/>
    <w:lvl w:ilvl="0" w:tplc="AD08ADCA">
      <w:start w:val="1"/>
      <w:numFmt w:val="bullet"/>
      <w:lvlText w:val=""/>
      <w:lvlJc w:val="left"/>
      <w:pPr>
        <w:ind w:left="900" w:hanging="360"/>
      </w:pPr>
      <w:rPr>
        <w:rFonts w:ascii="Symbol" w:hAnsi="Symbol" w:cs="Times New Roman" w:hint="default"/>
        <w:bCs w:val="0"/>
        <w:iCs w:val="0"/>
        <w:color w:val="auto"/>
        <w:szCs w:val="24"/>
      </w:rPr>
    </w:lvl>
    <w:lvl w:ilvl="1" w:tplc="40090003">
      <w:start w:val="1"/>
      <w:numFmt w:val="bullet"/>
      <w:lvlText w:val="o"/>
      <w:lvlJc w:val="left"/>
      <w:pPr>
        <w:ind w:left="1620" w:hanging="360"/>
      </w:pPr>
      <w:rPr>
        <w:rFonts w:ascii="Courier New" w:hAnsi="Courier New" w:cs="Courier New" w:hint="default"/>
      </w:rPr>
    </w:lvl>
    <w:lvl w:ilvl="2" w:tplc="40090005">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3" w15:restartNumberingAfterBreak="0">
    <w:nsid w:val="25184097"/>
    <w:multiLevelType w:val="hybridMultilevel"/>
    <w:tmpl w:val="EDE4EA4A"/>
    <w:lvl w:ilvl="0" w:tplc="D4C8ACA0">
      <w:start w:val="1"/>
      <w:numFmt w:val="decimal"/>
      <w:lvlText w:val="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0D519A9"/>
    <w:multiLevelType w:val="hybridMultilevel"/>
    <w:tmpl w:val="3594C6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D36091"/>
    <w:multiLevelType w:val="hybridMultilevel"/>
    <w:tmpl w:val="C5862F50"/>
    <w:lvl w:ilvl="0" w:tplc="FFFFFFFF">
      <w:start w:val="1"/>
      <w:numFmt w:val="bullet"/>
      <w:pStyle w:val="ListBullet2"/>
      <w:lvlText w:val="o"/>
      <w:lvlJc w:val="left"/>
      <w:pPr>
        <w:tabs>
          <w:tab w:val="num" w:pos="2216"/>
        </w:tabs>
        <w:ind w:left="2216" w:hanging="533"/>
      </w:pPr>
      <w:rPr>
        <w:rFonts w:ascii="Arial" w:hAnsi="Arial" w:hint="default"/>
      </w:rPr>
    </w:lvl>
    <w:lvl w:ilvl="1" w:tplc="FFFFFFFF" w:tentative="1">
      <w:start w:val="1"/>
      <w:numFmt w:val="bullet"/>
      <w:lvlText w:val="o"/>
      <w:lvlJc w:val="left"/>
      <w:pPr>
        <w:tabs>
          <w:tab w:val="num" w:pos="1971"/>
        </w:tabs>
        <w:ind w:left="1971" w:hanging="360"/>
      </w:pPr>
      <w:rPr>
        <w:rFonts w:ascii="Courier New" w:hAnsi="Courier New" w:hint="default"/>
      </w:rPr>
    </w:lvl>
    <w:lvl w:ilvl="2" w:tplc="FFFFFFFF" w:tentative="1">
      <w:start w:val="1"/>
      <w:numFmt w:val="bullet"/>
      <w:lvlText w:val=""/>
      <w:lvlJc w:val="left"/>
      <w:pPr>
        <w:tabs>
          <w:tab w:val="num" w:pos="2691"/>
        </w:tabs>
        <w:ind w:left="2691" w:hanging="360"/>
      </w:pPr>
      <w:rPr>
        <w:rFonts w:ascii="Wingdings" w:hAnsi="Wingdings" w:hint="default"/>
      </w:rPr>
    </w:lvl>
    <w:lvl w:ilvl="3" w:tplc="FFFFFFFF" w:tentative="1">
      <w:start w:val="1"/>
      <w:numFmt w:val="bullet"/>
      <w:lvlText w:val=""/>
      <w:lvlJc w:val="left"/>
      <w:pPr>
        <w:tabs>
          <w:tab w:val="num" w:pos="3411"/>
        </w:tabs>
        <w:ind w:left="3411" w:hanging="360"/>
      </w:pPr>
      <w:rPr>
        <w:rFonts w:ascii="Symbol" w:hAnsi="Symbol" w:hint="default"/>
      </w:rPr>
    </w:lvl>
    <w:lvl w:ilvl="4" w:tplc="FFFFFFFF" w:tentative="1">
      <w:start w:val="1"/>
      <w:numFmt w:val="bullet"/>
      <w:lvlText w:val="o"/>
      <w:lvlJc w:val="left"/>
      <w:pPr>
        <w:tabs>
          <w:tab w:val="num" w:pos="4131"/>
        </w:tabs>
        <w:ind w:left="4131" w:hanging="360"/>
      </w:pPr>
      <w:rPr>
        <w:rFonts w:ascii="Courier New" w:hAnsi="Courier New" w:hint="default"/>
      </w:rPr>
    </w:lvl>
    <w:lvl w:ilvl="5" w:tplc="FFFFFFFF" w:tentative="1">
      <w:start w:val="1"/>
      <w:numFmt w:val="bullet"/>
      <w:lvlText w:val=""/>
      <w:lvlJc w:val="left"/>
      <w:pPr>
        <w:tabs>
          <w:tab w:val="num" w:pos="4851"/>
        </w:tabs>
        <w:ind w:left="4851" w:hanging="360"/>
      </w:pPr>
      <w:rPr>
        <w:rFonts w:ascii="Wingdings" w:hAnsi="Wingdings" w:hint="default"/>
      </w:rPr>
    </w:lvl>
    <w:lvl w:ilvl="6" w:tplc="FFFFFFFF" w:tentative="1">
      <w:start w:val="1"/>
      <w:numFmt w:val="bullet"/>
      <w:lvlText w:val=""/>
      <w:lvlJc w:val="left"/>
      <w:pPr>
        <w:tabs>
          <w:tab w:val="num" w:pos="5571"/>
        </w:tabs>
        <w:ind w:left="5571" w:hanging="360"/>
      </w:pPr>
      <w:rPr>
        <w:rFonts w:ascii="Symbol" w:hAnsi="Symbol" w:hint="default"/>
      </w:rPr>
    </w:lvl>
    <w:lvl w:ilvl="7" w:tplc="FFFFFFFF" w:tentative="1">
      <w:start w:val="1"/>
      <w:numFmt w:val="bullet"/>
      <w:lvlText w:val="o"/>
      <w:lvlJc w:val="left"/>
      <w:pPr>
        <w:tabs>
          <w:tab w:val="num" w:pos="6291"/>
        </w:tabs>
        <w:ind w:left="6291" w:hanging="360"/>
      </w:pPr>
      <w:rPr>
        <w:rFonts w:ascii="Courier New" w:hAnsi="Courier New" w:hint="default"/>
      </w:rPr>
    </w:lvl>
    <w:lvl w:ilvl="8" w:tplc="FFFFFFFF" w:tentative="1">
      <w:start w:val="1"/>
      <w:numFmt w:val="bullet"/>
      <w:lvlText w:val=""/>
      <w:lvlJc w:val="left"/>
      <w:pPr>
        <w:tabs>
          <w:tab w:val="num" w:pos="7011"/>
        </w:tabs>
        <w:ind w:left="7011" w:hanging="360"/>
      </w:pPr>
      <w:rPr>
        <w:rFonts w:ascii="Wingdings" w:hAnsi="Wingdings" w:hint="default"/>
      </w:rPr>
    </w:lvl>
  </w:abstractNum>
  <w:abstractNum w:abstractNumId="16" w15:restartNumberingAfterBreak="0">
    <w:nsid w:val="469F004F"/>
    <w:multiLevelType w:val="hybridMultilevel"/>
    <w:tmpl w:val="ADD8E014"/>
    <w:lvl w:ilvl="0" w:tplc="1862E0FE">
      <w:start w:val="1"/>
      <w:numFmt w:val="bullet"/>
      <w:pStyle w:val="checkedlis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D6B583D"/>
    <w:multiLevelType w:val="hybridMultilevel"/>
    <w:tmpl w:val="CC28B1B2"/>
    <w:lvl w:ilvl="0" w:tplc="6EAAD82C">
      <w:start w:val="1"/>
      <w:numFmt w:val="decimal"/>
      <w:lvlText w:val="3.1.%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37D2000"/>
    <w:multiLevelType w:val="hybridMultilevel"/>
    <w:tmpl w:val="BE80DC68"/>
    <w:lvl w:ilvl="0" w:tplc="5C8E4E90">
      <w:start w:val="1"/>
      <w:numFmt w:val="bullet"/>
      <w:lvlText w:val=""/>
      <w:lvlPicBulletId w:val="0"/>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9" w15:restartNumberingAfterBreak="0">
    <w:nsid w:val="59B66237"/>
    <w:multiLevelType w:val="multilevel"/>
    <w:tmpl w:val="A28A18AA"/>
    <w:lvl w:ilvl="0">
      <w:start w:val="1"/>
      <w:numFmt w:val="bullet"/>
      <w:pStyle w:val="dotlist"/>
      <w:lvlText w:val=""/>
      <w:lvlPicBulletId w:val="1"/>
      <w:lvlJc w:val="left"/>
      <w:pPr>
        <w:tabs>
          <w:tab w:val="num" w:pos="1080"/>
        </w:tabs>
        <w:ind w:left="1080" w:hanging="360"/>
      </w:pPr>
      <w:rPr>
        <w:rFonts w:ascii="Symbol" w:hAnsi="Symbol" w:hint="default"/>
        <w:bCs w:val="0"/>
        <w:iCs w:val="0"/>
        <w:color w:val="auto"/>
        <w:szCs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15:restartNumberingAfterBreak="0">
    <w:nsid w:val="5C0B5F15"/>
    <w:multiLevelType w:val="hybridMultilevel"/>
    <w:tmpl w:val="D41A91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BD1273"/>
    <w:multiLevelType w:val="hybridMultilevel"/>
    <w:tmpl w:val="8084AAC2"/>
    <w:lvl w:ilvl="0" w:tplc="5D9CBEA2">
      <w:start w:val="1"/>
      <w:numFmt w:val="decimal"/>
      <w:pStyle w:val="1stCaption"/>
      <w:lvlText w:val="%1.0"/>
      <w:lvlJc w:val="left"/>
      <w:pPr>
        <w:ind w:left="360" w:hanging="360"/>
      </w:pPr>
      <w:rPr>
        <w:rFonts w:hint="default"/>
      </w:rPr>
    </w:lvl>
    <w:lvl w:ilvl="1" w:tplc="5F8A91EA">
      <w:numFmt w:val="bullet"/>
      <w:lvlText w:val="•"/>
      <w:lvlJc w:val="left"/>
      <w:pPr>
        <w:ind w:left="1440" w:hanging="360"/>
      </w:pPr>
      <w:rPr>
        <w:rFonts w:ascii="Verdana" w:eastAsia="Times New Roman" w:hAnsi="Verdana" w:cs="Arial" w:hint="default"/>
        <w:sz w:val="22"/>
        <w:szCs w:val="22"/>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7A462706"/>
    <w:multiLevelType w:val="hybridMultilevel"/>
    <w:tmpl w:val="AE300F54"/>
    <w:lvl w:ilvl="0" w:tplc="48090005">
      <w:start w:val="1"/>
      <w:numFmt w:val="bullet"/>
      <w:lvlText w:val=""/>
      <w:lvlJc w:val="left"/>
      <w:pPr>
        <w:ind w:left="1440" w:hanging="360"/>
      </w:pPr>
      <w:rPr>
        <w:rFonts w:ascii="Wingdings" w:hAnsi="Wingdings"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8"/>
  </w:num>
  <w:num w:numId="4">
    <w:abstractNumId w:val="18"/>
  </w:num>
  <w:num w:numId="5">
    <w:abstractNumId w:val="16"/>
  </w:num>
  <w:num w:numId="6">
    <w:abstractNumId w:val="10"/>
  </w:num>
  <w:num w:numId="7">
    <w:abstractNumId w:val="7"/>
  </w:num>
  <w:num w:numId="8">
    <w:abstractNumId w:val="9"/>
  </w:num>
  <w:num w:numId="9">
    <w:abstractNumId w:val="0"/>
  </w:num>
  <w:num w:numId="10">
    <w:abstractNumId w:val="1"/>
  </w:num>
  <w:num w:numId="11">
    <w:abstractNumId w:val="15"/>
  </w:num>
  <w:num w:numId="12">
    <w:abstractNumId w:val="4"/>
  </w:num>
  <w:num w:numId="13">
    <w:abstractNumId w:val="5"/>
  </w:num>
  <w:num w:numId="14">
    <w:abstractNumId w:val="21"/>
  </w:num>
  <w:num w:numId="15">
    <w:abstractNumId w:val="6"/>
  </w:num>
  <w:num w:numId="16">
    <w:abstractNumId w:val="19"/>
  </w:num>
  <w:num w:numId="17">
    <w:abstractNumId w:val="22"/>
  </w:num>
  <w:num w:numId="18">
    <w:abstractNumId w:val="11"/>
  </w:num>
  <w:num w:numId="19">
    <w:abstractNumId w:val="19"/>
  </w:num>
  <w:num w:numId="20">
    <w:abstractNumId w:val="19"/>
  </w:num>
  <w:num w:numId="21">
    <w:abstractNumId w:val="12"/>
  </w:num>
  <w:num w:numId="22">
    <w:abstractNumId w:val="13"/>
  </w:num>
  <w:num w:numId="23">
    <w:abstractNumId w:val="17"/>
  </w:num>
  <w:num w:numId="24">
    <w:abstractNumId w:val="20"/>
  </w:num>
  <w:num w:numId="25">
    <w:abstractNumId w:val="14"/>
  </w:num>
  <w:num w:numId="26">
    <w:abstractNumId w:val="19"/>
  </w:num>
  <w:num w:numId="27">
    <w:abstractNumId w:val="16"/>
  </w:num>
  <w:num w:numId="28">
    <w:abstractNumId w:val="16"/>
  </w:num>
  <w:num w:numId="29">
    <w:abstractNumId w:val="16"/>
  </w:num>
  <w:num w:numId="30">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F69"/>
    <w:rsid w:val="000025A5"/>
    <w:rsid w:val="0000575C"/>
    <w:rsid w:val="000147A8"/>
    <w:rsid w:val="000154B6"/>
    <w:rsid w:val="00056B7E"/>
    <w:rsid w:val="00064385"/>
    <w:rsid w:val="00066F0C"/>
    <w:rsid w:val="0008200F"/>
    <w:rsid w:val="00085A4F"/>
    <w:rsid w:val="000911C6"/>
    <w:rsid w:val="00091213"/>
    <w:rsid w:val="00092445"/>
    <w:rsid w:val="000B0391"/>
    <w:rsid w:val="000B0BA6"/>
    <w:rsid w:val="000B3618"/>
    <w:rsid w:val="000B48BB"/>
    <w:rsid w:val="000C1E44"/>
    <w:rsid w:val="000C3FF9"/>
    <w:rsid w:val="000D28A7"/>
    <w:rsid w:val="00112D90"/>
    <w:rsid w:val="00113FE9"/>
    <w:rsid w:val="001279B0"/>
    <w:rsid w:val="00131845"/>
    <w:rsid w:val="00143B76"/>
    <w:rsid w:val="00146684"/>
    <w:rsid w:val="001809D9"/>
    <w:rsid w:val="001809ED"/>
    <w:rsid w:val="0018435F"/>
    <w:rsid w:val="0019171E"/>
    <w:rsid w:val="001C2D59"/>
    <w:rsid w:val="001C3C8C"/>
    <w:rsid w:val="001D02FC"/>
    <w:rsid w:val="001D61AD"/>
    <w:rsid w:val="001E39A6"/>
    <w:rsid w:val="001E5DCC"/>
    <w:rsid w:val="00221D10"/>
    <w:rsid w:val="00233D0B"/>
    <w:rsid w:val="00243B5D"/>
    <w:rsid w:val="00266452"/>
    <w:rsid w:val="0027369A"/>
    <w:rsid w:val="00273E4A"/>
    <w:rsid w:val="00274F69"/>
    <w:rsid w:val="00286360"/>
    <w:rsid w:val="00292F69"/>
    <w:rsid w:val="0029350A"/>
    <w:rsid w:val="002955C2"/>
    <w:rsid w:val="002B2546"/>
    <w:rsid w:val="002B4B85"/>
    <w:rsid w:val="002C7DAC"/>
    <w:rsid w:val="002D78BD"/>
    <w:rsid w:val="002E02BA"/>
    <w:rsid w:val="002E62DC"/>
    <w:rsid w:val="002F7F3F"/>
    <w:rsid w:val="0030203D"/>
    <w:rsid w:val="003063BB"/>
    <w:rsid w:val="003165DC"/>
    <w:rsid w:val="00316BFB"/>
    <w:rsid w:val="003350FA"/>
    <w:rsid w:val="00347183"/>
    <w:rsid w:val="00377C95"/>
    <w:rsid w:val="00392D92"/>
    <w:rsid w:val="003951A4"/>
    <w:rsid w:val="003A6E5A"/>
    <w:rsid w:val="003C13D4"/>
    <w:rsid w:val="003D40E4"/>
    <w:rsid w:val="003D5C05"/>
    <w:rsid w:val="003F3374"/>
    <w:rsid w:val="00420ECE"/>
    <w:rsid w:val="00445427"/>
    <w:rsid w:val="00453501"/>
    <w:rsid w:val="00460C38"/>
    <w:rsid w:val="0046118F"/>
    <w:rsid w:val="00471386"/>
    <w:rsid w:val="004B4707"/>
    <w:rsid w:val="004D33EA"/>
    <w:rsid w:val="004D734A"/>
    <w:rsid w:val="004D785C"/>
    <w:rsid w:val="004E051A"/>
    <w:rsid w:val="004E5D2F"/>
    <w:rsid w:val="004F353A"/>
    <w:rsid w:val="005035D3"/>
    <w:rsid w:val="00513426"/>
    <w:rsid w:val="005142D9"/>
    <w:rsid w:val="00536303"/>
    <w:rsid w:val="00543281"/>
    <w:rsid w:val="00547BB9"/>
    <w:rsid w:val="005723BC"/>
    <w:rsid w:val="005854B6"/>
    <w:rsid w:val="00590156"/>
    <w:rsid w:val="005B7AEA"/>
    <w:rsid w:val="005C1AF8"/>
    <w:rsid w:val="005C24A5"/>
    <w:rsid w:val="005D095E"/>
    <w:rsid w:val="005F1B73"/>
    <w:rsid w:val="006317DD"/>
    <w:rsid w:val="00635826"/>
    <w:rsid w:val="00651DEF"/>
    <w:rsid w:val="00665A9D"/>
    <w:rsid w:val="00674016"/>
    <w:rsid w:val="006755D2"/>
    <w:rsid w:val="00680EB2"/>
    <w:rsid w:val="00681AE8"/>
    <w:rsid w:val="006901F7"/>
    <w:rsid w:val="006B2F38"/>
    <w:rsid w:val="006B2F77"/>
    <w:rsid w:val="006B5152"/>
    <w:rsid w:val="006D0A29"/>
    <w:rsid w:val="006F4033"/>
    <w:rsid w:val="006F4EA5"/>
    <w:rsid w:val="00732384"/>
    <w:rsid w:val="00740BC3"/>
    <w:rsid w:val="007468C0"/>
    <w:rsid w:val="007717B8"/>
    <w:rsid w:val="00771977"/>
    <w:rsid w:val="00777530"/>
    <w:rsid w:val="0078293D"/>
    <w:rsid w:val="00784F3F"/>
    <w:rsid w:val="00791960"/>
    <w:rsid w:val="00793713"/>
    <w:rsid w:val="007F3022"/>
    <w:rsid w:val="00802546"/>
    <w:rsid w:val="00807EF6"/>
    <w:rsid w:val="0081575F"/>
    <w:rsid w:val="00822D46"/>
    <w:rsid w:val="00826272"/>
    <w:rsid w:val="008336AA"/>
    <w:rsid w:val="0089071E"/>
    <w:rsid w:val="0089729C"/>
    <w:rsid w:val="008C1A58"/>
    <w:rsid w:val="008F172F"/>
    <w:rsid w:val="0090021D"/>
    <w:rsid w:val="00923536"/>
    <w:rsid w:val="00923942"/>
    <w:rsid w:val="00924546"/>
    <w:rsid w:val="009254E9"/>
    <w:rsid w:val="00937FA8"/>
    <w:rsid w:val="00945BF5"/>
    <w:rsid w:val="009C4447"/>
    <w:rsid w:val="009D3426"/>
    <w:rsid w:val="009E5DB2"/>
    <w:rsid w:val="009E784C"/>
    <w:rsid w:val="009E7C42"/>
    <w:rsid w:val="00A179C5"/>
    <w:rsid w:val="00A24FA3"/>
    <w:rsid w:val="00A35735"/>
    <w:rsid w:val="00A465DC"/>
    <w:rsid w:val="00A617B8"/>
    <w:rsid w:val="00A82649"/>
    <w:rsid w:val="00AA14F5"/>
    <w:rsid w:val="00AA2585"/>
    <w:rsid w:val="00AB717E"/>
    <w:rsid w:val="00AC1BE0"/>
    <w:rsid w:val="00AD2CE9"/>
    <w:rsid w:val="00AD6996"/>
    <w:rsid w:val="00B1080B"/>
    <w:rsid w:val="00B1092F"/>
    <w:rsid w:val="00B570F3"/>
    <w:rsid w:val="00B67014"/>
    <w:rsid w:val="00B754E4"/>
    <w:rsid w:val="00B75D92"/>
    <w:rsid w:val="00B82A34"/>
    <w:rsid w:val="00B84046"/>
    <w:rsid w:val="00B8753B"/>
    <w:rsid w:val="00B93E09"/>
    <w:rsid w:val="00BA24A8"/>
    <w:rsid w:val="00BA262F"/>
    <w:rsid w:val="00BB22D7"/>
    <w:rsid w:val="00BC1BC1"/>
    <w:rsid w:val="00BD568C"/>
    <w:rsid w:val="00BE682C"/>
    <w:rsid w:val="00C075EF"/>
    <w:rsid w:val="00C4496C"/>
    <w:rsid w:val="00C4496F"/>
    <w:rsid w:val="00C5660E"/>
    <w:rsid w:val="00C617BA"/>
    <w:rsid w:val="00C73B61"/>
    <w:rsid w:val="00C844F5"/>
    <w:rsid w:val="00C85997"/>
    <w:rsid w:val="00C91CEA"/>
    <w:rsid w:val="00C922E7"/>
    <w:rsid w:val="00CA6D42"/>
    <w:rsid w:val="00CD2923"/>
    <w:rsid w:val="00CD7BDC"/>
    <w:rsid w:val="00CF7A73"/>
    <w:rsid w:val="00D005A3"/>
    <w:rsid w:val="00D031A0"/>
    <w:rsid w:val="00D15277"/>
    <w:rsid w:val="00D20A70"/>
    <w:rsid w:val="00D21829"/>
    <w:rsid w:val="00D23102"/>
    <w:rsid w:val="00D337D5"/>
    <w:rsid w:val="00D341E7"/>
    <w:rsid w:val="00D4122A"/>
    <w:rsid w:val="00D56D42"/>
    <w:rsid w:val="00D62ED5"/>
    <w:rsid w:val="00D9287E"/>
    <w:rsid w:val="00D9403B"/>
    <w:rsid w:val="00D974CF"/>
    <w:rsid w:val="00DB2348"/>
    <w:rsid w:val="00DB38F7"/>
    <w:rsid w:val="00DC7776"/>
    <w:rsid w:val="00DD6293"/>
    <w:rsid w:val="00DD74B8"/>
    <w:rsid w:val="00DE1448"/>
    <w:rsid w:val="00E37511"/>
    <w:rsid w:val="00E4057B"/>
    <w:rsid w:val="00E50175"/>
    <w:rsid w:val="00E50FCD"/>
    <w:rsid w:val="00E628B5"/>
    <w:rsid w:val="00E74547"/>
    <w:rsid w:val="00E80F2E"/>
    <w:rsid w:val="00E91F65"/>
    <w:rsid w:val="00EB544F"/>
    <w:rsid w:val="00EE74E7"/>
    <w:rsid w:val="00EF24DC"/>
    <w:rsid w:val="00F15407"/>
    <w:rsid w:val="00F15721"/>
    <w:rsid w:val="00F1580B"/>
    <w:rsid w:val="00F2102C"/>
    <w:rsid w:val="00F2105B"/>
    <w:rsid w:val="00F26676"/>
    <w:rsid w:val="00F31710"/>
    <w:rsid w:val="00F55B26"/>
    <w:rsid w:val="00F76DB1"/>
    <w:rsid w:val="00F87DE7"/>
    <w:rsid w:val="00F94F1C"/>
    <w:rsid w:val="00FB0306"/>
    <w:rsid w:val="00FC3144"/>
    <w:rsid w:val="00FD189D"/>
    <w:rsid w:val="00FE11B9"/>
    <w:rsid w:val="00FF1A83"/>
    <w:rsid w:val="00FF3A4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0D017F-DE7C-4C8D-92AA-9572B01AE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n-US" w:eastAsia="ar-SA" w:bidi="ar-SA"/>
    </w:rPr>
  </w:style>
  <w:style w:type="paragraph" w:styleId="Heading1">
    <w:name w:val="heading 1"/>
    <w:basedOn w:val="Normal"/>
    <w:next w:val="Normal"/>
    <w:link w:val="Heading1Char"/>
    <w:uiPriority w:val="9"/>
    <w:qFormat/>
    <w:rsid w:val="00D031A0"/>
    <w:pPr>
      <w:keepNext/>
      <w:keepLines/>
      <w:numPr>
        <w:numId w:val="3"/>
      </w:numPr>
      <w:shd w:val="clear" w:color="auto" w:fill="FAFAFA"/>
      <w:suppressAutoHyphens w:val="0"/>
      <w:spacing w:after="150" w:line="288" w:lineRule="atLeast"/>
      <w:outlineLvl w:val="0"/>
    </w:pPr>
    <w:rPr>
      <w:rFonts w:ascii="Helvetica Neue" w:hAnsi="Helvetica Neue"/>
      <w:b/>
      <w:bCs/>
      <w:color w:val="1A1A1A"/>
      <w:sz w:val="32"/>
      <w:szCs w:val="32"/>
      <w:lang w:eastAsia="en-US"/>
    </w:rPr>
  </w:style>
  <w:style w:type="paragraph" w:styleId="Heading2">
    <w:name w:val="heading 2"/>
    <w:basedOn w:val="Normal"/>
    <w:next w:val="Normal"/>
    <w:link w:val="Heading2Char"/>
    <w:uiPriority w:val="9"/>
    <w:qFormat/>
    <w:rsid w:val="00791960"/>
    <w:pPr>
      <w:keepNext/>
      <w:keepLines/>
      <w:suppressAutoHyphens w:val="0"/>
      <w:spacing w:before="40" w:line="259" w:lineRule="auto"/>
      <w:outlineLvl w:val="1"/>
    </w:pPr>
    <w:rPr>
      <w:rFonts w:ascii="Helvetica Neue" w:eastAsiaTheme="majorEastAsia" w:hAnsi="Helvetica Neue"/>
      <w:b/>
      <w:sz w:val="26"/>
      <w:szCs w:val="26"/>
      <w:lang w:eastAsia="en-US"/>
    </w:rPr>
  </w:style>
  <w:style w:type="paragraph" w:styleId="Heading3">
    <w:name w:val="heading 3"/>
    <w:basedOn w:val="Normal"/>
    <w:next w:val="Normal"/>
    <w:link w:val="Heading3Char"/>
    <w:uiPriority w:val="9"/>
    <w:qFormat/>
    <w:rsid w:val="00FB0306"/>
    <w:pPr>
      <w:keepNext/>
      <w:keepLines/>
      <w:suppressAutoHyphens w:val="0"/>
      <w:spacing w:before="40" w:line="259" w:lineRule="auto"/>
      <w:ind w:left="720" w:hanging="720"/>
      <w:outlineLvl w:val="2"/>
    </w:pPr>
    <w:rPr>
      <w:rFonts w:ascii="Helvetica Neue" w:eastAsiaTheme="majorEastAsia" w:hAnsi="Helvetica Neue"/>
      <w:b/>
      <w:lang w:eastAsia="en-US"/>
    </w:rPr>
  </w:style>
  <w:style w:type="paragraph" w:styleId="Heading4">
    <w:name w:val="heading 4"/>
    <w:basedOn w:val="Heading"/>
    <w:next w:val="BodyText"/>
    <w:link w:val="Heading4Char"/>
    <w:rsid w:val="003D5C05"/>
    <w:pPr>
      <w:outlineLvl w:val="3"/>
    </w:pPr>
    <w:rPr>
      <w:rFonts w:ascii="Times New Roman" w:eastAsia="Arial Unicode MS" w:hAnsi="Times New Roman"/>
      <w:b/>
      <w:bCs/>
      <w:sz w:val="24"/>
      <w:szCs w:val="24"/>
    </w:rPr>
  </w:style>
  <w:style w:type="paragraph" w:styleId="Heading5">
    <w:name w:val="heading 5"/>
    <w:basedOn w:val="Heading"/>
    <w:next w:val="BodyText"/>
    <w:link w:val="Heading5Char"/>
    <w:rsid w:val="003D5C05"/>
    <w:pPr>
      <w:tabs>
        <w:tab w:val="num" w:pos="0"/>
      </w:tabs>
      <w:ind w:left="1134"/>
      <w:outlineLvl w:val="4"/>
    </w:pPr>
    <w:rPr>
      <w:rFonts w:ascii="Times New Roman" w:eastAsia="Arial" w:hAnsi="Times New Roman"/>
      <w:b/>
      <w:bCs/>
      <w:sz w:val="20"/>
      <w:szCs w:val="20"/>
    </w:rPr>
  </w:style>
  <w:style w:type="paragraph" w:styleId="Heading6">
    <w:name w:val="heading 6"/>
    <w:basedOn w:val="Normal"/>
    <w:next w:val="Normal"/>
    <w:pPr>
      <w:keepNext/>
      <w:numPr>
        <w:ilvl w:val="5"/>
        <w:numId w:val="1"/>
      </w:numPr>
      <w:overflowPunct w:val="0"/>
      <w:autoSpaceDE w:val="0"/>
      <w:jc w:val="center"/>
      <w:textAlignment w:val="baseline"/>
      <w:outlineLvl w:val="5"/>
    </w:pPr>
    <w:rPr>
      <w:rFonts w:ascii="Arial" w:hAnsi="Arial"/>
      <w:b/>
      <w:caps/>
      <w:sz w:val="32"/>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Verdana" w:hAnsi="Verdana"/>
    </w:rPr>
  </w:style>
  <w:style w:type="character" w:customStyle="1" w:styleId="WW8Num1z4">
    <w:name w:val="WW8Num1z4"/>
    <w:rPr>
      <w:rFonts w:ascii="Times New Roman" w:hAnsi="Times New Roman"/>
      <w:b/>
      <w:i w:val="0"/>
      <w:sz w:val="24"/>
    </w:rPr>
  </w:style>
  <w:style w:type="character" w:customStyle="1" w:styleId="WW8Num1z5">
    <w:name w:val="WW8Num1z5"/>
    <w:rPr>
      <w:rFonts w:ascii="Symbol" w:hAnsi="Symbol"/>
    </w:rPr>
  </w:style>
  <w:style w:type="character" w:customStyle="1" w:styleId="WW8Num1z8">
    <w:name w:val="WW8Num1z8"/>
    <w:rPr>
      <w:rFonts w:ascii="Times New Roman" w:hAnsi="Times New Roman"/>
      <w:b w:val="0"/>
      <w:i w:val="0"/>
      <w:sz w:val="24"/>
    </w:rPr>
  </w:style>
  <w:style w:type="character" w:customStyle="1" w:styleId="Absatz-Standardschriftart">
    <w:name w:val="Absatz-Standardschriftart"/>
  </w:style>
  <w:style w:type="character" w:customStyle="1" w:styleId="WW8Num2z0">
    <w:name w:val="WW8Num2z0"/>
    <w:rPr>
      <w:rFonts w:ascii="Wingdings" w:hAnsi="Wingdings" w:cs="OpenSymbol"/>
    </w:rPr>
  </w:style>
  <w:style w:type="character" w:customStyle="1" w:styleId="WW8Num3z0">
    <w:name w:val="WW8Num3z0"/>
    <w:rPr>
      <w:rFonts w:ascii="Wingdings" w:hAnsi="Wingdings" w:cs="OpenSymbol"/>
    </w:rPr>
  </w:style>
  <w:style w:type="character" w:customStyle="1" w:styleId="WW8Num4z0">
    <w:name w:val="WW8Num4z0"/>
    <w:rPr>
      <w:rFonts w:ascii="Wingdings" w:hAnsi="Wingdings" w:cs="Open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Wingdings" w:hAnsi="Wingdings" w:cs="Open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4z0">
    <w:name w:val="WW8Num14z0"/>
    <w:rPr>
      <w:rFonts w:ascii="Wingdings" w:hAnsi="Wingdings" w:cs="OpenSymbol"/>
    </w:rPr>
  </w:style>
  <w:style w:type="character" w:customStyle="1" w:styleId="WW8Num15z0">
    <w:name w:val="WW8Num15z0"/>
    <w:rPr>
      <w:rFonts w:ascii="Courier New" w:hAnsi="Courier New"/>
      <w:sz w:val="24"/>
    </w:rPr>
  </w:style>
  <w:style w:type="character" w:customStyle="1" w:styleId="WW8Num16z0">
    <w:name w:val="WW8Num16z0"/>
    <w:rPr>
      <w:rFonts w:ascii="Courier New" w:hAnsi="Courier New"/>
      <w:sz w:val="24"/>
    </w:rPr>
  </w:style>
  <w:style w:type="character" w:customStyle="1" w:styleId="WW8Num17z0">
    <w:name w:val="WW8Num17z0"/>
    <w:rPr>
      <w:rFonts w:ascii="Wingdings" w:hAnsi="Wingdings" w:cs="OpenSymbol"/>
    </w:rPr>
  </w:style>
  <w:style w:type="character" w:customStyle="1" w:styleId="WW8Num18z0">
    <w:name w:val="WW8Num18z0"/>
    <w:rPr>
      <w:rFonts w:ascii="Courier New" w:hAnsi="Courier New"/>
      <w:sz w:val="24"/>
    </w:rPr>
  </w:style>
  <w:style w:type="character" w:customStyle="1" w:styleId="WW8Num19z0">
    <w:name w:val="WW8Num19z0"/>
    <w:rPr>
      <w:rFonts w:ascii="Courier New" w:hAnsi="Courier New"/>
      <w:sz w:val="24"/>
    </w:rPr>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6z3">
    <w:name w:val="WW8Num16z3"/>
    <w:rPr>
      <w:rFonts w:ascii="Symbol" w:hAnsi="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19z3">
    <w:name w:val="WW8Num19z3"/>
    <w:rPr>
      <w:rFonts w:ascii="Symbol" w:hAnsi="Symbol"/>
    </w:rPr>
  </w:style>
  <w:style w:type="character" w:customStyle="1" w:styleId="WW8Num20z0">
    <w:name w:val="WW8Num20z0"/>
    <w:rPr>
      <w:rFonts w:ascii="Courier New" w:hAnsi="Courier New" w:cs="Courier New"/>
    </w:rPr>
  </w:style>
  <w:style w:type="character" w:customStyle="1" w:styleId="WW8Num20z2">
    <w:name w:val="WW8Num20z2"/>
    <w:rPr>
      <w:rFonts w:ascii="Wingdings" w:hAnsi="Wingdings"/>
    </w:rPr>
  </w:style>
  <w:style w:type="character" w:customStyle="1" w:styleId="WW8Num20z3">
    <w:name w:val="WW8Num20z3"/>
    <w:rPr>
      <w:rFonts w:ascii="Symbol" w:hAnsi="Symbol"/>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2z0">
    <w:name w:val="WW8Num22z0"/>
    <w:rPr>
      <w:rFonts w:ascii="Verdana" w:hAnsi="Verdana"/>
    </w:rPr>
  </w:style>
  <w:style w:type="character" w:customStyle="1" w:styleId="WW8Num22z4">
    <w:name w:val="WW8Num22z4"/>
    <w:rPr>
      <w:rFonts w:ascii="Times New Roman" w:hAnsi="Times New Roman"/>
      <w:b/>
      <w:i w:val="0"/>
      <w:sz w:val="24"/>
    </w:rPr>
  </w:style>
  <w:style w:type="character" w:customStyle="1" w:styleId="WW8Num22z5">
    <w:name w:val="WW8Num22z5"/>
    <w:rPr>
      <w:rFonts w:ascii="Symbol" w:hAnsi="Symbol"/>
    </w:rPr>
  </w:style>
  <w:style w:type="character" w:customStyle="1" w:styleId="WW8Num22z8">
    <w:name w:val="WW8Num22z8"/>
    <w:rPr>
      <w:rFonts w:ascii="Times New Roman" w:hAnsi="Times New Roman"/>
      <w:b w:val="0"/>
      <w:i w:val="0"/>
      <w:sz w:val="24"/>
    </w:rPr>
  </w:style>
  <w:style w:type="character" w:customStyle="1" w:styleId="WW8Num23z0">
    <w:name w:val="WW8Num23z0"/>
    <w:rPr>
      <w:rFonts w:ascii="Courier New" w:hAnsi="Courier New"/>
      <w:sz w:val="24"/>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4z0">
    <w:name w:val="WW8Num24z0"/>
    <w:rPr>
      <w:rFonts w:ascii="Courier New" w:hAnsi="Courier New"/>
      <w:sz w:val="24"/>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24z3">
    <w:name w:val="WW8Num24z3"/>
    <w:rPr>
      <w:rFonts w:ascii="Symbol" w:hAnsi="Symbol"/>
    </w:rPr>
  </w:style>
  <w:style w:type="character" w:customStyle="1" w:styleId="WW8Num26z0">
    <w:name w:val="WW8Num26z0"/>
    <w:rPr>
      <w:rFonts w:ascii="Courier New" w:hAnsi="Courier New"/>
      <w:sz w:val="24"/>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6z3">
    <w:name w:val="WW8Num26z3"/>
    <w:rPr>
      <w:rFonts w:ascii="Symbol" w:hAnsi="Symbol"/>
    </w:rPr>
  </w:style>
  <w:style w:type="character" w:customStyle="1" w:styleId="WW8Num27z0">
    <w:name w:val="WW8Num27z0"/>
    <w:rPr>
      <w:rFonts w:ascii="Symbol" w:hAnsi="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St21z0">
    <w:name w:val="WW8NumSt21z0"/>
    <w:rPr>
      <w:rFonts w:ascii="Courier New" w:hAnsi="Courier New"/>
      <w:sz w:val="24"/>
    </w:rPr>
  </w:style>
  <w:style w:type="character" w:styleId="PageNumber">
    <w:name w:val="page number"/>
    <w:basedOn w:val="DefaultParagraphFont"/>
  </w:style>
  <w:style w:type="character" w:styleId="Hyperlink">
    <w:name w:val="Hyperlink"/>
    <w:uiPriority w:val="99"/>
    <w:rPr>
      <w:color w:val="0000FF"/>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Normal"/>
    <w:pPr>
      <w:ind w:left="360" w:hanging="360"/>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WW-Default">
    <w:name w:val="WW-Default"/>
    <w:pPr>
      <w:suppressAutoHyphens/>
      <w:autoSpaceDE w:val="0"/>
    </w:pPr>
    <w:rPr>
      <w:rFonts w:ascii="Verdana" w:eastAsia="Arial" w:hAnsi="Verdana" w:cs="Verdana"/>
      <w:color w:val="000000"/>
      <w:sz w:val="24"/>
      <w:szCs w:val="24"/>
      <w:lang w:val="en-US" w:eastAsia="ar-SA" w:bidi="ar-SA"/>
    </w:rPr>
  </w:style>
  <w:style w:type="paragraph" w:customStyle="1" w:styleId="CM2">
    <w:name w:val="CM2"/>
    <w:basedOn w:val="WW-Default"/>
    <w:next w:val="WW-Default"/>
    <w:pPr>
      <w:spacing w:line="293" w:lineRule="atLeast"/>
    </w:pPr>
    <w:rPr>
      <w:rFonts w:cs="Times New Roman"/>
    </w:rPr>
  </w:style>
  <w:style w:type="paragraph" w:customStyle="1" w:styleId="CM40">
    <w:name w:val="CM40"/>
    <w:basedOn w:val="WW-Default"/>
    <w:next w:val="WW-Default"/>
    <w:pPr>
      <w:spacing w:after="595"/>
    </w:pPr>
    <w:rPr>
      <w:rFonts w:cs="Times New Roman"/>
    </w:rPr>
  </w:style>
  <w:style w:type="paragraph" w:styleId="TOC1">
    <w:name w:val="toc 1"/>
    <w:basedOn w:val="Header"/>
    <w:next w:val="List"/>
    <w:uiPriority w:val="39"/>
    <w:pPr>
      <w:tabs>
        <w:tab w:val="center" w:pos="5580"/>
        <w:tab w:val="right" w:leader="dot" w:pos="9900"/>
      </w:tabs>
      <w:overflowPunct w:val="0"/>
      <w:autoSpaceDE w:val="0"/>
      <w:ind w:left="1260"/>
      <w:textAlignment w:val="baseline"/>
    </w:pPr>
    <w:rPr>
      <w:rFonts w:ascii="Verdana" w:hAnsi="Verdana"/>
      <w:szCs w:val="20"/>
      <w:lang w:val="en-GB"/>
    </w:rPr>
  </w:style>
  <w:style w:type="paragraph" w:styleId="TOC9">
    <w:name w:val="toc 9"/>
    <w:basedOn w:val="Normal"/>
    <w:next w:val="Normal"/>
    <w:semiHidden/>
    <w:pPr>
      <w:ind w:left="1920"/>
    </w:pPr>
    <w:rPr>
      <w:rFonts w:ascii="Verdana" w:hAnsi="Verdana"/>
    </w:rPr>
  </w:style>
  <w:style w:type="paragraph" w:customStyle="1" w:styleId="MainHead2">
    <w:name w:val="Main Head 2"/>
    <w:basedOn w:val="Normal"/>
    <w:pPr>
      <w:widowControl w:val="0"/>
      <w:spacing w:after="567" w:line="360" w:lineRule="exact"/>
    </w:pPr>
    <w:rPr>
      <w:rFonts w:ascii="Arial" w:hAnsi="Arial"/>
      <w:b/>
      <w:spacing w:val="10"/>
      <w:sz w:val="32"/>
      <w:szCs w:val="20"/>
      <w:lang w:val="en-GB"/>
    </w:rPr>
  </w:style>
  <w:style w:type="paragraph" w:customStyle="1" w:styleId="Text3Head">
    <w:name w:val="Text 3 Head"/>
    <w:basedOn w:val="Normal"/>
    <w:pPr>
      <w:widowControl w:val="0"/>
      <w:spacing w:before="113" w:line="240" w:lineRule="exact"/>
    </w:pPr>
    <w:rPr>
      <w:rFonts w:ascii="Book Antiqua" w:hAnsi="Book Antiqua"/>
      <w:b/>
      <w:sz w:val="20"/>
      <w:szCs w:val="20"/>
      <w:lang w:val="en-GB"/>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rsid w:val="0008200F"/>
    <w:rPr>
      <w:rFonts w:ascii="Segoe UI" w:hAnsi="Segoe UI" w:cs="Segoe UI"/>
      <w:sz w:val="18"/>
      <w:szCs w:val="18"/>
    </w:rPr>
  </w:style>
  <w:style w:type="character" w:customStyle="1" w:styleId="BalloonTextChar">
    <w:name w:val="Balloon Text Char"/>
    <w:link w:val="BalloonText"/>
    <w:rsid w:val="0008200F"/>
    <w:rPr>
      <w:rFonts w:ascii="Segoe UI" w:hAnsi="Segoe UI" w:cs="Segoe UI"/>
      <w:sz w:val="18"/>
      <w:szCs w:val="18"/>
      <w:lang w:eastAsia="ar-SA"/>
    </w:rPr>
  </w:style>
  <w:style w:type="character" w:customStyle="1" w:styleId="HeaderChar">
    <w:name w:val="Header Char"/>
    <w:link w:val="Header"/>
    <w:uiPriority w:val="99"/>
    <w:rsid w:val="00674016"/>
    <w:rPr>
      <w:sz w:val="24"/>
      <w:szCs w:val="24"/>
      <w:lang w:val="en-US" w:eastAsia="ar-SA" w:bidi="ar-SA"/>
    </w:rPr>
  </w:style>
  <w:style w:type="character" w:customStyle="1" w:styleId="Heading1Char">
    <w:name w:val="Heading 1 Char"/>
    <w:link w:val="Heading1"/>
    <w:rsid w:val="00D031A0"/>
    <w:rPr>
      <w:rFonts w:ascii="Helvetica Neue" w:hAnsi="Helvetica Neue"/>
      <w:b/>
      <w:bCs/>
      <w:color w:val="1A1A1A"/>
      <w:sz w:val="32"/>
      <w:szCs w:val="32"/>
      <w:shd w:val="clear" w:color="auto" w:fill="FAFAFA"/>
      <w:lang w:val="en-US" w:eastAsia="en-US" w:bidi="ar-SA"/>
    </w:rPr>
  </w:style>
  <w:style w:type="paragraph" w:styleId="ListParagraph">
    <w:name w:val="List Paragraph"/>
    <w:basedOn w:val="Normal"/>
    <w:link w:val="ListParagraphChar"/>
    <w:uiPriority w:val="34"/>
    <w:qFormat/>
    <w:rsid w:val="00674016"/>
    <w:pPr>
      <w:suppressAutoHyphens w:val="0"/>
      <w:spacing w:after="160" w:line="259" w:lineRule="auto"/>
      <w:ind w:left="720"/>
      <w:contextualSpacing/>
    </w:pPr>
    <w:rPr>
      <w:rFonts w:ascii="Cambria" w:hAnsi="Cambria"/>
      <w:sz w:val="22"/>
      <w:szCs w:val="22"/>
      <w:lang w:eastAsia="en-US"/>
    </w:rPr>
  </w:style>
  <w:style w:type="character" w:customStyle="1" w:styleId="Heading2Char">
    <w:name w:val="Heading 2 Char"/>
    <w:link w:val="Heading2"/>
    <w:uiPriority w:val="9"/>
    <w:rsid w:val="00791960"/>
    <w:rPr>
      <w:rFonts w:ascii="Helvetica Neue" w:eastAsiaTheme="majorEastAsia" w:hAnsi="Helvetica Neue"/>
      <w:b/>
      <w:sz w:val="26"/>
      <w:szCs w:val="26"/>
      <w:lang w:val="en-US" w:eastAsia="en-US" w:bidi="ar-SA"/>
    </w:rPr>
  </w:style>
  <w:style w:type="paragraph" w:customStyle="1" w:styleId="myParagraph">
    <w:name w:val="myParagraph"/>
    <w:basedOn w:val="Normal"/>
    <w:link w:val="myParagraphChar"/>
    <w:qFormat/>
    <w:rsid w:val="00D031A0"/>
    <w:pPr>
      <w:suppressAutoHyphens w:val="0"/>
      <w:spacing w:after="160" w:line="259" w:lineRule="auto"/>
      <w:ind w:left="720"/>
      <w:jc w:val="both"/>
    </w:pPr>
    <w:rPr>
      <w:rFonts w:ascii="Helvetica Neue" w:hAnsi="Helvetica Neue"/>
      <w:sz w:val="22"/>
      <w:szCs w:val="22"/>
      <w:lang w:eastAsia="en-US"/>
    </w:rPr>
  </w:style>
  <w:style w:type="character" w:customStyle="1" w:styleId="Heading3Char">
    <w:name w:val="Heading 3 Char"/>
    <w:link w:val="Heading3"/>
    <w:uiPriority w:val="9"/>
    <w:rsid w:val="00FB0306"/>
    <w:rPr>
      <w:rFonts w:ascii="Helvetica Neue" w:eastAsiaTheme="majorEastAsia" w:hAnsi="Helvetica Neue"/>
      <w:b/>
      <w:sz w:val="24"/>
      <w:szCs w:val="24"/>
      <w:lang w:val="en-US" w:eastAsia="en-US" w:bidi="ar-SA"/>
    </w:rPr>
  </w:style>
  <w:style w:type="table" w:customStyle="1" w:styleId="FinancialTable">
    <w:name w:val="Financial Table"/>
    <w:basedOn w:val="TableNormal"/>
    <w:uiPriority w:val="99"/>
    <w:rsid w:val="004B4707"/>
    <w:pPr>
      <w:spacing w:before="40"/>
      <w:ind w:left="144" w:right="144"/>
    </w:pPr>
    <w:rPr>
      <w:rFonts w:ascii="Cambria" w:hAnsi="Cambria"/>
      <w:color w:val="595959"/>
      <w:lang w:val="en-US" w:eastAsia="ja-JP" w:bidi="ar-SA"/>
    </w:rPr>
    <w:tblPr>
      <w:tblBorders>
        <w:insideH w:val="single" w:sz="4" w:space="0" w:color="D9D9D9"/>
      </w:tblBorders>
      <w:tblCellMar>
        <w:left w:w="0" w:type="dxa"/>
        <w:right w:w="0" w:type="dxa"/>
      </w:tblCellMar>
    </w:tblPr>
    <w:tblStylePr w:type="firstRow">
      <w:rPr>
        <w:rFonts w:ascii="Calibri" w:hAnsi="Calibri" w:cs="Times New Roman"/>
        <w:b w:val="0"/>
        <w:caps/>
        <w:smallCaps w:val="0"/>
        <w:color w:val="7E97AD"/>
        <w:sz w:val="22"/>
      </w:rPr>
    </w:tblStylePr>
    <w:tblStylePr w:type="firstCol">
      <w:rPr>
        <w:rFonts w:cs="Times New Roman"/>
        <w:b/>
      </w:rPr>
    </w:tblStylePr>
  </w:style>
  <w:style w:type="character" w:customStyle="1" w:styleId="FooterChar">
    <w:name w:val="Footer Char"/>
    <w:link w:val="Footer"/>
    <w:uiPriority w:val="99"/>
    <w:rsid w:val="004B4707"/>
    <w:rPr>
      <w:sz w:val="24"/>
      <w:szCs w:val="24"/>
      <w:lang w:val="en-US" w:eastAsia="ar-SA" w:bidi="ar-SA"/>
    </w:rPr>
  </w:style>
  <w:style w:type="paragraph" w:styleId="NoSpacing">
    <w:name w:val="No Spacing"/>
    <w:uiPriority w:val="1"/>
    <w:qFormat/>
    <w:rsid w:val="00791960"/>
    <w:pPr>
      <w:suppressAutoHyphens/>
    </w:pPr>
    <w:rPr>
      <w:sz w:val="24"/>
      <w:szCs w:val="24"/>
      <w:lang w:val="en-US" w:eastAsia="ar-SA" w:bidi="ar-SA"/>
    </w:rPr>
  </w:style>
  <w:style w:type="table" w:styleId="TableGrid">
    <w:name w:val="Table Grid"/>
    <w:basedOn w:val="TableNormal"/>
    <w:uiPriority w:val="59"/>
    <w:rsid w:val="00E628B5"/>
    <w:rPr>
      <w:rFonts w:asciiTheme="minorHAnsi" w:eastAsiaTheme="minorEastAsia" w:hAnsiTheme="minorHAnsi" w:cstheme="minorBidi"/>
      <w:sz w:val="24"/>
      <w:szCs w:val="24"/>
      <w:lang w:val="en-US" w:eastAsia="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E628B5"/>
    <w:rPr>
      <w:rFonts w:ascii="Cambria" w:eastAsia="MS Mincho" w:hAnsi="Cambria" w:cs="Mangal"/>
      <w:sz w:val="24"/>
      <w:szCs w:val="24"/>
      <w:lang w:val="en-US" w:eastAsia="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DD74B8"/>
    <w:rPr>
      <w:rFonts w:ascii="Cambria" w:eastAsia="MS Mincho" w:hAnsi="Cambria" w:cs="Mangal"/>
      <w:sz w:val="24"/>
      <w:szCs w:val="24"/>
      <w:lang w:val="en-US" w:eastAsia="en-US"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edlist">
    <w:name w:val="checked list"/>
    <w:basedOn w:val="ListParagraph"/>
    <w:link w:val="checkedlistChar"/>
    <w:qFormat/>
    <w:rsid w:val="00377C95"/>
    <w:pPr>
      <w:numPr>
        <w:numId w:val="5"/>
      </w:numPr>
      <w:shd w:val="clear" w:color="auto" w:fill="FAFAFA"/>
      <w:spacing w:line="315" w:lineRule="atLeast"/>
      <w:outlineLvl w:val="2"/>
    </w:pPr>
    <w:rPr>
      <w:rFonts w:ascii="Helvetica Neue" w:hAnsi="Helvetica Neue"/>
      <w:b/>
      <w:color w:val="1A1A1A"/>
      <w:sz w:val="26"/>
      <w:szCs w:val="26"/>
      <w:bdr w:val="none" w:sz="0" w:space="0" w:color="auto" w:frame="1"/>
      <w:lang w:val="en-SG"/>
    </w:rPr>
  </w:style>
  <w:style w:type="paragraph" w:customStyle="1" w:styleId="Redbg">
    <w:name w:val="Red bg"/>
    <w:basedOn w:val="Normal"/>
    <w:link w:val="RedbgChar"/>
    <w:qFormat/>
    <w:rsid w:val="000154B6"/>
    <w:pPr>
      <w:shd w:val="clear" w:color="auto" w:fill="ED7D31" w:themeFill="accent2"/>
      <w:spacing w:after="160" w:line="256" w:lineRule="auto"/>
    </w:pPr>
    <w:rPr>
      <w:rFonts w:ascii="Helvetica Neue" w:hAnsi="Helvetica Neue" w:cs="Arial"/>
      <w:b/>
      <w:color w:val="FFFFFF" w:themeColor="background1"/>
      <w:sz w:val="26"/>
      <w:szCs w:val="26"/>
    </w:rPr>
  </w:style>
  <w:style w:type="character" w:customStyle="1" w:styleId="ListParagraphChar">
    <w:name w:val="List Paragraph Char"/>
    <w:basedOn w:val="DefaultParagraphFont"/>
    <w:link w:val="ListParagraph"/>
    <w:uiPriority w:val="34"/>
    <w:rsid w:val="00377C95"/>
    <w:rPr>
      <w:rFonts w:ascii="Cambria" w:hAnsi="Cambria"/>
      <w:sz w:val="22"/>
      <w:szCs w:val="22"/>
      <w:lang w:val="en-US" w:eastAsia="en-US" w:bidi="ar-SA"/>
    </w:rPr>
  </w:style>
  <w:style w:type="character" w:customStyle="1" w:styleId="checkedlistChar">
    <w:name w:val="checked list Char"/>
    <w:basedOn w:val="ListParagraphChar"/>
    <w:link w:val="checkedlist"/>
    <w:rsid w:val="00377C95"/>
    <w:rPr>
      <w:rFonts w:ascii="Helvetica Neue" w:hAnsi="Helvetica Neue"/>
      <w:b/>
      <w:color w:val="1A1A1A"/>
      <w:sz w:val="26"/>
      <w:szCs w:val="26"/>
      <w:bdr w:val="none" w:sz="0" w:space="0" w:color="auto" w:frame="1"/>
      <w:shd w:val="clear" w:color="auto" w:fill="FAFAFA"/>
      <w:lang w:val="en-SG" w:eastAsia="en-US" w:bidi="ar-SA"/>
    </w:rPr>
  </w:style>
  <w:style w:type="paragraph" w:customStyle="1" w:styleId="dotlist">
    <w:name w:val="dot list"/>
    <w:basedOn w:val="Normal"/>
    <w:link w:val="dotlistChar"/>
    <w:qFormat/>
    <w:rsid w:val="009C4447"/>
    <w:pPr>
      <w:numPr>
        <w:numId w:val="16"/>
      </w:numPr>
      <w:suppressAutoHyphens w:val="0"/>
      <w:spacing w:after="160" w:line="259" w:lineRule="auto"/>
      <w:contextualSpacing/>
    </w:pPr>
    <w:rPr>
      <w:rFonts w:ascii="Helvetica Neue" w:eastAsiaTheme="minorEastAsia" w:hAnsi="Helvetica Neue" w:cstheme="minorBidi"/>
      <w:bCs/>
      <w:color w:val="FFFFFF" w:themeColor="background1"/>
      <w:sz w:val="22"/>
      <w:szCs w:val="22"/>
      <w:lang w:eastAsia="en-US"/>
    </w:rPr>
  </w:style>
  <w:style w:type="character" w:customStyle="1" w:styleId="RedbgChar">
    <w:name w:val="Red bg Char"/>
    <w:basedOn w:val="DefaultParagraphFont"/>
    <w:link w:val="Redbg"/>
    <w:rsid w:val="000154B6"/>
    <w:rPr>
      <w:rFonts w:ascii="Helvetica Neue" w:hAnsi="Helvetica Neue" w:cs="Arial"/>
      <w:b/>
      <w:color w:val="FFFFFF" w:themeColor="background1"/>
      <w:sz w:val="26"/>
      <w:szCs w:val="26"/>
      <w:shd w:val="clear" w:color="auto" w:fill="ED7D31" w:themeFill="accent2"/>
      <w:lang w:val="en-US" w:eastAsia="ar-SA" w:bidi="ar-SA"/>
    </w:rPr>
  </w:style>
  <w:style w:type="paragraph" w:customStyle="1" w:styleId="Heading41">
    <w:name w:val="Heading 41"/>
    <w:basedOn w:val="myParagraph"/>
    <w:link w:val="heading4Char0"/>
    <w:qFormat/>
    <w:rsid w:val="00777530"/>
    <w:pPr>
      <w:spacing w:after="0"/>
    </w:pPr>
    <w:rPr>
      <w:b/>
      <w:bCs/>
    </w:rPr>
  </w:style>
  <w:style w:type="character" w:customStyle="1" w:styleId="dotlistChar">
    <w:name w:val="dot list Char"/>
    <w:basedOn w:val="DefaultParagraphFont"/>
    <w:link w:val="dotlist"/>
    <w:rsid w:val="009C4447"/>
    <w:rPr>
      <w:rFonts w:ascii="Helvetica Neue" w:eastAsiaTheme="minorEastAsia" w:hAnsi="Helvetica Neue" w:cstheme="minorBidi"/>
      <w:bCs/>
      <w:color w:val="FFFFFF" w:themeColor="background1"/>
      <w:sz w:val="22"/>
      <w:szCs w:val="22"/>
      <w:lang w:val="en-US" w:eastAsia="en-US" w:bidi="ar-SA"/>
    </w:rPr>
  </w:style>
  <w:style w:type="character" w:customStyle="1" w:styleId="myParagraphChar">
    <w:name w:val="myParagraph Char"/>
    <w:basedOn w:val="DefaultParagraphFont"/>
    <w:link w:val="myParagraph"/>
    <w:rsid w:val="00777530"/>
    <w:rPr>
      <w:rFonts w:ascii="Helvetica Neue" w:hAnsi="Helvetica Neue"/>
      <w:sz w:val="22"/>
      <w:szCs w:val="22"/>
      <w:lang w:val="en-US" w:eastAsia="en-US" w:bidi="ar-SA"/>
    </w:rPr>
  </w:style>
  <w:style w:type="character" w:customStyle="1" w:styleId="heading4Char0">
    <w:name w:val="heading 4 Char"/>
    <w:basedOn w:val="myParagraphChar"/>
    <w:link w:val="Heading41"/>
    <w:rsid w:val="00777530"/>
    <w:rPr>
      <w:rFonts w:ascii="Helvetica Neue" w:hAnsi="Helvetica Neue"/>
      <w:b/>
      <w:bCs/>
      <w:sz w:val="22"/>
      <w:szCs w:val="22"/>
      <w:lang w:val="en-US" w:eastAsia="en-US" w:bidi="ar-SA"/>
    </w:rPr>
  </w:style>
  <w:style w:type="character" w:customStyle="1" w:styleId="Heading4Char">
    <w:name w:val="Heading 4 Char"/>
    <w:basedOn w:val="DefaultParagraphFont"/>
    <w:link w:val="Heading4"/>
    <w:rsid w:val="003D5C05"/>
    <w:rPr>
      <w:rFonts w:eastAsia="Arial Unicode MS" w:cs="Tahoma"/>
      <w:b/>
      <w:bCs/>
      <w:sz w:val="24"/>
      <w:szCs w:val="24"/>
      <w:lang w:val="en-US" w:eastAsia="ar-SA" w:bidi="ar-SA"/>
    </w:rPr>
  </w:style>
  <w:style w:type="character" w:customStyle="1" w:styleId="Heading5Char">
    <w:name w:val="Heading 5 Char"/>
    <w:basedOn w:val="DefaultParagraphFont"/>
    <w:link w:val="Heading5"/>
    <w:rsid w:val="003D5C05"/>
    <w:rPr>
      <w:rFonts w:eastAsia="Arial" w:cs="Tahoma"/>
      <w:b/>
      <w:bCs/>
      <w:lang w:val="en-US" w:eastAsia="ar-SA" w:bidi="ar-SA"/>
    </w:rPr>
  </w:style>
  <w:style w:type="character" w:customStyle="1" w:styleId="NumberingSymbols">
    <w:name w:val="Numbering Symbols"/>
    <w:rsid w:val="003D5C05"/>
  </w:style>
  <w:style w:type="paragraph" w:styleId="ListBullet">
    <w:name w:val="List Bullet"/>
    <w:basedOn w:val="Normal"/>
    <w:link w:val="ListBulletChar"/>
    <w:rsid w:val="003D5C05"/>
    <w:pPr>
      <w:numPr>
        <w:numId w:val="10"/>
      </w:numPr>
      <w:tabs>
        <w:tab w:val="clear" w:pos="360"/>
        <w:tab w:val="num" w:pos="1683"/>
      </w:tabs>
      <w:suppressAutoHyphens w:val="0"/>
      <w:spacing w:before="120" w:after="120"/>
      <w:ind w:left="1683" w:right="240" w:hanging="531"/>
      <w:jc w:val="both"/>
    </w:pPr>
    <w:rPr>
      <w:rFonts w:ascii="Arial" w:hAnsi="Arial"/>
      <w:bCs/>
      <w:sz w:val="28"/>
      <w:szCs w:val="28"/>
      <w:lang w:val="en-GB" w:eastAsia="en-US"/>
    </w:rPr>
  </w:style>
  <w:style w:type="paragraph" w:styleId="ListBullet2">
    <w:name w:val="List Bullet 2"/>
    <w:aliases w:val="Manual Bullet 2"/>
    <w:basedOn w:val="Normal"/>
    <w:next w:val="BodyText"/>
    <w:link w:val="ListBullet2Char"/>
    <w:rsid w:val="003D5C05"/>
    <w:pPr>
      <w:numPr>
        <w:numId w:val="11"/>
      </w:numPr>
      <w:suppressAutoHyphens w:val="0"/>
      <w:spacing w:before="120" w:after="60"/>
      <w:ind w:right="240"/>
      <w:jc w:val="both"/>
    </w:pPr>
    <w:rPr>
      <w:rFonts w:ascii="Arial" w:hAnsi="Arial"/>
      <w:sz w:val="28"/>
      <w:szCs w:val="28"/>
      <w:lang w:val="en-GB" w:eastAsia="en-US"/>
    </w:rPr>
  </w:style>
  <w:style w:type="character" w:customStyle="1" w:styleId="ListBullet2Char">
    <w:name w:val="List Bullet 2 Char"/>
    <w:aliases w:val="Manual Bullet 2 Char"/>
    <w:link w:val="ListBullet2"/>
    <w:rsid w:val="003D5C05"/>
    <w:rPr>
      <w:rFonts w:ascii="Arial" w:hAnsi="Arial"/>
      <w:sz w:val="28"/>
      <w:szCs w:val="28"/>
      <w:lang w:val="en-GB" w:eastAsia="en-US" w:bidi="ar-SA"/>
    </w:rPr>
  </w:style>
  <w:style w:type="character" w:customStyle="1" w:styleId="ListBulletChar">
    <w:name w:val="List Bullet Char"/>
    <w:link w:val="ListBullet"/>
    <w:rsid w:val="003D5C05"/>
    <w:rPr>
      <w:rFonts w:ascii="Arial" w:hAnsi="Arial"/>
      <w:bCs/>
      <w:sz w:val="28"/>
      <w:szCs w:val="28"/>
      <w:lang w:val="en-GB" w:eastAsia="en-US" w:bidi="ar-SA"/>
    </w:rPr>
  </w:style>
  <w:style w:type="paragraph" w:customStyle="1" w:styleId="StyleListBullet2ManualBullet214pt">
    <w:name w:val="Style List Bullet 2Manual Bullet 2 + 14 pt"/>
    <w:basedOn w:val="ListBullet2"/>
    <w:rsid w:val="003D5C05"/>
    <w:pPr>
      <w:numPr>
        <w:numId w:val="9"/>
      </w:numPr>
      <w:tabs>
        <w:tab w:val="clear" w:pos="3726"/>
        <w:tab w:val="num" w:pos="720"/>
        <w:tab w:val="left" w:pos="2057"/>
        <w:tab w:val="num" w:pos="2216"/>
      </w:tabs>
      <w:ind w:left="2216" w:hanging="533"/>
    </w:pPr>
  </w:style>
  <w:style w:type="paragraph" w:styleId="BodyText2">
    <w:name w:val="Body Text 2"/>
    <w:basedOn w:val="Normal"/>
    <w:link w:val="BodyText2Char"/>
    <w:rsid w:val="003D5C05"/>
    <w:pPr>
      <w:spacing w:after="120" w:line="480" w:lineRule="auto"/>
    </w:pPr>
  </w:style>
  <w:style w:type="character" w:customStyle="1" w:styleId="BodyText2Char">
    <w:name w:val="Body Text 2 Char"/>
    <w:basedOn w:val="DefaultParagraphFont"/>
    <w:link w:val="BodyText2"/>
    <w:rsid w:val="003D5C05"/>
    <w:rPr>
      <w:sz w:val="24"/>
      <w:szCs w:val="24"/>
      <w:lang w:val="en-US" w:eastAsia="ar-SA" w:bidi="ar-SA"/>
    </w:rPr>
  </w:style>
  <w:style w:type="paragraph" w:customStyle="1" w:styleId="BoldList">
    <w:name w:val="Bold List"/>
    <w:basedOn w:val="Normal"/>
    <w:rsid w:val="003D5C05"/>
    <w:pPr>
      <w:numPr>
        <w:numId w:val="7"/>
      </w:numPr>
      <w:tabs>
        <w:tab w:val="clear" w:pos="720"/>
      </w:tabs>
      <w:suppressAutoHyphens w:val="0"/>
      <w:spacing w:after="160" w:line="259" w:lineRule="auto"/>
      <w:ind w:left="1080"/>
      <w:contextualSpacing/>
    </w:pPr>
    <w:rPr>
      <w:rFonts w:ascii="Helvetica Neue" w:hAnsi="Helvetica Neue"/>
      <w:b/>
      <w:sz w:val="22"/>
      <w:szCs w:val="22"/>
      <w:lang w:eastAsia="en-US"/>
    </w:rPr>
  </w:style>
  <w:style w:type="paragraph" w:customStyle="1" w:styleId="secondList">
    <w:name w:val="second List"/>
    <w:basedOn w:val="Normal"/>
    <w:qFormat/>
    <w:rsid w:val="00BE682C"/>
    <w:pPr>
      <w:numPr>
        <w:numId w:val="2"/>
      </w:numPr>
      <w:tabs>
        <w:tab w:val="clear" w:pos="1080"/>
      </w:tabs>
      <w:suppressAutoHyphens w:val="0"/>
      <w:spacing w:after="160" w:line="259" w:lineRule="auto"/>
      <w:ind w:left="1440"/>
      <w:contextualSpacing/>
    </w:pPr>
    <w:rPr>
      <w:rFonts w:ascii="Helvetica Neue" w:hAnsi="Helvetica Neue"/>
      <w:sz w:val="22"/>
      <w:szCs w:val="22"/>
      <w:lang w:eastAsia="en-US"/>
    </w:rPr>
  </w:style>
  <w:style w:type="paragraph" w:customStyle="1" w:styleId="listthird">
    <w:name w:val="list third"/>
    <w:basedOn w:val="Normal"/>
    <w:qFormat/>
    <w:rsid w:val="00FD189D"/>
    <w:pPr>
      <w:numPr>
        <w:numId w:val="8"/>
      </w:numPr>
      <w:tabs>
        <w:tab w:val="clear" w:pos="720"/>
      </w:tabs>
      <w:suppressAutoHyphens w:val="0"/>
      <w:spacing w:after="160" w:line="259" w:lineRule="auto"/>
      <w:ind w:left="1800"/>
      <w:contextualSpacing/>
    </w:pPr>
    <w:rPr>
      <w:rFonts w:ascii="Helvetica Neue" w:hAnsi="Helvetica Neue"/>
      <w:bCs/>
      <w:sz w:val="22"/>
      <w:szCs w:val="22"/>
      <w:lang w:eastAsia="en-US"/>
    </w:rPr>
  </w:style>
  <w:style w:type="paragraph" w:styleId="TOC2">
    <w:name w:val="toc 2"/>
    <w:basedOn w:val="Normal"/>
    <w:next w:val="Normal"/>
    <w:autoRedefine/>
    <w:uiPriority w:val="39"/>
    <w:rsid w:val="0081575F"/>
    <w:pPr>
      <w:spacing w:after="100"/>
      <w:ind w:left="240"/>
    </w:pPr>
  </w:style>
  <w:style w:type="paragraph" w:customStyle="1" w:styleId="Paragraph1">
    <w:name w:val="Paragraph 1"/>
    <w:basedOn w:val="Normal"/>
    <w:autoRedefine/>
    <w:qFormat/>
    <w:rsid w:val="002C7DAC"/>
    <w:pPr>
      <w:ind w:left="288"/>
      <w:jc w:val="both"/>
    </w:pPr>
    <w:rPr>
      <w:rFonts w:ascii="Verdana" w:hAnsi="Verdana"/>
      <w:sz w:val="22"/>
      <w:lang w:val="en-GB"/>
    </w:rPr>
  </w:style>
  <w:style w:type="paragraph" w:customStyle="1" w:styleId="1stCaption">
    <w:name w:val="1st Caption"/>
    <w:basedOn w:val="Normal"/>
    <w:autoRedefine/>
    <w:qFormat/>
    <w:rsid w:val="002C7DAC"/>
    <w:pPr>
      <w:numPr>
        <w:numId w:val="14"/>
      </w:numPr>
      <w:tabs>
        <w:tab w:val="left" w:pos="567"/>
      </w:tabs>
    </w:pPr>
    <w:rPr>
      <w:rFonts w:ascii="Verdana" w:hAnsi="Verdana"/>
      <w:b/>
      <w:bCs/>
      <w:lang w:val="en-GB"/>
    </w:rPr>
  </w:style>
  <w:style w:type="paragraph" w:customStyle="1" w:styleId="HollowBullets">
    <w:name w:val="Hollow Bullets"/>
    <w:basedOn w:val="Normal"/>
    <w:autoRedefine/>
    <w:qFormat/>
    <w:rsid w:val="002C7DAC"/>
    <w:pPr>
      <w:numPr>
        <w:ilvl w:val="4"/>
        <w:numId w:val="12"/>
      </w:numPr>
      <w:jc w:val="both"/>
    </w:pPr>
    <w:rPr>
      <w:rFonts w:ascii="Verdana" w:hAnsi="Verdana" w:cs="Arial Black"/>
      <w:bCs/>
      <w:color w:val="000000"/>
      <w:sz w:val="22"/>
      <w:szCs w:val="22"/>
      <w:lang w:val="en-GB"/>
    </w:rPr>
  </w:style>
  <w:style w:type="paragraph" w:customStyle="1" w:styleId="SubBullet">
    <w:name w:val="Sub Bullet"/>
    <w:basedOn w:val="Normal"/>
    <w:qFormat/>
    <w:rsid w:val="002C7DAC"/>
    <w:pPr>
      <w:widowControl w:val="0"/>
      <w:spacing w:before="113" w:line="240" w:lineRule="atLeast"/>
      <w:ind w:left="288"/>
    </w:pPr>
    <w:rPr>
      <w:rFonts w:ascii="Verdana" w:hAnsi="Verdana" w:cs="Arial Black"/>
      <w:b/>
      <w:bCs/>
      <w:color w:val="000000"/>
      <w:sz w:val="22"/>
      <w:szCs w:val="22"/>
      <w:lang w:val="en-GB"/>
    </w:rPr>
  </w:style>
  <w:style w:type="paragraph" w:customStyle="1" w:styleId="BlackBullet">
    <w:name w:val="Black Bullet"/>
    <w:basedOn w:val="Normal"/>
    <w:autoRedefine/>
    <w:qFormat/>
    <w:rsid w:val="002C7DAC"/>
    <w:pPr>
      <w:ind w:left="360"/>
      <w:jc w:val="both"/>
    </w:pPr>
    <w:rPr>
      <w:rFonts w:ascii="Verdana" w:hAnsi="Verdana" w:cs="Arial Black"/>
      <w:bCs/>
      <w:color w:val="000000"/>
      <w:sz w:val="22"/>
      <w:szCs w:val="22"/>
      <w:lang w:val="en-GB"/>
    </w:rPr>
  </w:style>
  <w:style w:type="paragraph" w:customStyle="1" w:styleId="ArrowStarting">
    <w:name w:val="Arrow Starting"/>
    <w:basedOn w:val="Normal"/>
    <w:autoRedefine/>
    <w:qFormat/>
    <w:rsid w:val="002C7DAC"/>
    <w:pPr>
      <w:numPr>
        <w:numId w:val="13"/>
      </w:numPr>
    </w:pPr>
    <w:rPr>
      <w:rFonts w:ascii="Verdana" w:hAnsi="Verdana" w:cs="Arial Black"/>
      <w:b/>
      <w:bCs/>
      <w:color w:val="000000"/>
      <w:sz w:val="22"/>
      <w:szCs w:val="22"/>
      <w:lang w:val="en-GB"/>
    </w:rPr>
  </w:style>
  <w:style w:type="paragraph" w:customStyle="1" w:styleId="ArrowEnding">
    <w:name w:val="Arrow Ending"/>
    <w:basedOn w:val="Normal"/>
    <w:autoRedefine/>
    <w:qFormat/>
    <w:rsid w:val="002C7DAC"/>
    <w:pPr>
      <w:numPr>
        <w:numId w:val="15"/>
      </w:numPr>
    </w:pPr>
    <w:rPr>
      <w:rFonts w:ascii="Verdana" w:hAnsi="Verdana" w:cs="Arial Black"/>
      <w:b/>
      <w:bCs/>
      <w:color w:val="000000"/>
      <w:sz w:val="22"/>
      <w:szCs w:val="22"/>
      <w:lang w:val="en-GB"/>
    </w:rPr>
  </w:style>
  <w:style w:type="paragraph" w:styleId="TOC3">
    <w:name w:val="toc 3"/>
    <w:basedOn w:val="Normal"/>
    <w:next w:val="Normal"/>
    <w:autoRedefine/>
    <w:uiPriority w:val="39"/>
    <w:rsid w:val="008F172F"/>
    <w:pPr>
      <w:spacing w:after="100"/>
      <w:ind w:left="480"/>
    </w:pPr>
  </w:style>
  <w:style w:type="character" w:styleId="PlaceholderText">
    <w:name w:val="Placeholder Text"/>
    <w:basedOn w:val="DefaultParagraphFont"/>
    <w:uiPriority w:val="99"/>
    <w:semiHidden/>
    <w:rsid w:val="002E62DC"/>
    <w:rPr>
      <w:color w:val="808080"/>
    </w:rPr>
  </w:style>
  <w:style w:type="table" w:customStyle="1" w:styleId="MyStyle">
    <w:name w:val="MyStyle"/>
    <w:basedOn w:val="TableNormal"/>
    <w:uiPriority w:val="99"/>
    <w:rsid w:val="000154B6"/>
    <w:tblPr/>
  </w:style>
  <w:style w:type="paragraph" w:customStyle="1" w:styleId="table">
    <w:name w:val="table"/>
    <w:basedOn w:val="dotlist"/>
    <w:link w:val="tableChar"/>
    <w:qFormat/>
    <w:rsid w:val="000154B6"/>
  </w:style>
  <w:style w:type="table" w:styleId="ListTable5Dark-Accent2">
    <w:name w:val="List Table 5 Dark Accent 2"/>
    <w:basedOn w:val="TableNormal"/>
    <w:uiPriority w:val="50"/>
    <w:rsid w:val="009C4447"/>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tableChar">
    <w:name w:val="table Char"/>
    <w:basedOn w:val="dotlistChar"/>
    <w:link w:val="table"/>
    <w:rsid w:val="000154B6"/>
    <w:rPr>
      <w:rFonts w:ascii="Helvetica Neue" w:eastAsiaTheme="minorEastAsia" w:hAnsi="Helvetica Neue" w:cstheme="minorBidi"/>
      <w:bCs/>
      <w:color w:val="FFFFFF" w:themeColor="background1"/>
      <w:sz w:val="22"/>
      <w:szCs w:val="22"/>
      <w:lang w:val="en-US" w:eastAsia="en-US" w:bidi="ar-SA"/>
    </w:rPr>
  </w:style>
  <w:style w:type="table" w:styleId="GridTable1Light-Accent2">
    <w:name w:val="Grid Table 1 Light Accent 2"/>
    <w:basedOn w:val="TableNormal"/>
    <w:uiPriority w:val="46"/>
    <w:rsid w:val="00A617B8"/>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MyOrangeStyle">
    <w:name w:val="My Orange Style"/>
    <w:basedOn w:val="ListTable5Dark-Accent2"/>
    <w:uiPriority w:val="99"/>
    <w:rsid w:val="006901F7"/>
    <w:tblPr>
      <w:tblStyleRowBandSize w:val="0"/>
      <w:tblStyleColBandSize w:val="0"/>
      <w:tblInd w:w="720" w:type="dxa"/>
      <w:tblBorders>
        <w:top w:val="single" w:sz="24" w:space="0" w:color="A6A6A6" w:themeColor="background1" w:themeShade="A6"/>
        <w:left w:val="single" w:sz="24" w:space="0" w:color="A6A6A6" w:themeColor="background1" w:themeShade="A6"/>
        <w:bottom w:val="single" w:sz="24" w:space="0" w:color="A6A6A6" w:themeColor="background1" w:themeShade="A6"/>
        <w:right w:val="single" w:sz="24" w:space="0" w:color="A6A6A6" w:themeColor="background1" w:themeShade="A6"/>
      </w:tblBorders>
    </w:tblPr>
    <w:trPr>
      <w:cantSplit/>
    </w:tr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InThisDoc">
    <w:name w:val="In This Doc"/>
    <w:basedOn w:val="MyOrangeStyle"/>
    <w:uiPriority w:val="99"/>
    <w:rsid w:val="00131845"/>
    <w:tblPr>
      <w:tblInd w:w="0" w:type="dxa"/>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0438">
      <w:bodyDiv w:val="1"/>
      <w:marLeft w:val="0"/>
      <w:marRight w:val="0"/>
      <w:marTop w:val="0"/>
      <w:marBottom w:val="0"/>
      <w:divBdr>
        <w:top w:val="none" w:sz="0" w:space="0" w:color="auto"/>
        <w:left w:val="none" w:sz="0" w:space="0" w:color="auto"/>
        <w:bottom w:val="none" w:sz="0" w:space="0" w:color="auto"/>
        <w:right w:val="none" w:sz="0" w:space="0" w:color="auto"/>
      </w:divBdr>
    </w:div>
    <w:div w:id="62723676">
      <w:bodyDiv w:val="1"/>
      <w:marLeft w:val="0"/>
      <w:marRight w:val="0"/>
      <w:marTop w:val="0"/>
      <w:marBottom w:val="0"/>
      <w:divBdr>
        <w:top w:val="none" w:sz="0" w:space="0" w:color="auto"/>
        <w:left w:val="none" w:sz="0" w:space="0" w:color="auto"/>
        <w:bottom w:val="none" w:sz="0" w:space="0" w:color="auto"/>
        <w:right w:val="none" w:sz="0" w:space="0" w:color="auto"/>
      </w:divBdr>
    </w:div>
    <w:div w:id="143281655">
      <w:bodyDiv w:val="1"/>
      <w:marLeft w:val="0"/>
      <w:marRight w:val="0"/>
      <w:marTop w:val="0"/>
      <w:marBottom w:val="0"/>
      <w:divBdr>
        <w:top w:val="none" w:sz="0" w:space="0" w:color="auto"/>
        <w:left w:val="none" w:sz="0" w:space="0" w:color="auto"/>
        <w:bottom w:val="none" w:sz="0" w:space="0" w:color="auto"/>
        <w:right w:val="none" w:sz="0" w:space="0" w:color="auto"/>
      </w:divBdr>
    </w:div>
    <w:div w:id="220870457">
      <w:bodyDiv w:val="1"/>
      <w:marLeft w:val="0"/>
      <w:marRight w:val="0"/>
      <w:marTop w:val="0"/>
      <w:marBottom w:val="0"/>
      <w:divBdr>
        <w:top w:val="none" w:sz="0" w:space="0" w:color="auto"/>
        <w:left w:val="none" w:sz="0" w:space="0" w:color="auto"/>
        <w:bottom w:val="none" w:sz="0" w:space="0" w:color="auto"/>
        <w:right w:val="none" w:sz="0" w:space="0" w:color="auto"/>
      </w:divBdr>
    </w:div>
    <w:div w:id="317467496">
      <w:bodyDiv w:val="1"/>
      <w:marLeft w:val="0"/>
      <w:marRight w:val="0"/>
      <w:marTop w:val="0"/>
      <w:marBottom w:val="0"/>
      <w:divBdr>
        <w:top w:val="none" w:sz="0" w:space="0" w:color="auto"/>
        <w:left w:val="none" w:sz="0" w:space="0" w:color="auto"/>
        <w:bottom w:val="none" w:sz="0" w:space="0" w:color="auto"/>
        <w:right w:val="none" w:sz="0" w:space="0" w:color="auto"/>
      </w:divBdr>
    </w:div>
    <w:div w:id="462432105">
      <w:bodyDiv w:val="1"/>
      <w:marLeft w:val="0"/>
      <w:marRight w:val="0"/>
      <w:marTop w:val="0"/>
      <w:marBottom w:val="0"/>
      <w:divBdr>
        <w:top w:val="none" w:sz="0" w:space="0" w:color="auto"/>
        <w:left w:val="none" w:sz="0" w:space="0" w:color="auto"/>
        <w:bottom w:val="none" w:sz="0" w:space="0" w:color="auto"/>
        <w:right w:val="none" w:sz="0" w:space="0" w:color="auto"/>
      </w:divBdr>
    </w:div>
    <w:div w:id="585044079">
      <w:bodyDiv w:val="1"/>
      <w:marLeft w:val="0"/>
      <w:marRight w:val="0"/>
      <w:marTop w:val="0"/>
      <w:marBottom w:val="0"/>
      <w:divBdr>
        <w:top w:val="none" w:sz="0" w:space="0" w:color="auto"/>
        <w:left w:val="none" w:sz="0" w:space="0" w:color="auto"/>
        <w:bottom w:val="none" w:sz="0" w:space="0" w:color="auto"/>
        <w:right w:val="none" w:sz="0" w:space="0" w:color="auto"/>
      </w:divBdr>
    </w:div>
    <w:div w:id="992222951">
      <w:bodyDiv w:val="1"/>
      <w:marLeft w:val="0"/>
      <w:marRight w:val="0"/>
      <w:marTop w:val="0"/>
      <w:marBottom w:val="0"/>
      <w:divBdr>
        <w:top w:val="none" w:sz="0" w:space="0" w:color="auto"/>
        <w:left w:val="none" w:sz="0" w:space="0" w:color="auto"/>
        <w:bottom w:val="none" w:sz="0" w:space="0" w:color="auto"/>
        <w:right w:val="none" w:sz="0" w:space="0" w:color="auto"/>
      </w:divBdr>
    </w:div>
    <w:div w:id="1008941350">
      <w:bodyDiv w:val="1"/>
      <w:marLeft w:val="0"/>
      <w:marRight w:val="0"/>
      <w:marTop w:val="0"/>
      <w:marBottom w:val="0"/>
      <w:divBdr>
        <w:top w:val="none" w:sz="0" w:space="0" w:color="auto"/>
        <w:left w:val="none" w:sz="0" w:space="0" w:color="auto"/>
        <w:bottom w:val="none" w:sz="0" w:space="0" w:color="auto"/>
        <w:right w:val="none" w:sz="0" w:space="0" w:color="auto"/>
      </w:divBdr>
    </w:div>
    <w:div w:id="1063717207">
      <w:bodyDiv w:val="1"/>
      <w:marLeft w:val="0"/>
      <w:marRight w:val="0"/>
      <w:marTop w:val="0"/>
      <w:marBottom w:val="0"/>
      <w:divBdr>
        <w:top w:val="none" w:sz="0" w:space="0" w:color="auto"/>
        <w:left w:val="none" w:sz="0" w:space="0" w:color="auto"/>
        <w:bottom w:val="none" w:sz="0" w:space="0" w:color="auto"/>
        <w:right w:val="none" w:sz="0" w:space="0" w:color="auto"/>
      </w:divBdr>
    </w:div>
    <w:div w:id="1235163077">
      <w:bodyDiv w:val="1"/>
      <w:marLeft w:val="0"/>
      <w:marRight w:val="0"/>
      <w:marTop w:val="0"/>
      <w:marBottom w:val="0"/>
      <w:divBdr>
        <w:top w:val="none" w:sz="0" w:space="0" w:color="auto"/>
        <w:left w:val="none" w:sz="0" w:space="0" w:color="auto"/>
        <w:bottom w:val="none" w:sz="0" w:space="0" w:color="auto"/>
        <w:right w:val="none" w:sz="0" w:space="0" w:color="auto"/>
      </w:divBdr>
    </w:div>
    <w:div w:id="1532764962">
      <w:bodyDiv w:val="1"/>
      <w:marLeft w:val="0"/>
      <w:marRight w:val="0"/>
      <w:marTop w:val="0"/>
      <w:marBottom w:val="0"/>
      <w:divBdr>
        <w:top w:val="none" w:sz="0" w:space="0" w:color="auto"/>
        <w:left w:val="none" w:sz="0" w:space="0" w:color="auto"/>
        <w:bottom w:val="none" w:sz="0" w:space="0" w:color="auto"/>
        <w:right w:val="none" w:sz="0" w:space="0" w:color="auto"/>
      </w:divBdr>
    </w:div>
    <w:div w:id="1580410344">
      <w:bodyDiv w:val="1"/>
      <w:marLeft w:val="0"/>
      <w:marRight w:val="0"/>
      <w:marTop w:val="0"/>
      <w:marBottom w:val="0"/>
      <w:divBdr>
        <w:top w:val="none" w:sz="0" w:space="0" w:color="auto"/>
        <w:left w:val="none" w:sz="0" w:space="0" w:color="auto"/>
        <w:bottom w:val="none" w:sz="0" w:space="0" w:color="auto"/>
        <w:right w:val="none" w:sz="0" w:space="0" w:color="auto"/>
      </w:divBdr>
    </w:div>
    <w:div w:id="1650788702">
      <w:bodyDiv w:val="1"/>
      <w:marLeft w:val="0"/>
      <w:marRight w:val="0"/>
      <w:marTop w:val="0"/>
      <w:marBottom w:val="0"/>
      <w:divBdr>
        <w:top w:val="none" w:sz="0" w:space="0" w:color="auto"/>
        <w:left w:val="none" w:sz="0" w:space="0" w:color="auto"/>
        <w:bottom w:val="none" w:sz="0" w:space="0" w:color="auto"/>
        <w:right w:val="none" w:sz="0" w:space="0" w:color="auto"/>
      </w:divBdr>
    </w:div>
    <w:div w:id="1727334583">
      <w:bodyDiv w:val="1"/>
      <w:marLeft w:val="0"/>
      <w:marRight w:val="0"/>
      <w:marTop w:val="0"/>
      <w:marBottom w:val="0"/>
      <w:divBdr>
        <w:top w:val="none" w:sz="0" w:space="0" w:color="auto"/>
        <w:left w:val="none" w:sz="0" w:space="0" w:color="auto"/>
        <w:bottom w:val="none" w:sz="0" w:space="0" w:color="auto"/>
        <w:right w:val="none" w:sz="0" w:space="0" w:color="auto"/>
      </w:divBdr>
    </w:div>
    <w:div w:id="1752773333">
      <w:bodyDiv w:val="1"/>
      <w:marLeft w:val="0"/>
      <w:marRight w:val="0"/>
      <w:marTop w:val="0"/>
      <w:marBottom w:val="0"/>
      <w:divBdr>
        <w:top w:val="none" w:sz="0" w:space="0" w:color="auto"/>
        <w:left w:val="none" w:sz="0" w:space="0" w:color="auto"/>
        <w:bottom w:val="none" w:sz="0" w:space="0" w:color="auto"/>
        <w:right w:val="none" w:sz="0" w:space="0" w:color="auto"/>
      </w:divBdr>
    </w:div>
    <w:div w:id="1771730108">
      <w:bodyDiv w:val="1"/>
      <w:marLeft w:val="0"/>
      <w:marRight w:val="0"/>
      <w:marTop w:val="0"/>
      <w:marBottom w:val="0"/>
      <w:divBdr>
        <w:top w:val="none" w:sz="0" w:space="0" w:color="auto"/>
        <w:left w:val="none" w:sz="0" w:space="0" w:color="auto"/>
        <w:bottom w:val="none" w:sz="0" w:space="0" w:color="auto"/>
        <w:right w:val="none" w:sz="0" w:space="0" w:color="auto"/>
      </w:divBdr>
    </w:div>
    <w:div w:id="1971739945">
      <w:bodyDiv w:val="1"/>
      <w:marLeft w:val="0"/>
      <w:marRight w:val="0"/>
      <w:marTop w:val="0"/>
      <w:marBottom w:val="0"/>
      <w:divBdr>
        <w:top w:val="none" w:sz="0" w:space="0" w:color="auto"/>
        <w:left w:val="none" w:sz="0" w:space="0" w:color="auto"/>
        <w:bottom w:val="none" w:sz="0" w:space="0" w:color="auto"/>
        <w:right w:val="none" w:sz="0" w:space="0" w:color="auto"/>
      </w:divBdr>
    </w:div>
    <w:div w:id="2033606082">
      <w:bodyDiv w:val="1"/>
      <w:marLeft w:val="0"/>
      <w:marRight w:val="0"/>
      <w:marTop w:val="0"/>
      <w:marBottom w:val="0"/>
      <w:divBdr>
        <w:top w:val="none" w:sz="0" w:space="0" w:color="auto"/>
        <w:left w:val="none" w:sz="0" w:space="0" w:color="auto"/>
        <w:bottom w:val="none" w:sz="0" w:space="0" w:color="auto"/>
        <w:right w:val="none" w:sz="0" w:space="0" w:color="auto"/>
      </w:divBdr>
    </w:div>
    <w:div w:id="203943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1safeman@gmail.com"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TIK%20GARG\Desktop\freelancing\HSM\HSM\final_tmpl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FF1729E529C4891BC7F4DB58853078E"/>
        <w:category>
          <w:name w:val="General"/>
          <w:gallery w:val="placeholder"/>
        </w:category>
        <w:types>
          <w:type w:val="bbPlcHdr"/>
        </w:types>
        <w:behaviors>
          <w:behavior w:val="content"/>
        </w:behaviors>
        <w:guid w:val="{F2B71B3C-802B-4B96-BD10-A526D00C1FCB}"/>
      </w:docPartPr>
      <w:docPartBody>
        <w:p w:rsidR="00A9036D" w:rsidRDefault="001A671C">
          <w:pPr>
            <w:pStyle w:val="8FF1729E529C4891BC7F4DB58853078E"/>
          </w:pPr>
          <w:r w:rsidRPr="003D38F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Helvetica Neue">
    <w:altName w:val="Malgun Gothic"/>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71C"/>
    <w:rsid w:val="001356EE"/>
    <w:rsid w:val="001A671C"/>
    <w:rsid w:val="00570DC0"/>
    <w:rsid w:val="005B2B99"/>
    <w:rsid w:val="009E0333"/>
    <w:rsid w:val="00A9036D"/>
    <w:rsid w:val="00BD40B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F1729E529C4891BC7F4DB58853078E">
    <w:name w:val="8FF1729E529C4891BC7F4DB5885307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Heading>Company Verification, Evaluation and Review</Heading>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98946-9E10-4E09-A322-EA0C2E7C7F96}">
  <ds:schemaRefs/>
</ds:datastoreItem>
</file>

<file path=customXml/itemProps2.xml><?xml version="1.0" encoding="utf-8"?>
<ds:datastoreItem xmlns:ds="http://schemas.openxmlformats.org/officeDocument/2006/customXml" ds:itemID="{CB926065-F182-4B9E-810B-87485D580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final_tmpl5.dotx</Template>
  <TotalTime>51</TotalTime>
  <Pages>16</Pages>
  <Words>2449</Words>
  <Characters>13962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Health</vt:lpstr>
    </vt:vector>
  </TitlesOfParts>
  <Company>&lt;arabianhorse&gt;</Company>
  <LinksUpToDate>false</LinksUpToDate>
  <CharactersWithSpaces>16379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dc:title>
  <dc:creator>KRITIK GARG</dc:creator>
  <cp:lastModifiedBy>KRITIK GARG</cp:lastModifiedBy>
  <cp:revision>13</cp:revision>
  <cp:lastPrinted>2016-05-13T05:05:00Z</cp:lastPrinted>
  <dcterms:created xsi:type="dcterms:W3CDTF">2016-12-22T01:41:00Z</dcterms:created>
  <dcterms:modified xsi:type="dcterms:W3CDTF">2017-01-13T17:41:00Z</dcterms:modified>
</cp:coreProperties>
</file>