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771C" w:rsidRDefault="00317DCB">
      <w:bookmarkStart w:id="0" w:name="_GoBack"/>
      <w:bookmarkEnd w:id="0"/>
      <w:r>
        <w:t>Macro test</w:t>
      </w:r>
    </w:p>
    <w:sectPr w:rsidR="002D771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7DCB"/>
    <w:rsid w:val="001C79A1"/>
    <w:rsid w:val="002D771C"/>
    <w:rsid w:val="00317DCB"/>
    <w:rsid w:val="00DB2187"/>
    <w:rsid w:val="00EE7F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2B5D339-BF9B-4A84-BA51-DA7B8A2CE4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 Revenue and Customs</Company>
  <LinksUpToDate>false</LinksUpToDate>
  <CharactersWithSpaces>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Simons, Ian (CDIO CSIR)</dc:creator>
  <cp:keywords/>
  <dc:description/>
  <cp:lastModifiedBy>Simons, Ian (CDIO CSIR)</cp:lastModifiedBy>
  <cp:revision>3</cp:revision>
  <dcterms:created xsi:type="dcterms:W3CDTF">2019-12-04T14:20:00Z</dcterms:created>
  <dcterms:modified xsi:type="dcterms:W3CDTF">2019-12-04T14:31:00Z</dcterms:modified>
</cp:coreProperties>
</file>