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pBdr/>
        <w:bidi w:val="0"/>
        <w:ind w:hanging="0" w:start="0" w:end="0"/>
        <w:jc w:val="center"/>
        <w:rPr>
          <w:b/>
          <w:bCs/>
          <w:sz w:val="42"/>
          <w:szCs w:val="42"/>
          <w:shd w:fill="auto" w:val="clear"/>
        </w:rPr>
      </w:pPr>
      <w:r>
        <w:rPr>
          <w:b/>
          <w:bCs/>
          <w:sz w:val="42"/>
          <w:szCs w:val="42"/>
          <w:shd w:fill="auto" w:val="clear"/>
        </w:rPr>
        <w:t>QA Testing GET</w:t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jc w:val="center"/>
        <w:rPr>
          <w:b/>
          <w:bCs/>
          <w:sz w:val="36"/>
          <w:szCs w:val="36"/>
          <w:shd w:fill="auto" w:val="clear"/>
        </w:rPr>
      </w:pPr>
      <w:r>
        <w:rPr>
          <w:b/>
          <w:bCs/>
          <w:sz w:val="36"/>
          <w:szCs w:val="36"/>
          <w:shd w:fill="auto" w:val="clear"/>
        </w:rPr>
        <w:t>Module 1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283" w:start="709" w:end="0"/>
        <w:rPr>
          <w:shd w:fill="auto" w:val="clear"/>
        </w:rPr>
      </w:pPr>
      <w:bookmarkStart w:id="0" w:name="docs-internal-guid-cb97a65a-7fff-7b1d-cf"/>
      <w:bookmarkEnd w:id="0"/>
      <w:r>
        <w:rPr>
          <w:shd w:fill="auto" w:val="clear"/>
        </w:rPr>
        <w:t xml:space="preserve">a) </w:t>
      </w:r>
      <w:r>
        <w:rPr>
          <w:shd w:fill="auto" w:val="clear"/>
        </w:rPr>
        <w:t>Any clarification required in user story acceptance criteria.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What occurs if the user attempts to cancel on the day of the trip? Is it possible to cancel on the day of the trip (zero days in advance)?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Should the entire ticket price or just the fare (not including taxes or service fees) be used to calculate refunds?                      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In the event that the journey date has passed, what behavior is anticipated? Is the "Cancel Ticket" button going to be hidden or disabled?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What occurs if the ticket is used by more than one passenger? Can I cancel in part?                                    </w:t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rPr/>
      </w:pPr>
      <w:r>
        <w:rPr>
          <w:shd w:fill="auto" w:val="clear"/>
        </w:rPr>
        <w:t xml:space="preserve">b) </w:t>
      </w:r>
      <w:r>
        <w:rPr>
          <w:shd w:fill="auto" w:val="clear"/>
        </w:rPr>
        <w:t>Any questions for the scope of the requirements.   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What occurs if the user attempts to cancel on the day of the trip? Is it possible to cancel on the day of the trip ? 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 </w:t>
      </w:r>
      <w:r>
        <w:rPr>
          <w:shd w:fill="auto" w:val="clear"/>
        </w:rPr>
        <w:t>Should the entire ticket price or just the fare (not including taxes or service fees) be used to calculate refunds?                      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1429" w:leader="none"/>
        </w:tabs>
        <w:bidi w:val="0"/>
        <w:ind w:hanging="283" w:start="1429" w:end="0"/>
        <w:rPr>
          <w:shd w:fill="auto" w:val="clear"/>
        </w:rPr>
      </w:pPr>
      <w:r>
        <w:rPr>
          <w:shd w:fill="auto" w:val="clear"/>
        </w:rPr>
        <w:t> </w:t>
      </w:r>
      <w:r>
        <w:rPr>
          <w:shd w:fill="auto" w:val="clear"/>
        </w:rPr>
        <w:t>In the event that the journey date has passed, what behavior is anticipated? Is the "Cancel Ticket" button going to be hidden or disabled?   </w:t>
      </w:r>
    </w:p>
    <w:p>
      <w:pPr>
        <w:pStyle w:val="BodyText"/>
        <w:bidi w:val="0"/>
        <w:ind w:hanging="0" w:start="1440" w:end="0"/>
        <w:rPr>
          <w:shd w:fill="auto" w:val="clear"/>
        </w:rPr>
      </w:pPr>
      <w:r>
        <w:rPr>
          <w:shd w:fill="auto" w:val="clear"/>
        </w:rPr>
        <w:t> </w:t>
      </w:r>
      <w:r>
        <w:rPr>
          <w:shd w:fill="auto" w:val="clear"/>
        </w:rPr>
        <w:t>What occurs if the ticket is used by more than one passenger? Can I cancel in part?   </w:t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rPr>
          <w:shd w:fill="auto" w:val="clear"/>
        </w:rPr>
      </w:pPr>
      <w:r>
        <w:rPr/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rPr/>
      </w:pPr>
      <w:r>
        <w:rPr>
          <w:shd w:fill="auto" w:val="clear"/>
        </w:rPr>
        <w:t xml:space="preserve">2.  </w:t>
      </w:r>
      <w:r>
        <w:rPr>
          <w:shd w:fill="auto" w:val="clear"/>
        </w:rPr>
        <w:t>Create all Test Coverage Scenarios for the above User Story.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8891" w:type="dxa"/>
        <w:jc w:val="start"/>
        <w:tblInd w:w="7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407"/>
        <w:gridCol w:w="7484"/>
      </w:tblGrid>
      <w:tr>
        <w:trPr/>
        <w:tc>
          <w:tcPr>
            <w:tcW w:w="14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Test Cases</w:t>
            </w:r>
          </w:p>
        </w:tc>
        <w:tc>
          <w:tcPr>
            <w:tcW w:w="74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Test Coverage</w:t>
            </w:r>
          </w:p>
        </w:tc>
      </w:tr>
      <w:tr>
        <w:trPr/>
        <w:tc>
          <w:tcPr>
            <w:tcW w:w="14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TC01</w:t>
            </w:r>
          </w:p>
        </w:tc>
        <w:tc>
          <w:tcPr>
            <w:tcW w:w="74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Display "Cancel Ticket" button for tickets with journey date ≥ current date</w:t>
            </w:r>
          </w:p>
        </w:tc>
      </w:tr>
      <w:tr>
        <w:trPr/>
        <w:tc>
          <w:tcPr>
            <w:tcW w:w="14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TC02</w:t>
            </w:r>
          </w:p>
        </w:tc>
        <w:tc>
          <w:tcPr>
            <w:tcW w:w="74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Hide "Cancel Ticket" button for tickets with journey date &lt; current date</w:t>
            </w:r>
          </w:p>
        </w:tc>
      </w:tr>
      <w:tr>
        <w:trPr/>
        <w:tc>
          <w:tcPr>
            <w:tcW w:w="14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TC03</w:t>
            </w:r>
          </w:p>
        </w:tc>
        <w:tc>
          <w:tcPr>
            <w:tcW w:w="74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Allow user to cancel ticket 61+ days before journey – refund 70%</w:t>
            </w:r>
          </w:p>
        </w:tc>
      </w:tr>
      <w:tr>
        <w:trPr/>
        <w:tc>
          <w:tcPr>
            <w:tcW w:w="14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TC04</w:t>
            </w:r>
          </w:p>
        </w:tc>
        <w:tc>
          <w:tcPr>
            <w:tcW w:w="74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Cancel 60 to 30 days before journey – refund 50%</w:t>
            </w:r>
          </w:p>
        </w:tc>
      </w:tr>
      <w:tr>
        <w:trPr/>
        <w:tc>
          <w:tcPr>
            <w:tcW w:w="140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TC05</w:t>
            </w:r>
          </w:p>
        </w:tc>
        <w:tc>
          <w:tcPr>
            <w:tcW w:w="748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Cancel 30 to 10 days before journey – refund 35% </w:t>
            </w:r>
          </w:p>
        </w:tc>
      </w:tr>
      <w:tr>
        <w:trPr/>
        <w:tc>
          <w:tcPr>
            <w:tcW w:w="140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TC06</w:t>
            </w:r>
          </w:p>
        </w:tc>
        <w:tc>
          <w:tcPr>
            <w:tcW w:w="748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Cancel 10 to 1 day before journey – refund 20%</w:t>
            </w:r>
          </w:p>
        </w:tc>
      </w:tr>
      <w:tr>
        <w:trPr/>
        <w:tc>
          <w:tcPr>
            <w:tcW w:w="140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TC07</w:t>
            </w:r>
          </w:p>
        </w:tc>
        <w:tc>
          <w:tcPr>
            <w:tcW w:w="748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Try canceling on journey date – verify behavior (as per clarification) </w:t>
            </w:r>
          </w:p>
        </w:tc>
      </w:tr>
    </w:tbl>
    <w:p>
      <w:pPr>
        <w:pStyle w:val="BodyText"/>
        <w:bidi w:val="0"/>
        <w:spacing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ind w:hanging="0" w:start="735" w:end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pBdr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 xml:space="preserve">3. </w:t>
      </w:r>
      <w:r>
        <w:rPr>
          <w:shd w:fill="auto" w:val="clear"/>
        </w:rPr>
        <w:t>Create Test Cases for the Refund Amount calculations for above user story: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8918" w:type="dxa"/>
        <w:jc w:val="start"/>
        <w:tblInd w:w="7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222"/>
        <w:gridCol w:w="2387"/>
        <w:gridCol w:w="2039"/>
        <w:gridCol w:w="2270"/>
      </w:tblGrid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Test case Id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Days Before Journey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Expected Refund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Remarkes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TC1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61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70%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Beyond 60 days threshold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TC2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60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Exact Boundary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TC3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45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Within 60-30 range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TC4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30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35%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Exact boundary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TC5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35%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Within 30-10 range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TC6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10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Exact Boundary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TC7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 days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Within 10-1 range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TC8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1 day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Lower Boundary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TC9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0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TBD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Needs Clarification</w:t>
            </w:r>
          </w:p>
        </w:tc>
      </w:tr>
      <w:tr>
        <w:trPr/>
        <w:tc>
          <w:tcPr>
            <w:tcW w:w="222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TC10</w:t>
            </w:r>
          </w:p>
        </w:tc>
        <w:tc>
          <w:tcPr>
            <w:tcW w:w="23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-1</w:t>
            </w:r>
          </w:p>
        </w:tc>
        <w:tc>
          <w:tcPr>
            <w:tcW w:w="20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0%</w:t>
            </w:r>
          </w:p>
        </w:tc>
        <w:tc>
          <w:tcPr>
            <w:tcW w:w="22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 Refund</w:t>
            </w:r>
          </w:p>
        </w:tc>
      </w:tr>
    </w:tbl>
    <w:p>
      <w:pPr>
        <w:pStyle w:val="BodyText"/>
        <w:bidi w:val="0"/>
        <w:ind w:hanging="0" w:start="720" w:end="0"/>
        <w:rPr>
          <w:shd w:fill="auto" w:val="clear"/>
        </w:rPr>
      </w:pPr>
      <w:r>
        <w:rPr>
          <w:shd w:fill="auto" w:val="clear"/>
        </w:rPr>
        <w:t> 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4. For our use case:</w:t>
      </w:r>
    </w:p>
    <w:p>
      <w:pPr>
        <w:pStyle w:val="BodyText"/>
        <w:bidi w:val="0"/>
        <w:ind w:firstLine="720" w:start="0" w:end="0"/>
        <w:rPr>
          <w:shd w:fill="auto" w:val="clear"/>
        </w:rPr>
      </w:pPr>
      <w:r>
        <w:rPr>
          <w:shd w:fill="auto" w:val="clear"/>
        </w:rPr>
        <w:t>a) Use boundary Value analysis technique and provide the set of</w:t>
      </w:r>
    </w:p>
    <w:p>
      <w:pPr>
        <w:pStyle w:val="BodyText"/>
        <w:bidi w:val="0"/>
        <w:ind w:firstLine="720" w:start="0" w:end="0"/>
        <w:rPr>
          <w:shd w:fill="auto" w:val="clear"/>
        </w:rPr>
      </w:pPr>
      <w:r>
        <w:rPr>
          <w:shd w:fill="auto" w:val="clear"/>
        </w:rPr>
        <w:t>data which you will take for testing.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8918" w:type="dxa"/>
        <w:jc w:val="start"/>
        <w:tblInd w:w="7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229"/>
        <w:gridCol w:w="3306"/>
        <w:gridCol w:w="3383"/>
      </w:tblGrid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Test case Id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Days Before Journey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Expected Refund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TC1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61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70%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TC2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60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50%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TC3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59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50%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TC4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30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35%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TC5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29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35%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TC6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10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TC7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9 days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TC8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1 day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TC9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0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TBD</w:t>
            </w:r>
          </w:p>
        </w:tc>
      </w:tr>
      <w:tr>
        <w:trPr/>
        <w:tc>
          <w:tcPr>
            <w:tcW w:w="22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TC10</w:t>
            </w:r>
          </w:p>
        </w:tc>
        <w:tc>
          <w:tcPr>
            <w:tcW w:w="33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-1</w:t>
            </w:r>
          </w:p>
        </w:tc>
        <w:tc>
          <w:tcPr>
            <w:tcW w:w="338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0%</w:t>
            </w:r>
          </w:p>
        </w:tc>
      </w:tr>
    </w:tbl>
    <w:p>
      <w:pPr>
        <w:pStyle w:val="BodyText"/>
        <w:bidi w:val="0"/>
        <w:ind w:hanging="0" w:start="72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b) Use equivalence partitioning technique and create test data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which you will use for testing.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8733" w:type="dxa"/>
        <w:jc w:val="start"/>
        <w:tblInd w:w="51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696"/>
        <w:gridCol w:w="3206"/>
        <w:gridCol w:w="2831"/>
      </w:tblGrid>
      <w:tr>
        <w:trPr/>
        <w:tc>
          <w:tcPr>
            <w:tcW w:w="26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Partition</w:t>
            </w:r>
          </w:p>
        </w:tc>
        <w:tc>
          <w:tcPr>
            <w:tcW w:w="32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Days Before Journey</w:t>
            </w:r>
          </w:p>
        </w:tc>
        <w:tc>
          <w:tcPr>
            <w:tcW w:w="28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Expected Refund %</w:t>
            </w:r>
          </w:p>
        </w:tc>
      </w:tr>
      <w:tr>
        <w:trPr/>
        <w:tc>
          <w:tcPr>
            <w:tcW w:w="26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EP1(Valid &gt; 60 days)</w:t>
            </w:r>
          </w:p>
        </w:tc>
        <w:tc>
          <w:tcPr>
            <w:tcW w:w="32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70</w:t>
            </w:r>
          </w:p>
        </w:tc>
        <w:tc>
          <w:tcPr>
            <w:tcW w:w="28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70%</w:t>
            </w:r>
          </w:p>
        </w:tc>
      </w:tr>
      <w:tr>
        <w:trPr/>
        <w:tc>
          <w:tcPr>
            <w:tcW w:w="26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EP1(Valid 60 - 30 days)</w:t>
            </w:r>
          </w:p>
        </w:tc>
        <w:tc>
          <w:tcPr>
            <w:tcW w:w="32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45</w:t>
            </w:r>
          </w:p>
        </w:tc>
        <w:tc>
          <w:tcPr>
            <w:tcW w:w="28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50%</w:t>
            </w:r>
          </w:p>
        </w:tc>
      </w:tr>
      <w:tr>
        <w:trPr/>
        <w:tc>
          <w:tcPr>
            <w:tcW w:w="26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EP1(Valid 30 -10 days)</w:t>
            </w:r>
          </w:p>
        </w:tc>
        <w:tc>
          <w:tcPr>
            <w:tcW w:w="32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</w:t>
            </w:r>
          </w:p>
        </w:tc>
        <w:tc>
          <w:tcPr>
            <w:tcW w:w="28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35%</w:t>
            </w:r>
          </w:p>
        </w:tc>
      </w:tr>
      <w:tr>
        <w:trPr/>
        <w:tc>
          <w:tcPr>
            <w:tcW w:w="26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EP1(Valid 10 - 1 day)</w:t>
            </w:r>
          </w:p>
        </w:tc>
        <w:tc>
          <w:tcPr>
            <w:tcW w:w="32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5</w:t>
            </w:r>
          </w:p>
        </w:tc>
        <w:tc>
          <w:tcPr>
            <w:tcW w:w="28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20%</w:t>
            </w:r>
          </w:p>
        </w:tc>
      </w:tr>
      <w:tr>
        <w:trPr/>
        <w:tc>
          <w:tcPr>
            <w:tcW w:w="269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EP1(Valid &gt; 60 days)</w:t>
            </w:r>
          </w:p>
        </w:tc>
        <w:tc>
          <w:tcPr>
            <w:tcW w:w="32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0</w:t>
            </w:r>
          </w:p>
        </w:tc>
        <w:tc>
          <w:tcPr>
            <w:tcW w:w="283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Not Refund</w:t>
            </w:r>
          </w:p>
        </w:tc>
      </w:tr>
    </w:tbl>
    <w:p>
      <w:pPr>
        <w:pStyle w:val="BodyText"/>
        <w:bidi w:val="0"/>
        <w:ind w:hanging="0" w:start="525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>         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center"/>
        <w:rPr>
          <w:b/>
          <w:bCs/>
          <w:sz w:val="28"/>
          <w:szCs w:val="28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Assignment 2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9393" w:type="dxa"/>
        <w:jc w:val="start"/>
        <w:tblInd w:w="-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986"/>
        <w:gridCol w:w="1971"/>
        <w:gridCol w:w="1582"/>
        <w:gridCol w:w="1613"/>
        <w:gridCol w:w="1156"/>
        <w:gridCol w:w="1085"/>
      </w:tblGrid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Condition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Wholesale Customer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Retail Customer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Cash on delivery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Order &gt;=50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Discount(%)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Wholesale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6%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Wholesale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4%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Retail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4%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Retail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Wholesale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4%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Wholesale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Retail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2%</w:t>
            </w:r>
          </w:p>
        </w:tc>
      </w:tr>
      <w:tr>
        <w:trPr/>
        <w:tc>
          <w:tcPr>
            <w:tcW w:w="198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Retail Customer</w:t>
            </w:r>
          </w:p>
        </w:tc>
        <w:tc>
          <w:tcPr>
            <w:tcW w:w="19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5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Yes</w:t>
            </w:r>
          </w:p>
        </w:tc>
        <w:tc>
          <w:tcPr>
            <w:tcW w:w="16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1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No</w:t>
            </w:r>
          </w:p>
        </w:tc>
        <w:tc>
          <w:tcPr>
            <w:tcW w:w="10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rPr>
                <w:shd w:fill="auto" w:val="clear"/>
              </w:rPr>
            </w:pPr>
            <w:r>
              <w:rPr>
                <w:shd w:fill="auto" w:val="clear"/>
              </w:rPr>
              <w:t>0%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LibreOffice/24.2.2.2$Windows_X86_64 LibreOffice_project/d56cc158d8a96260b836f100ef4b4ef25d6f1a01</Application>
  <AppVersion>15.0000</AppVersion>
  <Pages>4</Pages>
  <Words>580</Words>
  <Characters>2500</Characters>
  <CharactersWithSpaces>3004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2025-05-13T10:35:32Z</dcterms:created>
  <dc:creator/>
  <dc:description/>
  <dc:language>en-IN</dc:language>
  <cp:lastModifiedBy/>
  <dcterms:modified xsi:type="dcterms:W3CDTF">2025-05-14T12:32:56Z</dcterms:modified>
  <cp:revision>3</cp:revision>
  <dc:subject/>
  <dc:title/>
</cp:coreProperties>
</file>