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EEC" w:rsidRPr="00381ACE" w:rsidRDefault="00381ACE">
      <w:pPr>
        <w:rPr>
          <w:b/>
          <w:sz w:val="28"/>
          <w:szCs w:val="28"/>
        </w:rPr>
      </w:pPr>
      <w:r w:rsidRPr="00381ACE">
        <w:rPr>
          <w:b/>
          <w:sz w:val="28"/>
          <w:szCs w:val="28"/>
        </w:rPr>
        <w:t>Assignment 4</w:t>
      </w:r>
    </w:p>
    <w:p w:rsidR="00381ACE" w:rsidRPr="00381ACE" w:rsidRDefault="00381ACE">
      <w:pPr>
        <w:rPr>
          <w:b/>
          <w:sz w:val="28"/>
          <w:szCs w:val="28"/>
        </w:rPr>
      </w:pPr>
      <w:r w:rsidRPr="00381ACE">
        <w:rPr>
          <w:b/>
          <w:sz w:val="28"/>
          <w:szCs w:val="28"/>
        </w:rPr>
        <w:t>Test Design Technique</w:t>
      </w:r>
    </w:p>
    <w:p w:rsidR="00381ACE" w:rsidRPr="00381ACE" w:rsidRDefault="00381ACE">
      <w:pPr>
        <w:rPr>
          <w:b/>
          <w:sz w:val="28"/>
          <w:szCs w:val="28"/>
        </w:rPr>
      </w:pPr>
      <w:r w:rsidRPr="00381ACE">
        <w:rPr>
          <w:b/>
          <w:sz w:val="28"/>
          <w:szCs w:val="28"/>
        </w:rPr>
        <w:t>Boundary Value Analysis</w:t>
      </w:r>
    </w:p>
    <w:tbl>
      <w:tblPr>
        <w:tblW w:w="9975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95"/>
        <w:gridCol w:w="1995"/>
        <w:gridCol w:w="1995"/>
        <w:gridCol w:w="1995"/>
        <w:gridCol w:w="1995"/>
      </w:tblGrid>
      <w:tr w:rsidR="00381ACE" w:rsidTr="00381ACE"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ACE" w:rsidRDefault="00381ACE">
            <w:pPr>
              <w:pStyle w:val="TableContents"/>
            </w:pPr>
            <w:r>
              <w:t>In Valid Partition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ACE" w:rsidRDefault="00381ACE">
            <w:pPr>
              <w:pStyle w:val="TableContents"/>
            </w:pPr>
            <w:r>
              <w:t>Valid for(20%)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ACE" w:rsidRDefault="00381ACE">
            <w:pPr>
              <w:pStyle w:val="TableContents"/>
            </w:pPr>
            <w:r>
              <w:t>Valid for(35%)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ACE" w:rsidRDefault="00381ACE">
            <w:pPr>
              <w:pStyle w:val="TableContents"/>
            </w:pPr>
            <w:r>
              <w:t>Valid for(50%)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ACE" w:rsidRDefault="00381ACE">
            <w:pPr>
              <w:pStyle w:val="TableContents"/>
            </w:pPr>
            <w:r>
              <w:t>Valid for(70%)</w:t>
            </w:r>
          </w:p>
        </w:tc>
      </w:tr>
      <w:tr w:rsidR="00381ACE" w:rsidTr="00381ACE">
        <w:tc>
          <w:tcPr>
            <w:tcW w:w="19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ACE" w:rsidRDefault="00381ACE">
            <w:pPr>
              <w:pStyle w:val="TableContents"/>
            </w:pPr>
            <w:r>
              <w:t>-0.01</w:t>
            </w:r>
          </w:p>
        </w:tc>
        <w:tc>
          <w:tcPr>
            <w:tcW w:w="19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ACE" w:rsidRDefault="00381ACE">
            <w:pPr>
              <w:pStyle w:val="TableContents"/>
            </w:pPr>
            <w:r>
              <w:t>1                        10</w:t>
            </w:r>
          </w:p>
        </w:tc>
        <w:tc>
          <w:tcPr>
            <w:tcW w:w="19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ACE" w:rsidRDefault="003634CE">
            <w:pPr>
              <w:pStyle w:val="TableContents"/>
            </w:pPr>
            <w:r>
              <w:t>11</w:t>
            </w:r>
            <w:r w:rsidR="00381ACE">
              <w:t xml:space="preserve">                  30</w:t>
            </w:r>
          </w:p>
        </w:tc>
        <w:tc>
          <w:tcPr>
            <w:tcW w:w="19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ACE" w:rsidRDefault="003634CE">
            <w:pPr>
              <w:pStyle w:val="TableContents"/>
            </w:pPr>
            <w:r>
              <w:t>31             60</w:t>
            </w:r>
            <w:bookmarkStart w:id="0" w:name="_GoBack"/>
            <w:bookmarkEnd w:id="0"/>
          </w:p>
        </w:tc>
        <w:tc>
          <w:tcPr>
            <w:tcW w:w="19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ACE" w:rsidRDefault="00381ACE">
            <w:pPr>
              <w:pStyle w:val="TableContents"/>
            </w:pPr>
            <w:r>
              <w:t>61</w:t>
            </w:r>
          </w:p>
        </w:tc>
      </w:tr>
    </w:tbl>
    <w:p w:rsidR="00381ACE" w:rsidRDefault="00381ACE">
      <w:pPr>
        <w:rPr>
          <w:sz w:val="28"/>
          <w:szCs w:val="28"/>
        </w:rPr>
      </w:pPr>
    </w:p>
    <w:p w:rsidR="00381ACE" w:rsidRPr="00381ACE" w:rsidRDefault="00381ACE" w:rsidP="00381ACE">
      <w:pPr>
        <w:rPr>
          <w:b/>
          <w:bCs/>
          <w:sz w:val="28"/>
          <w:szCs w:val="28"/>
        </w:rPr>
      </w:pPr>
      <w:r w:rsidRPr="00381ACE">
        <w:rPr>
          <w:b/>
          <w:bCs/>
          <w:sz w:val="28"/>
          <w:szCs w:val="28"/>
        </w:rPr>
        <w:t>Equivalence partitioning (EP)</w:t>
      </w:r>
    </w:p>
    <w:tbl>
      <w:tblPr>
        <w:tblW w:w="9975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95"/>
        <w:gridCol w:w="1995"/>
        <w:gridCol w:w="1995"/>
        <w:gridCol w:w="1995"/>
        <w:gridCol w:w="1995"/>
      </w:tblGrid>
      <w:tr w:rsidR="00381ACE" w:rsidTr="00C50382"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ACE" w:rsidRDefault="00381ACE" w:rsidP="00C50382">
            <w:pPr>
              <w:pStyle w:val="TableContents"/>
            </w:pPr>
            <w:r>
              <w:t>In Valid Partition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ACE" w:rsidRDefault="00381ACE" w:rsidP="00C50382">
            <w:pPr>
              <w:pStyle w:val="TableContents"/>
            </w:pPr>
            <w:r>
              <w:t>Valid for(20%)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ACE" w:rsidRDefault="00381ACE" w:rsidP="00C50382">
            <w:pPr>
              <w:pStyle w:val="TableContents"/>
            </w:pPr>
            <w:r>
              <w:t>Valid for(35%)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ACE" w:rsidRDefault="00381ACE" w:rsidP="00C50382">
            <w:pPr>
              <w:pStyle w:val="TableContents"/>
            </w:pPr>
            <w:r>
              <w:t>Valid for(50%)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ACE" w:rsidRDefault="00381ACE" w:rsidP="00C50382">
            <w:pPr>
              <w:pStyle w:val="TableContents"/>
            </w:pPr>
            <w:r>
              <w:t>Valid for(70%)</w:t>
            </w:r>
          </w:p>
        </w:tc>
      </w:tr>
      <w:tr w:rsidR="00381ACE" w:rsidTr="00C50382">
        <w:tc>
          <w:tcPr>
            <w:tcW w:w="19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ACE" w:rsidRDefault="00381ACE" w:rsidP="00C50382">
            <w:pPr>
              <w:pStyle w:val="TableContents"/>
            </w:pPr>
            <w:r>
              <w:t>6 hrs before journey</w:t>
            </w:r>
          </w:p>
        </w:tc>
        <w:tc>
          <w:tcPr>
            <w:tcW w:w="19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ACE" w:rsidRDefault="00381ACE" w:rsidP="00C50382">
            <w:pPr>
              <w:pStyle w:val="TableContents"/>
            </w:pPr>
            <w:r>
              <w:t>3 days before journey</w:t>
            </w:r>
          </w:p>
        </w:tc>
        <w:tc>
          <w:tcPr>
            <w:tcW w:w="19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ACE" w:rsidRDefault="00381ACE" w:rsidP="00C50382">
            <w:pPr>
              <w:pStyle w:val="TableContents"/>
            </w:pPr>
            <w:r>
              <w:t>15 days before journey</w:t>
            </w:r>
          </w:p>
        </w:tc>
        <w:tc>
          <w:tcPr>
            <w:tcW w:w="19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ACE" w:rsidRDefault="00381ACE" w:rsidP="00C50382">
            <w:pPr>
              <w:pStyle w:val="TableContents"/>
            </w:pPr>
            <w:r>
              <w:t>35 days before journey</w:t>
            </w:r>
          </w:p>
        </w:tc>
        <w:tc>
          <w:tcPr>
            <w:tcW w:w="19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81ACE" w:rsidRDefault="00381ACE" w:rsidP="00C50382">
            <w:pPr>
              <w:pStyle w:val="TableContents"/>
            </w:pPr>
            <w:r>
              <w:t>61 days before journey</w:t>
            </w:r>
          </w:p>
        </w:tc>
      </w:tr>
    </w:tbl>
    <w:p w:rsidR="00381ACE" w:rsidRPr="00381ACE" w:rsidRDefault="00381ACE">
      <w:pPr>
        <w:rPr>
          <w:sz w:val="28"/>
          <w:szCs w:val="28"/>
        </w:rPr>
      </w:pPr>
    </w:p>
    <w:sectPr w:rsidR="00381ACE" w:rsidRPr="00381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990"/>
    <w:rsid w:val="00180990"/>
    <w:rsid w:val="003634CE"/>
    <w:rsid w:val="00381ACE"/>
    <w:rsid w:val="00496463"/>
    <w:rsid w:val="004B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381ACE"/>
    <w:pPr>
      <w:widowControl w:val="0"/>
      <w:suppressLineNumbers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381ACE"/>
    <w:pPr>
      <w:widowControl w:val="0"/>
      <w:suppressLineNumbers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0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userr</dc:creator>
  <cp:keywords/>
  <dc:description/>
  <cp:lastModifiedBy>userr</cp:lastModifiedBy>
  <cp:revision>2</cp:revision>
  <dcterms:created xsi:type="dcterms:W3CDTF">2017-10-09T18:14:00Z</dcterms:created>
  <dcterms:modified xsi:type="dcterms:W3CDTF">2017-10-09T18:25:00Z</dcterms:modified>
</cp:coreProperties>
</file>