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3F17" w14:textId="6E580239" w:rsidR="006607A6" w:rsidRDefault="003A7D50" w:rsidP="00A016D4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B00CFE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proofErr w:type="gramEnd"/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B00CFE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93E2454" w14:textId="77777777" w:rsidR="006607A6" w:rsidRDefault="006607A6" w:rsidP="00A016D4">
      <w:pPr>
        <w:spacing w:line="240" w:lineRule="auto"/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2942AA0C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49596" w14:textId="77777777" w:rsidR="006607A6" w:rsidRDefault="00131412" w:rsidP="00A016D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B8B10" w14:textId="6A5D8A7F" w:rsidR="006607A6" w:rsidRDefault="00914894" w:rsidP="00A016D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cs="맑은 고딕"/>
                <w:b/>
                <w:color w:val="000000"/>
                <w:sz w:val="26"/>
                <w:szCs w:val="26"/>
              </w:rPr>
              <w:t>IT 소식과 커뮤니티 웹사이트</w:t>
            </w:r>
          </w:p>
        </w:tc>
      </w:tr>
      <w:tr w:rsidR="003A7D50" w14:paraId="275E0E1F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261E7" w14:textId="77777777" w:rsidR="003A7D50" w:rsidRDefault="003A7D50" w:rsidP="00A016D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2C911" w14:textId="35DDE95D" w:rsidR="003A7D50" w:rsidRPr="00914894" w:rsidRDefault="00914894" w:rsidP="00A016D4">
            <w:pPr>
              <w:widowControl w:val="0"/>
              <w:spacing w:line="240" w:lineRule="auto"/>
              <w:jc w:val="center"/>
              <w:rPr>
                <w:sz w:val="20"/>
                <w:szCs w:val="14"/>
              </w:rPr>
            </w:pPr>
            <w:r w:rsidRPr="00914894">
              <w:rPr>
                <w:rFonts w:asciiTheme="minorEastAsia" w:hAnsiTheme="minorEastAsia"/>
                <w:b/>
                <w:bCs/>
                <w:sz w:val="20"/>
                <w:szCs w:val="14"/>
              </w:rPr>
              <w:t>ITP(</w:t>
            </w:r>
            <w:proofErr w:type="spellStart"/>
            <w:r w:rsidRPr="00914894">
              <w:rPr>
                <w:rFonts w:asciiTheme="minorEastAsia" w:hAnsiTheme="minorEastAsia"/>
                <w:b/>
                <w:bCs/>
                <w:sz w:val="20"/>
                <w:szCs w:val="14"/>
              </w:rPr>
              <w:t>I</w:t>
            </w:r>
            <w:r w:rsidRPr="00914894"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14"/>
              </w:rPr>
              <w:t>nformation</w:t>
            </w:r>
            <w:proofErr w:type="spellEnd"/>
            <w:r w:rsidRPr="00914894"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14"/>
              </w:rPr>
              <w:t xml:space="preserve"> </w:t>
            </w:r>
            <w:r w:rsidRPr="00914894">
              <w:rPr>
                <w:rFonts w:ascii="맑은 고딕" w:eastAsia="맑은 고딕" w:hAnsi="맑은 고딕"/>
                <w:b/>
                <w:bCs/>
                <w:color w:val="000000"/>
                <w:sz w:val="20"/>
                <w:szCs w:val="14"/>
              </w:rPr>
              <w:t xml:space="preserve">Technology </w:t>
            </w:r>
            <w:proofErr w:type="spellStart"/>
            <w:r w:rsidRPr="00914894">
              <w:rPr>
                <w:rFonts w:ascii="맑은 고딕" w:eastAsia="맑은 고딕" w:hAnsi="맑은 고딕"/>
                <w:b/>
                <w:bCs/>
                <w:color w:val="000000"/>
                <w:sz w:val="20"/>
                <w:szCs w:val="14"/>
              </w:rPr>
              <w:t>Page</w:t>
            </w:r>
            <w:proofErr w:type="spellEnd"/>
            <w:r w:rsidRPr="00914894">
              <w:rPr>
                <w:rFonts w:ascii="맑은 고딕" w:eastAsia="맑은 고딕" w:hAnsi="맑은 고딕"/>
                <w:b/>
                <w:bCs/>
                <w:color w:val="000000"/>
                <w:sz w:val="20"/>
                <w:szCs w:val="14"/>
              </w:rPr>
              <w:t>)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84540" w14:textId="77777777" w:rsidR="003A7D50" w:rsidRDefault="003A7D50" w:rsidP="00A016D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DE8F" w14:textId="77777777" w:rsidR="00914894" w:rsidRDefault="00E61750" w:rsidP="00A016D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proofErr w:type="gramStart"/>
            <w:r w:rsidRPr="00914894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팀장 :</w:t>
            </w:r>
            <w:proofErr w:type="gramEnd"/>
            <w:r w:rsidRPr="00914894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14894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안정배</w:t>
            </w:r>
            <w:proofErr w:type="spellEnd"/>
            <w:r w:rsidRPr="00914894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</w:p>
          <w:p w14:paraId="5C258B4E" w14:textId="694F7054" w:rsidR="003A7D50" w:rsidRPr="00914894" w:rsidRDefault="00E61750" w:rsidP="00A016D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  <w:proofErr w:type="gramStart"/>
            <w:r w:rsidRPr="00914894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팀원 :</w:t>
            </w:r>
            <w:proofErr w:type="gramEnd"/>
            <w:r w:rsidRPr="00914894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r w:rsidR="00914894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임종현 임주영 김다은 </w:t>
            </w:r>
            <w:proofErr w:type="spellStart"/>
            <w:r w:rsidR="00914894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신민종</w:t>
            </w:r>
            <w:proofErr w:type="spellEnd"/>
            <w:r w:rsidR="00914894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이예진</w:t>
            </w:r>
          </w:p>
        </w:tc>
      </w:tr>
    </w:tbl>
    <w:p w14:paraId="5E508C7C" w14:textId="77777777" w:rsidR="006607A6" w:rsidRDefault="00131412" w:rsidP="00A016D4">
      <w:pPr>
        <w:spacing w:before="240" w:after="240" w:line="240" w:lineRule="auto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532A46FD" w14:textId="77777777" w:rsidR="006607A6" w:rsidRDefault="00131412" w:rsidP="00A016D4">
      <w:pPr>
        <w:spacing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321ABF7E" w14:textId="77777777" w:rsidTr="00A016D4">
        <w:trPr>
          <w:trHeight w:val="576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3EDD" w14:textId="77777777" w:rsidR="003A7D50" w:rsidRDefault="003A7D50" w:rsidP="00A016D4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DCA" w14:textId="77777777" w:rsidR="003A7D50" w:rsidRDefault="003A7D50" w:rsidP="00A016D4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3A7D50" w14:paraId="7384C061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E7675" w14:textId="6BA35937" w:rsidR="00B00CFE" w:rsidRPr="00914894" w:rsidRDefault="00914894" w:rsidP="00A016D4">
            <w:pPr>
              <w:pStyle w:val="affffff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 w:rsidRPr="00914894">
              <w:rPr>
                <w:rFonts w:ascii="맑은 고딕" w:eastAsia="맑은 고딕" w:hAnsi="맑은 고딕" w:cs="맑은 고딕" w:hint="eastAsia"/>
                <w:b/>
              </w:rPr>
              <w:t>프로젝트 주제선정</w:t>
            </w:r>
          </w:p>
          <w:p w14:paraId="41C321EE" w14:textId="77777777" w:rsidR="00914894" w:rsidRDefault="00914894" w:rsidP="00A016D4">
            <w:pPr>
              <w:pStyle w:val="affffff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요구 사항 분석</w:t>
            </w:r>
          </w:p>
          <w:p w14:paraId="7262D2B1" w14:textId="30F528E6" w:rsidR="00914894" w:rsidRDefault="00914894" w:rsidP="00A016D4">
            <w:pPr>
              <w:pStyle w:val="affffff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일정 &amp;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간트</w:t>
            </w:r>
            <w:proofErr w:type="spellEnd"/>
            <w:r w:rsidR="00013F47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차트 작성</w:t>
            </w:r>
          </w:p>
          <w:p w14:paraId="5E964A95" w14:textId="77777777" w:rsidR="00914894" w:rsidRDefault="00914894" w:rsidP="00A016D4">
            <w:pPr>
              <w:pStyle w:val="affffff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정책 &amp; 기능 정의서 작성</w:t>
            </w:r>
          </w:p>
          <w:p w14:paraId="4FEAD43F" w14:textId="77777777" w:rsidR="00914894" w:rsidRDefault="00914894" w:rsidP="00A016D4">
            <w:pPr>
              <w:pStyle w:val="affffff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DB 설계(개념적, 물리적)</w:t>
            </w:r>
          </w:p>
          <w:p w14:paraId="1BAF7733" w14:textId="77777777" w:rsidR="00914894" w:rsidRDefault="00914894" w:rsidP="00A016D4">
            <w:pPr>
              <w:pStyle w:val="affffff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화면 프로토타입 작성</w:t>
            </w:r>
          </w:p>
          <w:p w14:paraId="473107D6" w14:textId="6AC55FB2" w:rsidR="00914894" w:rsidRPr="00914894" w:rsidRDefault="00914894" w:rsidP="00A016D4">
            <w:pPr>
              <w:pStyle w:val="affffff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웹사이트 구현 시작(프론트</w:t>
            </w:r>
            <w:r w:rsidR="00013F47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엔드)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0F831" w14:textId="77777777" w:rsidR="00A016D4" w:rsidRDefault="00914894" w:rsidP="00A016D4">
            <w:pPr>
              <w:pStyle w:val="affffff"/>
              <w:numPr>
                <w:ilvl w:val="0"/>
                <w:numId w:val="2"/>
              </w:numPr>
              <w:spacing w:before="240"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프론트엔드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메인화면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및 세부페이지 구현</w:t>
            </w:r>
          </w:p>
          <w:p w14:paraId="11F35784" w14:textId="3EC42B19" w:rsidR="008966CA" w:rsidRPr="00A016D4" w:rsidRDefault="00A016D4" w:rsidP="00A016D4">
            <w:pPr>
              <w:pStyle w:val="affffff"/>
              <w:spacing w:before="240" w:after="240" w:line="240" w:lineRule="auto"/>
              <w:ind w:leftChars="0" w:left="76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완성.</w:t>
            </w:r>
            <w:r w:rsidR="00914894" w:rsidRPr="00A016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567F94C7" w14:textId="77777777" w:rsidR="00914894" w:rsidRDefault="00914894" w:rsidP="00A016D4">
            <w:pPr>
              <w:pStyle w:val="affffff"/>
              <w:numPr>
                <w:ilvl w:val="0"/>
                <w:numId w:val="2"/>
              </w:numPr>
              <w:spacing w:before="240"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테이블 정의서를 바탕으로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oracle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DB 제작</w:t>
            </w:r>
          </w:p>
          <w:p w14:paraId="3F066606" w14:textId="22A6D8A0" w:rsidR="00914894" w:rsidRPr="00914894" w:rsidRDefault="00914894" w:rsidP="00A016D4">
            <w:pPr>
              <w:pStyle w:val="affffff"/>
              <w:numPr>
                <w:ilvl w:val="0"/>
                <w:numId w:val="2"/>
              </w:numPr>
              <w:spacing w:before="240" w:after="240" w:line="240" w:lineRule="auto"/>
              <w:ind w:leftChars="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로그인 &amp; 회원가입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DB연동</w:t>
            </w:r>
            <w:proofErr w:type="spellEnd"/>
          </w:p>
        </w:tc>
      </w:tr>
    </w:tbl>
    <w:p w14:paraId="46D53F07" w14:textId="77777777" w:rsidR="006607A6" w:rsidRDefault="006607A6" w:rsidP="00A016D4">
      <w:pPr>
        <w:spacing w:line="240" w:lineRule="auto"/>
        <w:rPr>
          <w:rFonts w:ascii="맑은 고딕" w:eastAsia="맑은 고딕" w:hAnsi="맑은 고딕" w:cs="맑은 고딕"/>
          <w:b/>
        </w:rPr>
      </w:pPr>
    </w:p>
    <w:p w14:paraId="7DDFB7B2" w14:textId="77777777" w:rsidR="003A7D50" w:rsidRDefault="003A7D50" w:rsidP="00A016D4">
      <w:pPr>
        <w:spacing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3B946E68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A9724CC" w14:textId="77777777" w:rsidR="003A7D50" w:rsidRDefault="003A7D50" w:rsidP="00A016D4">
            <w:pPr>
              <w:jc w:val="center"/>
              <w:rPr>
                <w:rFonts w:ascii="맑은 고딕" w:eastAsia="맑은 고딕" w:hAnsi="맑은 고딕" w:cs="맑은 고딕"/>
                <w:b/>
                <w:sz w:val="18"/>
              </w:rPr>
            </w:pPr>
            <w:r w:rsidRPr="003A7D50"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프로젝트 피드백 </w:t>
            </w:r>
          </w:p>
          <w:p w14:paraId="636B66C5" w14:textId="77777777" w:rsidR="003A7D50" w:rsidRDefault="003A7D50" w:rsidP="00A016D4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3A7D50">
              <w:rPr>
                <w:rFonts w:ascii="맑은 고딕" w:eastAsia="맑은 고딕" w:hAnsi="맑은 고딕" w:cs="맑은 고딕" w:hint="eastAsia"/>
                <w:b/>
                <w:sz w:val="18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2A528A68" w14:textId="4422167C" w:rsidR="003A7D50" w:rsidRDefault="00A016D4" w:rsidP="00A016D4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로그인 체크박스와 관련된 정책 정의 논의가 추가적으로 필요해 보이고, 관리자가 최신 기사를 직접 업로드하는 방식 예외 외부 프로세스, API</w:t>
            </w:r>
            <w:r w:rsidR="00013F47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 w:rsidR="00013F47">
              <w:rPr>
                <w:rFonts w:ascii="맑은 고딕" w:eastAsia="맑은 고딕" w:hAnsi="맑은 고딕" w:cs="맑은 고딕" w:hint="eastAsia"/>
                <w:b/>
              </w:rPr>
              <w:t>공</w:t>
            </w:r>
            <w:r>
              <w:rPr>
                <w:rFonts w:ascii="맑은 고딕" w:eastAsia="맑은 고딕" w:hAnsi="맑은 고딕" w:cs="맑은 고딕" w:hint="eastAsia"/>
                <w:b/>
              </w:rPr>
              <w:t>개모듈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, 빅데이터 공개 소스를 이용한 자동 업로드 방식에 대한 관련 정보 수집과 논의가 필요.</w:t>
            </w:r>
          </w:p>
        </w:tc>
      </w:tr>
    </w:tbl>
    <w:p w14:paraId="485C4F37" w14:textId="77777777" w:rsidR="003A7D50" w:rsidRDefault="003A7D50" w:rsidP="00A016D4">
      <w:pPr>
        <w:spacing w:line="240" w:lineRule="auto"/>
        <w:rPr>
          <w:rFonts w:ascii="맑은 고딕" w:eastAsia="맑은 고딕" w:hAnsi="맑은 고딕" w:cs="맑은 고딕"/>
          <w:b/>
        </w:rPr>
      </w:pPr>
    </w:p>
    <w:p w14:paraId="7DCA0C67" w14:textId="77777777" w:rsidR="006607A6" w:rsidRDefault="003A7D50" w:rsidP="00A016D4">
      <w:pPr>
        <w:spacing w:line="240" w:lineRule="auto"/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172B880D" w14:textId="77777777" w:rsidTr="003A7D50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C314" w14:textId="2A734C15" w:rsidR="006607A6" w:rsidRDefault="00B957C9" w:rsidP="00A016D4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정현희</w:t>
            </w:r>
            <w:r w:rsidR="003A7D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B341" w14:textId="77777777" w:rsidR="006607A6" w:rsidRDefault="00131412" w:rsidP="00A016D4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6607A6" w14:paraId="0D4C4764" w14:textId="77777777" w:rsidTr="003A7D50">
        <w:trPr>
          <w:trHeight w:val="182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207A" w14:textId="07A60E14" w:rsidR="006607A6" w:rsidRDefault="00B957C9" w:rsidP="00A016D4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소인록</w:t>
            </w:r>
            <w:proofErr w:type="spellEnd"/>
            <w:r w:rsidR="003A7D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ECA4" w14:textId="77777777" w:rsidR="006607A6" w:rsidRDefault="00131412" w:rsidP="00A016D4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425B8BE3" w14:textId="77777777" w:rsidR="006607A6" w:rsidRDefault="006607A6" w:rsidP="00A016D4">
      <w:pPr>
        <w:widowControl w:val="0"/>
        <w:spacing w:line="240" w:lineRule="auto"/>
        <w:rPr>
          <w:rFonts w:ascii="맑은 고딕" w:eastAsia="맑은 고딕" w:hAnsi="맑은 고딕" w:cs="맑은 고딕" w:hint="eastAsia"/>
          <w:b/>
          <w:sz w:val="20"/>
          <w:szCs w:val="20"/>
        </w:rPr>
      </w:pPr>
    </w:p>
    <w:sectPr w:rsidR="006607A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75C5" w14:textId="77777777" w:rsidR="005D1400" w:rsidRDefault="005D1400" w:rsidP="003A7D50">
      <w:pPr>
        <w:spacing w:line="240" w:lineRule="auto"/>
      </w:pPr>
      <w:r>
        <w:separator/>
      </w:r>
    </w:p>
  </w:endnote>
  <w:endnote w:type="continuationSeparator" w:id="0">
    <w:p w14:paraId="2666F210" w14:textId="77777777" w:rsidR="005D1400" w:rsidRDefault="005D1400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F29C" w14:textId="77777777" w:rsidR="005D1400" w:rsidRDefault="005D1400" w:rsidP="003A7D50">
      <w:pPr>
        <w:spacing w:line="240" w:lineRule="auto"/>
      </w:pPr>
      <w:r>
        <w:separator/>
      </w:r>
    </w:p>
  </w:footnote>
  <w:footnote w:type="continuationSeparator" w:id="0">
    <w:p w14:paraId="131C917F" w14:textId="77777777" w:rsidR="005D1400" w:rsidRDefault="005D1400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B60"/>
    <w:multiLevelType w:val="hybridMultilevel"/>
    <w:tmpl w:val="C6A0A08A"/>
    <w:lvl w:ilvl="0" w:tplc="C3EE3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271BA6"/>
    <w:multiLevelType w:val="hybridMultilevel"/>
    <w:tmpl w:val="B622CE98"/>
    <w:lvl w:ilvl="0" w:tplc="85E07742">
      <w:start w:val="1"/>
      <w:numFmt w:val="decimal"/>
      <w:lvlText w:val="%1."/>
      <w:lvlJc w:val="left"/>
      <w:pPr>
        <w:ind w:left="670" w:hanging="2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13F47"/>
    <w:rsid w:val="00131412"/>
    <w:rsid w:val="00182D1B"/>
    <w:rsid w:val="003A7D50"/>
    <w:rsid w:val="004C2569"/>
    <w:rsid w:val="004C6FC2"/>
    <w:rsid w:val="00533938"/>
    <w:rsid w:val="005D1400"/>
    <w:rsid w:val="006607A6"/>
    <w:rsid w:val="007B7CEE"/>
    <w:rsid w:val="008966CA"/>
    <w:rsid w:val="00914894"/>
    <w:rsid w:val="00A016D4"/>
    <w:rsid w:val="00B00CFE"/>
    <w:rsid w:val="00B957C9"/>
    <w:rsid w:val="00C47C39"/>
    <w:rsid w:val="00E61750"/>
    <w:rsid w:val="00F5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56976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List Paragraph"/>
    <w:basedOn w:val="a"/>
    <w:uiPriority w:val="34"/>
    <w:qFormat/>
    <w:rsid w:val="009148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ahn jungbae</cp:lastModifiedBy>
  <cp:revision>2</cp:revision>
  <dcterms:created xsi:type="dcterms:W3CDTF">2022-02-18T04:42:00Z</dcterms:created>
  <dcterms:modified xsi:type="dcterms:W3CDTF">2022-02-18T04:42:00Z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