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otsa4an6syf" w:id="0"/>
      <w:bookmarkEnd w:id="0"/>
      <w:r w:rsidDel="00000000" w:rsidR="00000000" w:rsidRPr="00000000">
        <w:rPr>
          <w:rtl w:val="0"/>
        </w:rPr>
        <w:t xml:space="preserve">Análisis de la competencia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46giu6jfb5ft" w:id="1"/>
      <w:bookmarkEnd w:id="1"/>
      <w:r w:rsidDel="00000000" w:rsidR="00000000" w:rsidRPr="00000000">
        <w:rPr>
          <w:rtl w:val="0"/>
        </w:rPr>
        <w:t xml:space="preserve">Metaberry Studios programa Livescore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eva56c47ujfp" w:id="2"/>
      <w:bookmarkEnd w:id="2"/>
      <w:r w:rsidDel="00000000" w:rsidR="00000000" w:rsidRPr="00000000">
        <w:rPr>
          <w:rtl w:val="0"/>
        </w:rPr>
        <w:t xml:space="preserve">Competencia a analizar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Flashscore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https://www.livesport.com/es/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Livesport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https://www.flashscore.es/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6"/>
        </w:numPr>
        <w:ind w:left="720" w:hanging="360"/>
        <w:rPr>
          <w:u w:val="none"/>
        </w:rPr>
      </w:pPr>
      <w:bookmarkStart w:colFirst="0" w:colLast="0" w:name="_cthvqoqqm7c" w:id="3"/>
      <w:bookmarkEnd w:id="3"/>
      <w:r w:rsidDel="00000000" w:rsidR="00000000" w:rsidRPr="00000000">
        <w:rPr>
          <w:rtl w:val="0"/>
        </w:rPr>
        <w:t xml:space="preserve">Análisis de Flashcore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62575" cy="282229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625" l="2823" r="3654" t="805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22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Página principal general</w:t>
      </w:r>
    </w:p>
    <w:p w:rsidR="00000000" w:rsidDel="00000000" w:rsidP="00000000" w:rsidRDefault="00000000" w:rsidRPr="00000000" w14:paraId="00000010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Aspectos a resaltar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62575" cy="41465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4353" l="2823" r="3654" t="2280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4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Barra de navegación general</w:t>
      </w:r>
    </w:p>
    <w:p w:rsidR="00000000" w:rsidDel="00000000" w:rsidP="00000000" w:rsidRDefault="00000000" w:rsidRPr="00000000" w14:paraId="00000015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Aspectos a resaltar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Generar una barra de navegación en un “renglón” único, es decir, agrupar el contenido del logo, barra de búsqueda, conectar y ajustes junto con los filtros de deportes.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 barra de navegación no será por deporte general ya predefinido sino por dos categorías: Continentes y Deportes.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</w:rPr>
        <w:drawing>
          <wp:inline distB="114300" distT="114300" distL="114300" distR="114300">
            <wp:extent cx="5362575" cy="447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8080" l="2823" r="3654" t="805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Anuncios previos a la barra de navegación</w:t>
      </w:r>
    </w:p>
    <w:p w:rsidR="00000000" w:rsidDel="00000000" w:rsidP="00000000" w:rsidRDefault="00000000" w:rsidRPr="00000000" w14:paraId="0000001C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Aspectos a resaltar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se utilizarán anuncios horizontales, solamente laterales, para aprovechar el espacio en blanco.</w:t>
      </w:r>
    </w:p>
    <w:p w:rsidR="00000000" w:rsidDel="00000000" w:rsidP="00000000" w:rsidRDefault="00000000" w:rsidRPr="00000000" w14:paraId="0000001F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0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625" l="16112" r="17441" t="3755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Página principal con los contenidos principales, barra lateral de navegación, barra lateral de anuncios, banner horizontal de anuncios, contendor principal.</w:t>
      </w:r>
    </w:p>
    <w:p w:rsidR="00000000" w:rsidDel="00000000" w:rsidP="00000000" w:rsidRDefault="00000000" w:rsidRPr="00000000" w14:paraId="00000022">
      <w:pPr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