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In addition to identification of new connections, extensions can be within a specific topic. For example, the glycolysis map shows regulation via PKA that can be connected to upstream adrenaline. Regulation via Akt will connect to insulin input upstream [Deprez 1997 PMID:9211863] </w:t>
      </w:r>
      <w:r w:rsidDel="00000000" w:rsidR="00000000" w:rsidRPr="00000000">
        <w:rPr>
          <w:b w:val="1"/>
          <w:bCs w:val="1"/>
          <w:rtl w:val="0"/>
        </w:rPr>
        <w:t xml:space="preserve">[Mouton 2010 PMID:20687898]</w:t>
      </w:r>
      <w:r w:rsidDel="00000000" w:rsidR="00000000" w:rsidRPr="00000000">
        <w:rPr>
          <w:rtl w:val="0"/>
        </w:rPr>
        <w:t xml:space="preserve">. Regulation via AMPK will connect to energy stress [Marsin 2000 PMID:11069105]. Functional differences and regulation of other isoforms can be captured within new maps for specific cell types. PFKFB1 in hepatocytes is regulated by glucagon </w:t>
      </w:r>
      <w:r w:rsidDel="00000000" w:rsidR="00000000" w:rsidRPr="00000000">
        <w:rPr>
          <w:b w:val="1"/>
          <w:bCs w:val="1"/>
          <w:rtl w:val="0"/>
        </w:rPr>
        <w:t xml:space="preserve">[El-Maghrabi 1982 PMID:6282846]</w:t>
      </w:r>
      <w:r w:rsidDel="00000000" w:rsidR="00000000" w:rsidRPr="00000000">
        <w:rPr>
          <w:rtl w:val="0"/>
        </w:rPr>
        <w:t xml:space="preserve">. PFKFB3 is induced by hypoxia via HIF-1 [Minchenko 2002 PMID:11744734] and is studied in cancer cells [Atsumi 2002 PMID:12384552], endothelial cells [De Bock 2013 PMID:23911327], neurons [Herrero-Mendez 2009 PMID:19448625] and immune cells [Jiang 2016 PMID:27566823] [Telang 2012 PMID:22591674]. Each of the combinations potentially requires a separate map. This both gives opportunities for extending coverage and building interesting and useful versions, and presents challenges in complexity management.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addition to identifying new connections, extensions can be developed within a specific topic. For example, the glycolysis map </w:t>
      </w:r>
      <w:r w:rsidDel="00000000" w:rsidR="00000000" w:rsidRPr="00000000">
        <w:rPr>
          <w:b w:val="1"/>
          <w:bCs w:val="1"/>
          <w:rtl w:val="0"/>
        </w:rPr>
        <w:t xml:space="preserve">shows PKA-dependent regulation of PFKFB2, which can be extended upstream through cAMP-dependent adrenergic signalling. Additional regulatory inputs can connect PFKFB2 to insulin signalling through Akt</w:t>
      </w:r>
      <w:r w:rsidDel="00000000" w:rsidR="00000000" w:rsidRPr="00000000">
        <w:rPr>
          <w:rtl w:val="0"/>
        </w:rPr>
        <w:t xml:space="preserve"> [Deprez 1997 PMID:9211863] [Mouton 2010 PMID:20687898] </w:t>
      </w:r>
      <w:r w:rsidDel="00000000" w:rsidR="00000000" w:rsidRPr="00000000">
        <w:rPr>
          <w:b w:val="1"/>
          <w:bCs w:val="1"/>
          <w:rtl w:val="0"/>
        </w:rPr>
        <w:t xml:space="preserve">and to cellular energy stress through AMPK</w:t>
      </w:r>
      <w:r w:rsidDel="00000000" w:rsidR="00000000" w:rsidRPr="00000000">
        <w:rPr>
          <w:rtl w:val="0"/>
        </w:rPr>
        <w:t xml:space="preserve"> [Marsin 2000 PMID:11069105]. Functional differences and regulation of other isoforms can be captured within new maps for specific cell types. PFKFB1 in hepatocytes is regulated by glucagon [El-Maghrabi 1982 PMID:6282846]. PFKFB3 is induced by hypoxia via HIF-1 [Minchenko 2002 PMID:11744734] and shows distinct regulation and functions in cancer cells [Atsumi 2002 PMID:12384552], endothelial cells [De Bock 2013 PMID:23911327], neurons [Herrero-Mendez 2009 PMID:19448625], macrophages [Jiang 2016 PMID:27566823] and T cells [Telang 2012 PMID:22591674]. Such combinations of isoform, regulatory input and cellular context may justify separate context-specific maps. This creates opportunities for extending mechanistic coverage while also introducing the practical challenge of managing increasing map complexity.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t xml:space="preserve">In addition to </w:t>
      </w:r>
      <w:r w:rsidDel="00000000" w:rsidR="00000000" w:rsidRPr="00000000">
        <w:rPr>
          <w:b w:val="1"/>
          <w:bCs w:val="1"/>
          <w:rtl w:val="0"/>
        </w:rPr>
        <w:t xml:space="preserve">identifying</w:t>
      </w:r>
      <w:r w:rsidDel="00000000" w:rsidR="00000000" w:rsidRPr="00000000">
        <w:rPr>
          <w:rtl w:val="0"/>
        </w:rPr>
        <w:t xml:space="preserve"> new connections, extensions can be </w:t>
      </w:r>
      <w:r w:rsidDel="00000000" w:rsidR="00000000" w:rsidRPr="00000000">
        <w:rPr>
          <w:b w:val="1"/>
          <w:bCs w:val="1"/>
          <w:rtl w:val="0"/>
        </w:rPr>
        <w:t xml:space="preserve">developed</w:t>
      </w:r>
      <w:r w:rsidDel="00000000" w:rsidR="00000000" w:rsidRPr="00000000">
        <w:rPr>
          <w:rtl w:val="0"/>
        </w:rPr>
        <w:t xml:space="preserve"> within one specific topic. For example, the glycolysis map </w:t>
      </w:r>
      <w:r w:rsidDel="00000000" w:rsidR="00000000" w:rsidRPr="00000000">
        <w:rPr>
          <w:b w:val="1"/>
          <w:bCs w:val="1"/>
          <w:rtl w:val="0"/>
        </w:rPr>
        <w:t xml:space="preserve">is focused on PFKFB2 and can be extended upstream to distinct regulatory inputs. Akt-dependent regulation can connect PFKFB2 to insulin signalling</w:t>
      </w:r>
      <w:r w:rsidDel="00000000" w:rsidR="00000000" w:rsidRPr="00000000">
        <w:rPr>
          <w:rtl w:val="0"/>
        </w:rPr>
        <w:t xml:space="preserve"> [Deprez 1997 PMID:9211863] </w:t>
      </w:r>
      <w:r w:rsidDel="00000000" w:rsidR="00000000" w:rsidRPr="00000000">
        <w:rPr>
          <w:b w:val="1"/>
          <w:bCs w:val="1"/>
          <w:rtl w:val="0"/>
        </w:rPr>
        <w:t xml:space="preserve">[Mouton 2010 PMID:20687898]</w:t>
      </w:r>
      <w:r w:rsidDel="00000000" w:rsidR="00000000" w:rsidRPr="00000000">
        <w:rPr>
          <w:rtl w:val="0"/>
        </w:rPr>
        <w:t xml:space="preserve">. Regulation via AMPK </w:t>
      </w:r>
      <w:r w:rsidDel="00000000" w:rsidR="00000000" w:rsidRPr="00000000">
        <w:rPr>
          <w:b w:val="1"/>
          <w:bCs w:val="1"/>
          <w:rtl w:val="0"/>
        </w:rPr>
        <w:t xml:space="preserve">connects PFKFB2 to cellular</w:t>
      </w:r>
      <w:r w:rsidDel="00000000" w:rsidR="00000000" w:rsidRPr="00000000">
        <w:rPr>
          <w:rtl w:val="0"/>
        </w:rPr>
        <w:t xml:space="preserve"> energy stress [Marsin 2000 PMID:11069105]. Functional differences and regulation of other isoforms can be captured within new maps for specific cell types. PFKFB1 in hepatocytes is regulated by glucagon </w:t>
      </w:r>
      <w:r w:rsidDel="00000000" w:rsidR="00000000" w:rsidRPr="00000000">
        <w:rPr>
          <w:b w:val="1"/>
          <w:bCs w:val="1"/>
          <w:rtl w:val="0"/>
        </w:rPr>
        <w:t xml:space="preserve">[El-Maghrabi 1982 PMID:6282846]</w:t>
      </w:r>
      <w:r w:rsidDel="00000000" w:rsidR="00000000" w:rsidRPr="00000000">
        <w:rPr>
          <w:rtl w:val="0"/>
        </w:rPr>
        <w:t xml:space="preserve">. PFKFB3 is induced by hypoxia via HIF-1 [Minchenko 2002 PMID:11744734] and </w:t>
      </w:r>
      <w:r w:rsidDel="00000000" w:rsidR="00000000" w:rsidRPr="00000000">
        <w:rPr>
          <w:b w:val="1"/>
          <w:bCs w:val="1"/>
          <w:rtl w:val="0"/>
        </w:rPr>
        <w:t xml:space="preserve">shows distinct regulation and functions</w:t>
      </w:r>
      <w:r w:rsidDel="00000000" w:rsidR="00000000" w:rsidRPr="00000000">
        <w:rPr>
          <w:rtl w:val="0"/>
        </w:rPr>
        <w:t xml:space="preserve"> in cancer cells [Atsumi 2002 PMID:12384552], endothelial cells [De Bock 2013 PMID:23911327], neurons [Herrero-Mendez 2009 PMID:19448625], </w:t>
      </w:r>
      <w:r w:rsidDel="00000000" w:rsidR="00000000" w:rsidRPr="00000000">
        <w:rPr>
          <w:b w:val="1"/>
          <w:bCs w:val="1"/>
          <w:rtl w:val="0"/>
        </w:rPr>
        <w:t xml:space="preserve">macrophages</w:t>
      </w:r>
      <w:r w:rsidDel="00000000" w:rsidR="00000000" w:rsidRPr="00000000">
        <w:rPr>
          <w:rtl w:val="0"/>
        </w:rPr>
        <w:t xml:space="preserve"> [Jiang 2016 PMID:27566823] </w:t>
      </w:r>
      <w:r w:rsidDel="00000000" w:rsidR="00000000" w:rsidRPr="00000000">
        <w:rPr>
          <w:b w:val="1"/>
          <w:bCs w:val="1"/>
          <w:rtl w:val="0"/>
        </w:rPr>
        <w:t xml:space="preserve">and T cells</w:t>
      </w:r>
      <w:r w:rsidDel="00000000" w:rsidR="00000000" w:rsidRPr="00000000">
        <w:rPr>
          <w:rtl w:val="0"/>
        </w:rPr>
        <w:t xml:space="preserve"> [Telang 2012 PMID:22591674]. </w:t>
      </w:r>
      <w:r w:rsidDel="00000000" w:rsidR="00000000" w:rsidRPr="00000000">
        <w:rPr>
          <w:b w:val="1"/>
          <w:bCs w:val="1"/>
          <w:rtl w:val="0"/>
        </w:rPr>
        <w:t xml:space="preserve">Such combinations of isoform, regulatory input and cellular context may justify separate context-specific maps. This creates opportunities for extending mechanistic coverage while also introducing the practical challenge of managing increasing map complexity.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addition to identification of new connections, extensions can be developed within a specific topic. For example, the glycolysis map centred on PFKFB2 can be extended upstream to distinct regulatory inputs. </w:t>
      </w:r>
      <w:r w:rsidDel="00000000" w:rsidR="00000000" w:rsidRPr="00000000">
        <w:rPr>
          <w:b w:val="1"/>
          <w:bCs w:val="1"/>
          <w:rtl w:val="0"/>
        </w:rPr>
        <w:t xml:space="preserve">Akt-dependent regulation can connect PFKFB2 to insulin signalling</w:t>
      </w:r>
      <w:r w:rsidDel="00000000" w:rsidR="00000000" w:rsidRPr="00000000">
        <w:rPr>
          <w:rtl w:val="0"/>
        </w:rPr>
        <w:t xml:space="preserve"> [Deprez 1997 PMID:9211863] [Mouton 2010 PMID:20687898], while </w:t>
      </w:r>
      <w:r w:rsidDel="00000000" w:rsidR="00000000" w:rsidRPr="00000000">
        <w:rPr>
          <w:b w:val="1"/>
          <w:bCs w:val="1"/>
          <w:rtl w:val="0"/>
        </w:rPr>
        <w:t xml:space="preserve">AMPK-dependent regulation connects it to cellular energy stress</w:t>
      </w:r>
      <w:r w:rsidDel="00000000" w:rsidR="00000000" w:rsidRPr="00000000">
        <w:rPr>
          <w:rtl w:val="0"/>
        </w:rPr>
        <w:t xml:space="preserve"> [Marsin 2000 PMID:11069105]. Functional differences between PFKFB isoforms and their cell-type-specific regulation provide another direction for expansion. PFKFB1 in hepatocytes is regulated by glucagon [El-Maghrabi 1982 PMID:6282846]. PFKFB3 is induced by hypoxia through HIF-1 [Minchenko 2002 PMID:11744734] and shows distinct regulation and functions in cancer cells [Atsumi 2002 PMID:12384552], endothelial cells [De Bock 2013 PMID:23911327], neurons [Herrero-Mendez 2009 PMID:19448625], macrophages [Jiang 2016 PMID:27566823] and T cells [Telang 2012 PMID:22591674]. </w:t>
      </w:r>
      <w:r w:rsidDel="00000000" w:rsidR="00000000" w:rsidRPr="00000000">
        <w:rPr>
          <w:b w:val="1"/>
          <w:bCs w:val="1"/>
          <w:rtl w:val="0"/>
        </w:rPr>
        <w:t xml:space="preserve">Such combinations of isoform, regulatory input and cellular context may justify separate context-specific maps. This creates opportunities for extending mechanistic coverage while also introducing the practical challenge of managing increasing map complexity.</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addition to identification of new connections, extensions can be within a specific topic. For example, the glycolysis map shows regulation via PKA that can be connected to upstream adrenaline. Regulation via Akt will connect to insulin input upstream [Deprez 1997 PMID:9211863] [Bertrand 1999 PMID:10521487]. Regulation via AMPK will connect to energy stress [Marsin 2000 PMID:11069105]. Functional differences and regulation of other isoforms can be captured within new maps for specific cell types. PFKFB1 in hepatocytes is regulated by glucagon [Hue 1987 PMID:2822019]. PFKFB3 is induced by hypoxia via HIF-1 [Minchenko 2002 PMID:11744734] and is studied in cancer cells [Atsumi 2002 PMID:12384552], endothelial cells [De Bock 2013 PMID:23911327], neurons [Herrero-Mendez 2009 PMID:19448625] and immune cells [Jiang 2016 PMID:27566823] [Telang 2012 PMID:22591674]. Each of the combinations potentially requires a separate map. This both gives opportunities for extending coverage and building interesting and useful versions, and presents challenges in complexity management.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Besides identifying new connections, the extensions can be within one topic. For example, for glycolysis regulation the map shows regulation via PKA that can be connected to upstream adrenaline. Regulation via </w:t>
      </w:r>
      <w:r w:rsidDel="00000000" w:rsidR="00000000" w:rsidRPr="00000000">
        <w:rPr>
          <w:b w:val="1"/>
          <w:bCs w:val="1"/>
          <w:rtl w:val="0"/>
        </w:rPr>
        <w:t xml:space="preserve">Akt</w:t>
      </w:r>
      <w:r w:rsidDel="00000000" w:rsidR="00000000" w:rsidRPr="00000000">
        <w:rPr>
          <w:rtl w:val="0"/>
        </w:rPr>
        <w:t xml:space="preserve"> will connect to insulin input upstream [Deprez 1997 PMID:9211863] [Bertrand 1999 PMID:10521487]. Regulation via AMPK will connect to energy stress [Marsin 2000 PMID:11069105]. Functional differences and regulation of other isoforms can be captured within new maps for specific cell types. PFKFB1 in hepatocytes is regulated by glucagon [Hue 1987 PMID:2822019]. PFKFB3 is induced by hypoxia via HIF-1 [Minchenko 2002 PMID:11744734] and is studied in cancer cells [Atsumi 2002 PMID:12384552], endothelial cells [De Bock 2013 PMID:23911327], neurons [Herrero-Mendez 2009 PMID:19448625] and immune cells [Jiang 2016 PMID:27566823] [Telang 2012 PMID:22591674]. Each of the combinations potentially requires a separate map. This both gives opportunities for extending coverage and building interesting and useful versions, and presents challenges in complexity management.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Together with identification of new connections, the extensions can be within a  specific topic. For example, the glycolysis map shows regulation via PKA that can be connected to upstream adrenaline. Regulation via AKT will connect to insulin input upstream [Deprez 1997 PMID:9211863] [Bertrand 1999 PMID:10521487]. Regulation via AMPK will connect to energy stress [Marsin 2000 PMID:11069105]. Functional differences and regulation of other isoforms can be captured within new maps for specific cell types. PFKFB1 in hepatocytes is regulated by glucagon [Hue 1987 PMID:2822019]. PFKFB3 is induced by hypoxia via HIF-1 [Minchenko 2002 PMID:11744734] and is studied in cancer cells [Atsumi 2002 PMID:12384552], endothelial cells [De Bock 2013 PMID:23911327], neurons [Herrero-Mendez 2009 PMID:19448625] and immune cells [Jiang 2016 PMID:27566823] [Telang 2012 PMID:22591674]. Each of the combinations potentially requires a separate map. This both gives opportunities for extending coverage and building interesting and useful versions, and presents challenges in complexity management.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Besides identifying new connections, the extensions can be within one topic. For example, for glycolysis regulation the map shows regulation via PKA that can be connected to upstream adrenaline. Regulation via AKT will connect to insulin input upstream [Deprez 1997 PMID:9211863] [Bertrand 1999 PMID:10521487]. Energy stress is a third, through AMPK [Marsin 2000 PMID:11069105]. The same enzyme also works in kidney tubules [Lee 2020 DOI:10.1038/s41598-020-71475-z], adipose tissue, islets, brain and skeletal muscle [Muller 2015 DOI:10.1093/hmg/ddv040]. Other family members run the same two reactions elsewhere. In hepatocytes, glucagon and PKA lower fructose-2,6-bisphosphate, the opposite outcome [Hue 1987 PMID:2822019] [Kurland 1992 PMID:1339450]. In monocytes, hypoxia acts through HIF-1 [Minchenko 2002 PMID:11744734] [Obach 2004 PMID:15466858] and through AMPK [Marsin 2002 PMID:12065600]. Interferon is the input in macrophages [Jiang 2016 PMID:27566823], antigen activation in T cells [Telang 2012 PMID:22591674]. In endothelial cells the enzyme drives tip cell sprouting [De Bock 2013 PMID:23911327], in neurons it is kept low by continuous degradation [Herrero-Mendez 2009 PMID:19448625]. Each receptor, cell type and enzyme pairing is a map of its own, built on the same two-reaction structure.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Expansion can proceed in two ways. The systematic search across Reactome and Recon2Neo4j identifies new topics, and a topic already represented can be developed in depth. The regulation of glycolysis map shows the second route. The map currently carries one input, adrenaline acting through the beta-adrenergic receptor. Insulin acting through the insulin receptor is a second input, reaching the same enzyme through Akt [Deprez 1997 PMID:9211863] [Bertrand 1999 PMID:10521487]. Energy stress is a third, sensed as a shift in the adenine nucleotide ratio and reaching the enzyme through AMPK during ischaemia [Marsin 2000 PMID:11069105]. The same enzyme works in kidney distal tubules [Lee 2020 DOI:10.1038/s41598-020-71475-z] and in adipose tissue, pancreatic islets, brain and skeletal muscle [Muller 2015 DOI:10.1093/hmg/ddv040], so each tissue gives a further version of the map. The other family members catalyse the same two reactions under different inputs and in different cell types. In hepatocytes, glucagon acting through PKA lowers fructose-2,6-bisphosphate, the opposite outcome to the heart map [Hue 1987 PMID:2822019] [Kurland 1992 PMID:1339450]. In monocytes, hypoxia acts as a transcriptional input through HIF-1 [Minchenko 2002 PMID:11744734] [Obach 2004 PMID:15466858] and as an activating input through AMPK [Marsin 2002 PMID:12065600]. In macrophages the input is interferon [Jiang 2016 PMID:27566823], in T cells it is antigen-driven activation [Telang 2012 PMID:22591674], in endothelial cells the enzyme sets tip cell behaviour during vessel sprouting [De Bock 2013 PMID:23911327], and in neurons it is held low by continuous degradation [Herrero-Mendez 2009 PMID:19448625]. Each receptor, cell type and enzyme combination can become its own map, built with the same two-reaction and multi-input structure used for PFKFB2 in the heart, so that one curated example grows into a family-wide, tissue-resolved and input-resolved set of modules.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example covers one enzyme, PFKFB2, in one tissue, heart, under three upstream inputs. The same map structure extends directly across the PFKFB family. PFKFB1 is the liver and skeletal muscle isoform. Glucagon and cAMP lower its kinase activity and raise its bisphosphatase activity through PKA phosphorylation of an N-terminal serine, and insulin reverses this [Kurland 1992 PMID:1339450]. This isoform is transcribed from tissue-specific promoters, including a separate skeletal muscle promoter [Darville 1992 PMID:1322527]. PFKFB2 itself is not restricted to heart. Kidney tubule cells express it and depend on its phosphorylation for tubular glycolysis [Lee 2020 DOI:10.1038/s41598-020-71475-z], and expression data place it broadly across adipose tissue, kidney, pancreatic islets, brain, liver and skeletal muscle [Muller 2015 DOI:10.1093/hmg/ddv040]. PFKFB3 carries most of the published mechanistic detail of the family. It is the most kinase-biased isoform, with bisphosphatase activity far below its kinase activity in the recombinant enzyme [Sakakibara 1997 PMID:9276680]. Hypoxia induces it through HIF-1 binding at its promoter [Minchenko 2002 PMID:11744734, Obach 2004 PMID:15466858], and AMPK phosphorylation activates it in monocytes under hypoxia [Marsin 2002 PMID:12065600]. Different cell types regulate the same enzyme differently. Cancer cells raise PFKFB3 under proliferation and hypoxia to support tumour growth [Atsumi 2002 PMID:12384552, Chesney 1999 PMID:10077634], reviewed broadly for cancer [Shi 2017 PMID:29263928]. Endothelial cells use it to set the balance between tip and stalk cell behaviour during vessel sprouting [De Bock 2013 PMID:23911327], and partial inhibition normalises tumour vasculature [Cantelmo 2016 PMID:27866851]. Neurons keep PFKFB3 low through continuous degradation by APC/C-Cdh1 and divert glucose toward the pentose phosphate pathway, unlike astrocytes [Herrero-Mendez 2009 PMID:19448625]. Immune cells raise it with type I interferon signalling in macrophages [Jiang 2016 PMID:27566823] and with T cell activation [Telang 2012 PMID:22591674]. A fourth isoform, PFKFB4, is expressed in testis [Sakata 1991 PMID:1651918] and supports glioblastoma stem cell survival [Goidts 2012 DOI:10.1038/onc.2011.490], prostate cancer cell survival [Ros 2012 DOI:10.1158/2159-8290.CD-11-0234], and phosphorylates a transcriptional coactivator in breast cancer [Dasgupta 2018 DOI:10.1038/s41586-018-0018-1]. Each enzyme, tissue and input combination above could become its own map, built with the same two-reaction and multi-input structure used here for PFKFB2 in heart, and together they demonstrate the resource growing from one hand-built example into a family-wide, tissue-resolved and input-resolved set of maps.</w:t>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it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itter" w:cs="Bitter" w:eastAsia="Bitter" w:hAnsi="Bitte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40" w:lineRule="auto"/>
    </w:pPr>
    <w:rPr>
      <w:b w:val="1"/>
      <w:bCs w:val="1"/>
      <w:sz w:val="28"/>
      <w:szCs w:val="28"/>
    </w:rPr>
  </w:style>
  <w:style w:type="paragraph" w:styleId="Heading2">
    <w:name w:val="heading 2"/>
    <w:basedOn w:val="Normal"/>
    <w:next w:val="Normal"/>
    <w:pPr>
      <w:keepNext w:val="1"/>
      <w:keepLines w:val="1"/>
      <w:pageBreakBefore w:val="0"/>
      <w:spacing w:after="120" w:before="240" w:lineRule="auto"/>
    </w:pPr>
    <w:rPr>
      <w:b w:val="1"/>
      <w:bCs w:val="1"/>
    </w:rPr>
  </w:style>
  <w:style w:type="paragraph" w:styleId="Heading3">
    <w:name w:val="heading 3"/>
    <w:basedOn w:val="Normal"/>
    <w:next w:val="Normal"/>
    <w:pPr>
      <w:keepNext w:val="1"/>
      <w:keepLines w:val="1"/>
      <w:pageBreakBefore w:val="0"/>
      <w:spacing w:after="120" w:before="240" w:lineRule="auto"/>
    </w:pPr>
    <w:rPr>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left"/>
    </w:pPr>
    <w:rPr>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itter-regular.ttf"/><Relationship Id="rId2" Type="http://schemas.openxmlformats.org/officeDocument/2006/relationships/font" Target="fonts/Bitter-bold.ttf"/><Relationship Id="rId3" Type="http://schemas.openxmlformats.org/officeDocument/2006/relationships/font" Target="fonts/Bitter-italic.ttf"/><Relationship Id="rId4" Type="http://schemas.openxmlformats.org/officeDocument/2006/relationships/font" Target="fonts/Bit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