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B59" w:rsidRPr="00DA6A94" w:rsidRDefault="00505B59" w:rsidP="00505B5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ИСПОЛЬЗУЕМЫЕ ПОНЯТИЯ И ОПРЕДЕЛЕНИЯ</w:t>
      </w:r>
    </w:p>
    <w:p w:rsidR="00A953B9" w:rsidRPr="00DA6A94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Раздел 1. Основные показатели денежных доходов населения</w:t>
      </w:r>
    </w:p>
    <w:p w:rsidR="00A953B9" w:rsidRPr="00DA6A94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Таблица 1</w:t>
      </w:r>
    </w:p>
    <w:p w:rsidR="00704709" w:rsidRPr="00704709" w:rsidRDefault="001F4069" w:rsidP="0070470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 xml:space="preserve">Денежные доходы населения </w:t>
      </w:r>
      <w:r w:rsidR="00704709" w:rsidRPr="00704709">
        <w:rPr>
          <w:rFonts w:ascii="Times New Roman" w:hAnsi="Times New Roman" w:cs="Times New Roman"/>
          <w:sz w:val="27"/>
          <w:szCs w:val="27"/>
        </w:rPr>
        <w:t>включают доходы лиц, работающих по</w:t>
      </w:r>
      <w:r w:rsidR="00E17688">
        <w:rPr>
          <w:rFonts w:ascii="Times New Roman" w:hAnsi="Times New Roman" w:cs="Times New Roman"/>
          <w:sz w:val="27"/>
          <w:szCs w:val="27"/>
        </w:rPr>
        <w:t> </w:t>
      </w:r>
      <w:r w:rsidR="00704709" w:rsidRPr="00704709">
        <w:rPr>
          <w:rFonts w:ascii="Times New Roman" w:hAnsi="Times New Roman" w:cs="Times New Roman"/>
          <w:sz w:val="27"/>
          <w:szCs w:val="27"/>
        </w:rPr>
        <w:t xml:space="preserve">найму; доходы от самостоятельной занятости (доходы от предпринимательской деятельности и другой производственной деятельности); социальные выплаты; доходы от собственности; прочие денежные поступления. </w:t>
      </w:r>
    </w:p>
    <w:p w:rsidR="005D5AB3" w:rsidRPr="00DA6A94" w:rsidRDefault="005D5AB3" w:rsidP="00704709">
      <w:pPr>
        <w:spacing w:before="120" w:after="120" w:line="288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Располагаемые денежные доходы – денежные доходы за вычетом обязательных платежей.</w:t>
      </w:r>
    </w:p>
    <w:p w:rsidR="005D5AB3" w:rsidRPr="00DA6A94" w:rsidRDefault="005D5AB3" w:rsidP="005D5AB3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Таблица 2</w:t>
      </w:r>
    </w:p>
    <w:p w:rsidR="00704709" w:rsidRPr="00704709" w:rsidRDefault="00F11F9A" w:rsidP="00704709">
      <w:pPr>
        <w:pStyle w:val="1"/>
        <w:widowControl w:val="0"/>
        <w:tabs>
          <w:tab w:val="left" w:pos="1276"/>
        </w:tabs>
        <w:spacing w:line="312" w:lineRule="auto"/>
        <w:ind w:left="0" w:firstLine="709"/>
        <w:jc w:val="both"/>
        <w:rPr>
          <w:rFonts w:eastAsiaTheme="minorHAnsi"/>
          <w:sz w:val="27"/>
          <w:szCs w:val="27"/>
        </w:rPr>
      </w:pPr>
      <w:r w:rsidRPr="00DA6A94">
        <w:rPr>
          <w:sz w:val="27"/>
          <w:szCs w:val="27"/>
        </w:rPr>
        <w:t xml:space="preserve">Реальные денежные доходы - </w:t>
      </w:r>
      <w:r w:rsidR="00704709" w:rsidRPr="00704709">
        <w:rPr>
          <w:rFonts w:eastAsiaTheme="minorHAnsi"/>
          <w:sz w:val="27"/>
          <w:szCs w:val="27"/>
        </w:rPr>
        <w:t>относительный показатель, характеризующий динамику денежных доходов населения по сравнению с изменением цен на товары и услуги за соответствующий временной период.</w:t>
      </w:r>
    </w:p>
    <w:p w:rsidR="00704709" w:rsidRDefault="00A953B9" w:rsidP="0070470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 xml:space="preserve">Реальные располагаемые денежные доходы - </w:t>
      </w:r>
      <w:r w:rsidR="00704709" w:rsidRPr="00704709">
        <w:rPr>
          <w:rFonts w:ascii="Times New Roman" w:hAnsi="Times New Roman" w:cs="Times New Roman"/>
          <w:sz w:val="27"/>
          <w:szCs w:val="27"/>
        </w:rPr>
        <w:t>относительный показатель, характеризующий динамику располагаемых денежных доходов населения по</w:t>
      </w:r>
      <w:r w:rsidR="00E17688">
        <w:rPr>
          <w:rFonts w:ascii="Times New Roman" w:hAnsi="Times New Roman" w:cs="Times New Roman"/>
          <w:sz w:val="27"/>
          <w:szCs w:val="27"/>
        </w:rPr>
        <w:t> </w:t>
      </w:r>
      <w:r w:rsidR="00704709" w:rsidRPr="00704709">
        <w:rPr>
          <w:rFonts w:ascii="Times New Roman" w:hAnsi="Times New Roman" w:cs="Times New Roman"/>
          <w:sz w:val="27"/>
          <w:szCs w:val="27"/>
        </w:rPr>
        <w:t xml:space="preserve"> сравнению с изменением цен на товары и услуги за соответствующий временной период. </w:t>
      </w:r>
    </w:p>
    <w:p w:rsidR="00330E42" w:rsidRPr="00DA6A94" w:rsidRDefault="00330E42" w:rsidP="00330E42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Таблица 3</w:t>
      </w:r>
    </w:p>
    <w:p w:rsidR="00704709" w:rsidRPr="00704709" w:rsidRDefault="00704709" w:rsidP="0070470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proofErr w:type="gramStart"/>
      <w:r w:rsidRPr="00DA6A94">
        <w:rPr>
          <w:rFonts w:ascii="Times New Roman" w:hAnsi="Times New Roman" w:cs="Times New Roman"/>
          <w:sz w:val="27"/>
          <w:szCs w:val="27"/>
        </w:rPr>
        <w:t>Среднедушевые денежные доходы</w:t>
      </w:r>
      <w:r w:rsidRPr="00704709"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>- п</w:t>
      </w:r>
      <w:r w:rsidRPr="00704709">
        <w:rPr>
          <w:rFonts w:ascii="Times New Roman" w:hAnsi="Times New Roman" w:cs="Times New Roman"/>
          <w:sz w:val="27"/>
          <w:szCs w:val="27"/>
        </w:rPr>
        <w:t>оказатель характеризует объем денежных доходов, полученных населением Российской Федерации (субъекта</w:t>
      </w:r>
      <w:proofErr w:type="gramEnd"/>
      <w:r w:rsidRPr="00704709">
        <w:rPr>
          <w:rFonts w:ascii="Times New Roman" w:hAnsi="Times New Roman" w:cs="Times New Roman"/>
          <w:sz w:val="27"/>
          <w:szCs w:val="27"/>
        </w:rPr>
        <w:t xml:space="preserve"> </w:t>
      </w:r>
      <w:proofErr w:type="gramStart"/>
      <w:r w:rsidRPr="00704709">
        <w:rPr>
          <w:rFonts w:ascii="Times New Roman" w:hAnsi="Times New Roman" w:cs="Times New Roman"/>
          <w:sz w:val="27"/>
          <w:szCs w:val="27"/>
        </w:rPr>
        <w:t>Российской Федерации) по всем источникам поступлений, приходящихся на</w:t>
      </w:r>
      <w:r w:rsidR="00E17688">
        <w:rPr>
          <w:rFonts w:ascii="Times New Roman" w:hAnsi="Times New Roman" w:cs="Times New Roman"/>
          <w:sz w:val="27"/>
          <w:szCs w:val="27"/>
        </w:rPr>
        <w:t> </w:t>
      </w:r>
      <w:r w:rsidRPr="00704709">
        <w:rPr>
          <w:rFonts w:ascii="Times New Roman" w:hAnsi="Times New Roman" w:cs="Times New Roman"/>
          <w:sz w:val="27"/>
          <w:szCs w:val="27"/>
        </w:rPr>
        <w:t xml:space="preserve"> одного человека в отчетном году в среднем за месяц и исчисляется делением годового объема денежных доходов на среднегодовую численность населения </w:t>
      </w:r>
      <w:r>
        <w:rPr>
          <w:rFonts w:ascii="Times New Roman" w:hAnsi="Times New Roman" w:cs="Times New Roman"/>
          <w:sz w:val="27"/>
          <w:szCs w:val="27"/>
        </w:rPr>
        <w:t>и</w:t>
      </w:r>
      <w:r w:rsidR="00E17688">
        <w:rPr>
          <w:rFonts w:ascii="Times New Roman" w:hAnsi="Times New Roman" w:cs="Times New Roman"/>
          <w:sz w:val="27"/>
          <w:szCs w:val="27"/>
        </w:rPr>
        <w:t> </w:t>
      </w:r>
      <w:r>
        <w:rPr>
          <w:rFonts w:ascii="Times New Roman" w:hAnsi="Times New Roman" w:cs="Times New Roman"/>
          <w:sz w:val="27"/>
          <w:szCs w:val="27"/>
        </w:rPr>
        <w:t xml:space="preserve"> на </w:t>
      </w:r>
      <w:r w:rsidRPr="00704709">
        <w:rPr>
          <w:rFonts w:ascii="Times New Roman" w:hAnsi="Times New Roman" w:cs="Times New Roman"/>
          <w:sz w:val="27"/>
          <w:szCs w:val="27"/>
        </w:rPr>
        <w:t>12</w:t>
      </w:r>
      <w:r>
        <w:rPr>
          <w:rFonts w:ascii="Times New Roman" w:hAnsi="Times New Roman" w:cs="Times New Roman"/>
          <w:sz w:val="27"/>
          <w:szCs w:val="27"/>
        </w:rPr>
        <w:t>.</w:t>
      </w:r>
      <w:proofErr w:type="gramEnd"/>
    </w:p>
    <w:p w:rsidR="001E21C3" w:rsidRPr="00DA6A94" w:rsidRDefault="001E21C3" w:rsidP="001E21C3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Таблица 4</w:t>
      </w:r>
    </w:p>
    <w:p w:rsidR="005D5AB3" w:rsidRPr="00DA6A94" w:rsidRDefault="005D5AB3" w:rsidP="005D5AB3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Потребительские расходы включают расходы физических лиц на покупку товаров и оплату услуг, а также платежи за товары (работы, услуги), зарубежным поставщикам за безналичный и наличный расчет.</w:t>
      </w:r>
      <w:r w:rsidR="001E21C3" w:rsidRPr="00DA6A94">
        <w:rPr>
          <w:rFonts w:ascii="Times New Roman" w:hAnsi="Times New Roman" w:cs="Times New Roman"/>
          <w:sz w:val="27"/>
          <w:szCs w:val="27"/>
        </w:rPr>
        <w:t xml:space="preserve"> </w:t>
      </w:r>
      <w:r w:rsidR="00485A24" w:rsidRPr="00DA6A94">
        <w:rPr>
          <w:rFonts w:ascii="Times New Roman" w:hAnsi="Times New Roman" w:cs="Times New Roman"/>
          <w:sz w:val="27"/>
          <w:szCs w:val="27"/>
        </w:rPr>
        <w:t>В расчете на</w:t>
      </w:r>
      <w:r w:rsidR="00DA6A94">
        <w:rPr>
          <w:rFonts w:ascii="Times New Roman" w:hAnsi="Times New Roman" w:cs="Times New Roman"/>
          <w:sz w:val="27"/>
          <w:szCs w:val="27"/>
        </w:rPr>
        <w:t> </w:t>
      </w:r>
      <w:r w:rsidR="00485A24" w:rsidRPr="00DA6A94">
        <w:rPr>
          <w:rFonts w:ascii="Times New Roman" w:hAnsi="Times New Roman" w:cs="Times New Roman"/>
          <w:sz w:val="27"/>
          <w:szCs w:val="27"/>
        </w:rPr>
        <w:t xml:space="preserve">душу </w:t>
      </w:r>
      <w:r w:rsidR="001C5BFE" w:rsidRPr="00DA6A94">
        <w:rPr>
          <w:rFonts w:ascii="Times New Roman" w:hAnsi="Times New Roman" w:cs="Times New Roman"/>
          <w:sz w:val="27"/>
          <w:szCs w:val="27"/>
        </w:rPr>
        <w:t xml:space="preserve">(в месяц) </w:t>
      </w:r>
      <w:r w:rsidR="00485A24" w:rsidRPr="00DA6A94">
        <w:rPr>
          <w:rFonts w:ascii="Times New Roman" w:hAnsi="Times New Roman" w:cs="Times New Roman"/>
          <w:sz w:val="27"/>
          <w:szCs w:val="27"/>
        </w:rPr>
        <w:t>исчисляются делением объема потребительских расходов на</w:t>
      </w:r>
      <w:r w:rsidR="00DA6A94">
        <w:rPr>
          <w:rFonts w:ascii="Times New Roman" w:hAnsi="Times New Roman" w:cs="Times New Roman"/>
          <w:sz w:val="27"/>
          <w:szCs w:val="27"/>
        </w:rPr>
        <w:t> </w:t>
      </w:r>
      <w:r w:rsidR="00485A24" w:rsidRPr="00DA6A94">
        <w:rPr>
          <w:rFonts w:ascii="Times New Roman" w:hAnsi="Times New Roman" w:cs="Times New Roman"/>
          <w:sz w:val="27"/>
          <w:szCs w:val="27"/>
        </w:rPr>
        <w:t>среднегодовую численность населения и на 12.</w:t>
      </w:r>
    </w:p>
    <w:p w:rsidR="00330E42" w:rsidRDefault="00330E42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br w:type="page"/>
      </w:r>
    </w:p>
    <w:p w:rsidR="00330E42" w:rsidRDefault="00330E42" w:rsidP="006048E7">
      <w:pPr>
        <w:spacing w:before="120" w:after="120" w:line="288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A953B9" w:rsidRPr="00DA6A94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Раздел 2. Состав денежных доходов населения по источникам формирования</w:t>
      </w:r>
    </w:p>
    <w:p w:rsidR="00A953B9" w:rsidRPr="00DA6A94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 xml:space="preserve">Таблица </w:t>
      </w:r>
      <w:r w:rsidR="00485A24" w:rsidRPr="00DA6A94">
        <w:rPr>
          <w:rFonts w:ascii="Times New Roman" w:hAnsi="Times New Roman" w:cs="Times New Roman"/>
          <w:b/>
          <w:sz w:val="27"/>
          <w:szCs w:val="27"/>
        </w:rPr>
        <w:t>5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Доходы от предпринимательской деятельности включают доходы по</w:t>
      </w:r>
      <w:r w:rsidR="00DA6A94">
        <w:rPr>
          <w:rFonts w:ascii="Times New Roman" w:hAnsi="Times New Roman" w:cs="Times New Roman"/>
          <w:sz w:val="27"/>
          <w:szCs w:val="27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труду работающих не по найму; доходы от сдачи в аренду жилья и иного имущества; авторские вознаграждения;  вознаграждение директоров и иные аналогичные выплаты, получаемые членами органа управления организации (совета директоров или иного подобного органа).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Оплата труда наемных работников (включая выплаты социального характера) представляет собой оценку вознаграждения за труд наемных работников на всех видах работ по выпуску товаров и услуг в пределах границ производства по системе национальных счетов (СНС); денежное довольствие и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 xml:space="preserve">выплаты социального характера военнослужащим; </w:t>
      </w:r>
      <w:proofErr w:type="gramStart"/>
      <w:r w:rsidRPr="00DA6A94">
        <w:rPr>
          <w:rFonts w:ascii="Times New Roman" w:hAnsi="Times New Roman" w:cs="Times New Roman"/>
          <w:sz w:val="27"/>
          <w:szCs w:val="27"/>
        </w:rPr>
        <w:t>иные выплаты наемным работникам, не учитываемые в фонде оплаты труда (суточные, оплата отдельных категорий наемных работников, работающих за рубежом, выплачиваемая в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 xml:space="preserve">иностранной валюте (в пересчете на рубли). </w:t>
      </w:r>
      <w:proofErr w:type="gramEnd"/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Социальные выплаты учитывают выплаченные населению пенсии, пособия и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социальную помощь, стипендии и страховые возмещения.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Доходы от собственности определяются как поступления, связанные с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получением дохода от финансовых активов, а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также иные поступления, связанные с реализацией прав собственности на финансовые активы, запатентованные материалы или материалы, на которые распространяется авторское право.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proofErr w:type="gramStart"/>
      <w:r w:rsidRPr="00DA6A94">
        <w:rPr>
          <w:rFonts w:ascii="Times New Roman" w:hAnsi="Times New Roman" w:cs="Times New Roman"/>
          <w:sz w:val="27"/>
          <w:szCs w:val="27"/>
        </w:rPr>
        <w:t>К прочим денежным поступлениям относятся доходы, не имеющие широкого распространения (денежные переводы, включая переводы за рубеж, компенсационные  выплаты отдельным категориям граждан по вкладам, выигрыши  по лотереям и другим операциям игорного бизнеса, доходы от сдачи вторсырья, проценты по долговым обязательствам и т.д.), а также прочие поступления, не распределенные по статьям формирования денежных доходов населения (определяются расчетным методом как разница между</w:t>
      </w:r>
      <w:proofErr w:type="gramEnd"/>
      <w:r w:rsidRPr="00DA6A94">
        <w:rPr>
          <w:rFonts w:ascii="Times New Roman" w:hAnsi="Times New Roman" w:cs="Times New Roman"/>
          <w:sz w:val="27"/>
          <w:szCs w:val="27"/>
        </w:rPr>
        <w:t xml:space="preserve"> объемами расходов и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сбережений и объемами денежных доходов населения, представленных в официальной отчетности).</w:t>
      </w:r>
    </w:p>
    <w:p w:rsidR="00DA6A94" w:rsidRDefault="00DA6A94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330E42" w:rsidRDefault="00330E42">
      <w:p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br w:type="page"/>
      </w:r>
    </w:p>
    <w:p w:rsidR="00DA6A94" w:rsidRDefault="00DA6A94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A953B9" w:rsidRPr="00DA6A94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>Раздел 3. Использование денежных доходов населения</w:t>
      </w:r>
    </w:p>
    <w:p w:rsidR="00A953B9" w:rsidRPr="00DA6A94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DA6A94">
        <w:rPr>
          <w:rFonts w:ascii="Times New Roman" w:hAnsi="Times New Roman" w:cs="Times New Roman"/>
          <w:b/>
          <w:sz w:val="27"/>
          <w:szCs w:val="27"/>
        </w:rPr>
        <w:t xml:space="preserve">Таблица </w:t>
      </w:r>
      <w:r w:rsidR="005D5AB3" w:rsidRPr="00DA6A94">
        <w:rPr>
          <w:rFonts w:ascii="Times New Roman" w:hAnsi="Times New Roman" w:cs="Times New Roman"/>
          <w:b/>
          <w:sz w:val="27"/>
          <w:szCs w:val="27"/>
        </w:rPr>
        <w:t>6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Потребительские расходы включают расходы физических лиц на покупку товаров и оплату услуг, а также платежи за товары (работы, услуги), зарубежным поставщикам за безналичный и наличный расчет.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Обязательные платежи и разнообразные взносы включают фактически выплаченные населением налоги и сборы; платежи по страхованию; взносы в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общественные и кооперативные организации; проценты, уплаченные населением за кредиты</w:t>
      </w:r>
      <w:bookmarkStart w:id="0" w:name="_GoBack"/>
      <w:bookmarkEnd w:id="0"/>
      <w:r w:rsidRPr="00DA6A94">
        <w:rPr>
          <w:rFonts w:ascii="Times New Roman" w:hAnsi="Times New Roman" w:cs="Times New Roman"/>
          <w:sz w:val="27"/>
          <w:szCs w:val="27"/>
        </w:rPr>
        <w:t>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Прочие расходы населения включают расходы на приобретение лотерейных билетов и другие расходы на  игорный бизнес, а также суммы отправленных населением денежных переводов.</w:t>
      </w:r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proofErr w:type="gramStart"/>
      <w:r w:rsidRPr="00DA6A94">
        <w:rPr>
          <w:rFonts w:ascii="Times New Roman" w:hAnsi="Times New Roman" w:cs="Times New Roman"/>
          <w:sz w:val="27"/>
          <w:szCs w:val="27"/>
        </w:rPr>
        <w:t>К сбережениям населения относятся прирост (уменьшение) сбережений во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вкладах; прирост (уменьшение) сбережений в ценных бумагах; расходы на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покупку недвижимости; прирост (уменьшение) наличных денег на руках у</w:t>
      </w:r>
      <w:r w:rsidR="001D3B40" w:rsidRPr="00DA6A94">
        <w:rPr>
          <w:rFonts w:ascii="Times New Roman" w:hAnsi="Times New Roman" w:cs="Times New Roman"/>
          <w:sz w:val="27"/>
          <w:szCs w:val="27"/>
          <w:lang w:val="en-US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населения; прирост (уменьшение) прочих сбережений.</w:t>
      </w:r>
      <w:proofErr w:type="gramEnd"/>
    </w:p>
    <w:p w:rsidR="00A953B9" w:rsidRPr="00DA6A94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DA6A94">
        <w:rPr>
          <w:rFonts w:ascii="Times New Roman" w:hAnsi="Times New Roman" w:cs="Times New Roman"/>
          <w:sz w:val="27"/>
          <w:szCs w:val="27"/>
        </w:rPr>
        <w:t>Общий объем сбережений населения корректируется на величину финансовых обязательств (кредиты, ссуды) и на величину реализации финансовых активов (средств от продажи и погашения инвестиционных паев, от</w:t>
      </w:r>
      <w:r w:rsidR="00DA6A94">
        <w:rPr>
          <w:rFonts w:ascii="Times New Roman" w:hAnsi="Times New Roman" w:cs="Times New Roman"/>
          <w:sz w:val="27"/>
          <w:szCs w:val="27"/>
        </w:rPr>
        <w:t> </w:t>
      </w:r>
      <w:r w:rsidRPr="00DA6A94">
        <w:rPr>
          <w:rFonts w:ascii="Times New Roman" w:hAnsi="Times New Roman" w:cs="Times New Roman"/>
          <w:sz w:val="27"/>
          <w:szCs w:val="27"/>
        </w:rPr>
        <w:t>реализации долей участия в уставном капитале организаций и др.).</w:t>
      </w:r>
    </w:p>
    <w:sectPr w:rsidR="00A953B9" w:rsidRPr="00DA6A94" w:rsidSect="00925DD7">
      <w:footerReference w:type="default" r:id="rId8"/>
      <w:pgSz w:w="11906" w:h="16838"/>
      <w:pgMar w:top="709" w:right="850" w:bottom="1134" w:left="1701" w:header="708" w:footer="708" w:gutter="0"/>
      <w:pgNumType w:start="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7193" w:rsidRDefault="00F27193" w:rsidP="00A953B9">
      <w:pPr>
        <w:spacing w:after="0" w:line="240" w:lineRule="auto"/>
      </w:pPr>
      <w:r>
        <w:separator/>
      </w:r>
    </w:p>
  </w:endnote>
  <w:endnote w:type="continuationSeparator" w:id="0">
    <w:p w:rsidR="00F27193" w:rsidRDefault="00F27193" w:rsidP="00A9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38842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:rsidR="009317D8" w:rsidRPr="001F5218" w:rsidRDefault="009317D8">
        <w:pPr>
          <w:pStyle w:val="a5"/>
          <w:jc w:val="right"/>
          <w:rPr>
            <w:rFonts w:ascii="Times New Roman" w:hAnsi="Times New Roman" w:cs="Times New Roman"/>
            <w:sz w:val="16"/>
            <w:szCs w:val="16"/>
          </w:rPr>
        </w:pPr>
        <w:r w:rsidRPr="001F5218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1F5218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1F5218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C7709B">
          <w:rPr>
            <w:rFonts w:ascii="Times New Roman" w:hAnsi="Times New Roman" w:cs="Times New Roman"/>
            <w:noProof/>
            <w:sz w:val="16"/>
            <w:szCs w:val="16"/>
          </w:rPr>
          <w:t>28</w:t>
        </w:r>
        <w:r w:rsidRPr="001F5218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9317D8" w:rsidRDefault="009317D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7193" w:rsidRDefault="00F27193" w:rsidP="00A953B9">
      <w:pPr>
        <w:spacing w:after="0" w:line="240" w:lineRule="auto"/>
      </w:pPr>
      <w:r>
        <w:separator/>
      </w:r>
    </w:p>
  </w:footnote>
  <w:footnote w:type="continuationSeparator" w:id="0">
    <w:p w:rsidR="00F27193" w:rsidRDefault="00F27193" w:rsidP="00A953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3B9"/>
    <w:rsid w:val="00174A6C"/>
    <w:rsid w:val="001C5BFE"/>
    <w:rsid w:val="001D3B40"/>
    <w:rsid w:val="001E21C3"/>
    <w:rsid w:val="001F4069"/>
    <w:rsid w:val="001F5218"/>
    <w:rsid w:val="002832AD"/>
    <w:rsid w:val="002A267A"/>
    <w:rsid w:val="002C29D7"/>
    <w:rsid w:val="00311BD3"/>
    <w:rsid w:val="00330E42"/>
    <w:rsid w:val="00335B3D"/>
    <w:rsid w:val="00376AE6"/>
    <w:rsid w:val="00400E28"/>
    <w:rsid w:val="004342D4"/>
    <w:rsid w:val="00485A24"/>
    <w:rsid w:val="004E41D4"/>
    <w:rsid w:val="00505B59"/>
    <w:rsid w:val="00540763"/>
    <w:rsid w:val="005D5AB3"/>
    <w:rsid w:val="006048E7"/>
    <w:rsid w:val="00637DC1"/>
    <w:rsid w:val="00676A49"/>
    <w:rsid w:val="006F45E2"/>
    <w:rsid w:val="00704709"/>
    <w:rsid w:val="00710D12"/>
    <w:rsid w:val="0089152C"/>
    <w:rsid w:val="008A0A80"/>
    <w:rsid w:val="008B7D89"/>
    <w:rsid w:val="00925DD7"/>
    <w:rsid w:val="009317D8"/>
    <w:rsid w:val="0094563D"/>
    <w:rsid w:val="00980DAB"/>
    <w:rsid w:val="009E4C11"/>
    <w:rsid w:val="00A0366C"/>
    <w:rsid w:val="00A12BC8"/>
    <w:rsid w:val="00A953B9"/>
    <w:rsid w:val="00AE00F5"/>
    <w:rsid w:val="00AE19BC"/>
    <w:rsid w:val="00B2216F"/>
    <w:rsid w:val="00C7709B"/>
    <w:rsid w:val="00CB367B"/>
    <w:rsid w:val="00CB52C3"/>
    <w:rsid w:val="00D25B7E"/>
    <w:rsid w:val="00DA6A94"/>
    <w:rsid w:val="00E17688"/>
    <w:rsid w:val="00E75851"/>
    <w:rsid w:val="00E83E5A"/>
    <w:rsid w:val="00F11F9A"/>
    <w:rsid w:val="00F27193"/>
    <w:rsid w:val="00F6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7D8"/>
  </w:style>
  <w:style w:type="paragraph" w:styleId="a5">
    <w:name w:val="footer"/>
    <w:basedOn w:val="a"/>
    <w:link w:val="a6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7D8"/>
  </w:style>
  <w:style w:type="paragraph" w:styleId="a7">
    <w:name w:val="Balloon Text"/>
    <w:basedOn w:val="a"/>
    <w:link w:val="a8"/>
    <w:uiPriority w:val="99"/>
    <w:semiHidden/>
    <w:unhideWhenUsed/>
    <w:rsid w:val="0093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317D8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rsid w:val="00704709"/>
    <w:pPr>
      <w:spacing w:after="0" w:line="360" w:lineRule="auto"/>
      <w:ind w:left="720" w:firstLine="432"/>
    </w:pPr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7D8"/>
  </w:style>
  <w:style w:type="paragraph" w:styleId="a5">
    <w:name w:val="footer"/>
    <w:basedOn w:val="a"/>
    <w:link w:val="a6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7D8"/>
  </w:style>
  <w:style w:type="paragraph" w:styleId="a7">
    <w:name w:val="Balloon Text"/>
    <w:basedOn w:val="a"/>
    <w:link w:val="a8"/>
    <w:uiPriority w:val="99"/>
    <w:semiHidden/>
    <w:unhideWhenUsed/>
    <w:rsid w:val="0093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317D8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rsid w:val="00704709"/>
    <w:pPr>
      <w:spacing w:after="0" w:line="360" w:lineRule="auto"/>
      <w:ind w:left="720" w:firstLine="432"/>
    </w:pPr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74AE4-F644-423D-903C-94519550D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Симакова Людмила Анатольевна</dc:creator>
  <cp:lastModifiedBy>Симакова Людмила Анатольевна</cp:lastModifiedBy>
  <cp:revision>18</cp:revision>
  <cp:lastPrinted>2025-12-25T08:26:00Z</cp:lastPrinted>
  <dcterms:created xsi:type="dcterms:W3CDTF">2021-11-10T14:00:00Z</dcterms:created>
  <dcterms:modified xsi:type="dcterms:W3CDTF">2025-12-25T08:45:00Z</dcterms:modified>
</cp:coreProperties>
</file>