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2526" w14:textId="77777777" w:rsidR="00DD3529" w:rsidRDefault="00DD3529">
      <w:pPr>
        <w:spacing w:after="1600"/>
      </w:pPr>
    </w:p>
    <w:p w14:paraId="31CA009E" w14:textId="77777777" w:rsidR="00DD3529" w:rsidRDefault="00954354">
      <w:r>
        <w:rPr>
          <w:noProof/>
        </w:rPr>
        <w:drawing>
          <wp:inline distT="0" distB="0" distL="0" distR="0" wp14:anchorId="3D0C5901" wp14:editId="1DBF628B">
            <wp:extent cx="1655999" cy="803159"/>
            <wp:effectExtent l="0" t="0" r="0" b="0"/>
            <wp:docPr id="1" name="Trafag Logo"/>
            <wp:cNvGraphicFramePr/>
            <a:graphic xmlns:a="http://schemas.openxmlformats.org/drawingml/2006/main">
              <a:graphicData uri="http://schemas.openxmlformats.org/drawingml/2006/picture">
                <pic:pic xmlns:pic="http://schemas.openxmlformats.org/drawingml/2006/picture">
                  <pic:nvPicPr>
                    <pic:cNvPr id="1" name="Trafag Logo"/>
                    <pic:cNvPicPr/>
                  </pic:nvPicPr>
                  <pic:blipFill>
                    <a:blip r:embed="rId7"/>
                    <a:stretch>
                      <a:fillRect/>
                    </a:stretch>
                  </pic:blipFill>
                  <pic:spPr>
                    <a:xfrm>
                      <a:off x="0" y="0"/>
                      <a:ext cx="1655999" cy="803159"/>
                    </a:xfrm>
                    <a:prstGeom prst="rect">
                      <a:avLst/>
                    </a:prstGeom>
                  </pic:spPr>
                </pic:pic>
              </a:graphicData>
            </a:graphic>
          </wp:inline>
        </w:drawing>
      </w:r>
    </w:p>
    <w:p w14:paraId="2D8670C3" w14:textId="77777777" w:rsidR="00DD3529" w:rsidRDefault="00DD3529">
      <w:pPr>
        <w:spacing w:after="600"/>
      </w:pPr>
    </w:p>
    <w:p w14:paraId="19A0A7A2" w14:textId="77777777" w:rsidR="00DD3529" w:rsidRDefault="00954354">
      <w:pPr>
        <w:pStyle w:val="Titel"/>
      </w:pPr>
      <w:r>
        <w:t>Trafag Cockpit</w:t>
      </w:r>
    </w:p>
    <w:p w14:paraId="434BAD92" w14:textId="77777777" w:rsidR="00DD3529" w:rsidRDefault="00954354">
      <w:pPr>
        <w:pStyle w:val="Untertitel"/>
      </w:pPr>
      <w:r>
        <w:t>Anwenderhandbuch aus betriebswirtschaftlicher Sicht</w:t>
      </w:r>
    </w:p>
    <w:p w14:paraId="494E8AF6" w14:textId="77777777" w:rsidR="00DD3529" w:rsidRDefault="00954354">
      <w:r>
        <w:t>Was jede Seite und jede Grafik zeigt, warum es sie gibt, wie die Zahlen entstehen und wo man sie in der täglichen Arbeit als Controller, Einkäufer, Verkäufer, Logistiker, HR oder Geschäftsleitung einsetzt.</w:t>
      </w:r>
    </w:p>
    <w:p w14:paraId="6535DFCC" w14:textId="77777777" w:rsidR="00DD3529" w:rsidRDefault="00DD3529">
      <w:pPr>
        <w:spacing w:after="1200"/>
      </w:pPr>
    </w:p>
    <w:p w14:paraId="5ED78C8B" w14:textId="77777777" w:rsidR="00DD3529" w:rsidRDefault="00954354">
      <w:pPr>
        <w:pStyle w:val="Meta"/>
      </w:pPr>
      <w:r>
        <w:t>Stand der Software: Commit 3ad0dae vom 5. Oktober 2026 · Ausgabe 16.10.2026</w:t>
      </w:r>
    </w:p>
    <w:p w14:paraId="0E379EDE" w14:textId="77777777" w:rsidR="00DD3529" w:rsidRDefault="00954354">
      <w:pPr>
        <w:pStyle w:val="Meta"/>
      </w:pPr>
      <w:r>
        <w:t>Herausgeber: Ingo Kohler, SAP Specialist, Trafag AG</w:t>
      </w:r>
    </w:p>
    <w:p w14:paraId="06D6737C" w14:textId="77777777" w:rsidR="00DD3529" w:rsidRDefault="00954354">
      <w:r>
        <w:br w:type="page"/>
      </w:r>
    </w:p>
    <w:p w14:paraId="6C18FE70" w14:textId="77777777" w:rsidR="00DD3529" w:rsidRDefault="00954354">
      <w:pPr>
        <w:pStyle w:val="Inhaltsverzeichnisberschrift"/>
      </w:pPr>
      <w:r>
        <w:t>Inhalt</w:t>
      </w:r>
    </w:p>
    <w:p w14:paraId="294D4F6B" w14:textId="4BE6173E" w:rsidR="00EB57D8" w:rsidRDefault="00954354">
      <w:pPr>
        <w:pStyle w:val="Verzeichnis1"/>
        <w:tabs>
          <w:tab w:val="right" w:leader="dot" w:pos="9296"/>
        </w:tabs>
        <w:rPr>
          <w:rFonts w:asciiTheme="minorHAnsi" w:eastAsiaTheme="minorEastAsia" w:hAnsiTheme="minorHAnsi" w:cstheme="minorBidi"/>
          <w:b w:val="0"/>
          <w:noProof/>
          <w:sz w:val="24"/>
        </w:rPr>
      </w:pPr>
      <w:r>
        <w:fldChar w:fldCharType="begin"/>
      </w:r>
      <w:r>
        <w:instrText xml:space="preserve"> TOC \o "1-2" \h \z \u </w:instrText>
      </w:r>
      <w:r>
        <w:fldChar w:fldCharType="separate"/>
      </w:r>
      <w:hyperlink w:anchor="_Toc243037402" w:history="1">
        <w:r w:rsidR="00EB57D8" w:rsidRPr="0099496C">
          <w:rPr>
            <w:rStyle w:val="Hyperlink"/>
            <w:noProof/>
          </w:rPr>
          <w:t>Einleitung und Wegweiser</w:t>
        </w:r>
        <w:r w:rsidR="00EB57D8">
          <w:rPr>
            <w:noProof/>
            <w:webHidden/>
          </w:rPr>
          <w:tab/>
        </w:r>
        <w:r w:rsidR="00EB57D8">
          <w:rPr>
            <w:noProof/>
            <w:webHidden/>
          </w:rPr>
          <w:fldChar w:fldCharType="begin"/>
        </w:r>
        <w:r w:rsidR="00EB57D8">
          <w:rPr>
            <w:noProof/>
            <w:webHidden/>
          </w:rPr>
          <w:instrText xml:space="preserve"> PAGEREF _Toc243037402 \h </w:instrText>
        </w:r>
        <w:r w:rsidR="00EB57D8">
          <w:rPr>
            <w:noProof/>
            <w:webHidden/>
          </w:rPr>
        </w:r>
        <w:r w:rsidR="00EB57D8">
          <w:rPr>
            <w:noProof/>
            <w:webHidden/>
          </w:rPr>
          <w:fldChar w:fldCharType="separate"/>
        </w:r>
        <w:r w:rsidR="00EB57D8">
          <w:rPr>
            <w:noProof/>
            <w:webHidden/>
          </w:rPr>
          <w:t>6</w:t>
        </w:r>
        <w:r w:rsidR="00EB57D8">
          <w:rPr>
            <w:noProof/>
            <w:webHidden/>
          </w:rPr>
          <w:fldChar w:fldCharType="end"/>
        </w:r>
      </w:hyperlink>
    </w:p>
    <w:p w14:paraId="15EC7EB6" w14:textId="5E2341CC" w:rsidR="00EB57D8" w:rsidRDefault="00EB57D8">
      <w:pPr>
        <w:pStyle w:val="Verzeichnis2"/>
        <w:tabs>
          <w:tab w:val="right" w:leader="dot" w:pos="9296"/>
        </w:tabs>
        <w:rPr>
          <w:rFonts w:asciiTheme="minorHAnsi" w:eastAsiaTheme="minorEastAsia" w:hAnsiTheme="minorHAnsi" w:cstheme="minorBidi"/>
          <w:noProof/>
          <w:sz w:val="24"/>
        </w:rPr>
      </w:pPr>
      <w:hyperlink w:anchor="_Toc243037403" w:history="1">
        <w:r w:rsidRPr="0099496C">
          <w:rPr>
            <w:rStyle w:val="Hyperlink"/>
            <w:noProof/>
          </w:rPr>
          <w:t>So ist jede Seite beschrieben</w:t>
        </w:r>
        <w:r>
          <w:rPr>
            <w:noProof/>
            <w:webHidden/>
          </w:rPr>
          <w:tab/>
        </w:r>
        <w:r>
          <w:rPr>
            <w:noProof/>
            <w:webHidden/>
          </w:rPr>
          <w:fldChar w:fldCharType="begin"/>
        </w:r>
        <w:r>
          <w:rPr>
            <w:noProof/>
            <w:webHidden/>
          </w:rPr>
          <w:instrText xml:space="preserve"> PAGEREF _Toc243037403 \h </w:instrText>
        </w:r>
        <w:r>
          <w:rPr>
            <w:noProof/>
            <w:webHidden/>
          </w:rPr>
        </w:r>
        <w:r>
          <w:rPr>
            <w:noProof/>
            <w:webHidden/>
          </w:rPr>
          <w:fldChar w:fldCharType="separate"/>
        </w:r>
        <w:r>
          <w:rPr>
            <w:noProof/>
            <w:webHidden/>
          </w:rPr>
          <w:t>6</w:t>
        </w:r>
        <w:r>
          <w:rPr>
            <w:noProof/>
            <w:webHidden/>
          </w:rPr>
          <w:fldChar w:fldCharType="end"/>
        </w:r>
      </w:hyperlink>
    </w:p>
    <w:p w14:paraId="2CC5C07E" w14:textId="5CA956C2" w:rsidR="00EB57D8" w:rsidRDefault="00EB57D8">
      <w:pPr>
        <w:pStyle w:val="Verzeichnis2"/>
        <w:tabs>
          <w:tab w:val="right" w:leader="dot" w:pos="9296"/>
        </w:tabs>
        <w:rPr>
          <w:rFonts w:asciiTheme="minorHAnsi" w:eastAsiaTheme="minorEastAsia" w:hAnsiTheme="minorHAnsi" w:cstheme="minorBidi"/>
          <w:noProof/>
          <w:sz w:val="24"/>
        </w:rPr>
      </w:pPr>
      <w:hyperlink w:anchor="_Toc243037404" w:history="1">
        <w:r w:rsidRPr="0099496C">
          <w:rPr>
            <w:rStyle w:val="Hyperlink"/>
            <w:noProof/>
          </w:rPr>
          <w:t>Wegweiser nach Rolle</w:t>
        </w:r>
        <w:r>
          <w:rPr>
            <w:noProof/>
            <w:webHidden/>
          </w:rPr>
          <w:tab/>
        </w:r>
        <w:r>
          <w:rPr>
            <w:noProof/>
            <w:webHidden/>
          </w:rPr>
          <w:fldChar w:fldCharType="begin"/>
        </w:r>
        <w:r>
          <w:rPr>
            <w:noProof/>
            <w:webHidden/>
          </w:rPr>
          <w:instrText xml:space="preserve"> PAGEREF _Toc243037404 \h </w:instrText>
        </w:r>
        <w:r>
          <w:rPr>
            <w:noProof/>
            <w:webHidden/>
          </w:rPr>
        </w:r>
        <w:r>
          <w:rPr>
            <w:noProof/>
            <w:webHidden/>
          </w:rPr>
          <w:fldChar w:fldCharType="separate"/>
        </w:r>
        <w:r>
          <w:rPr>
            <w:noProof/>
            <w:webHidden/>
          </w:rPr>
          <w:t>6</w:t>
        </w:r>
        <w:r>
          <w:rPr>
            <w:noProof/>
            <w:webHidden/>
          </w:rPr>
          <w:fldChar w:fldCharType="end"/>
        </w:r>
      </w:hyperlink>
    </w:p>
    <w:p w14:paraId="39767A57" w14:textId="21FC3508" w:rsidR="00EB57D8" w:rsidRDefault="00EB57D8">
      <w:pPr>
        <w:pStyle w:val="Verzeichnis2"/>
        <w:tabs>
          <w:tab w:val="right" w:leader="dot" w:pos="9296"/>
        </w:tabs>
        <w:rPr>
          <w:rFonts w:asciiTheme="minorHAnsi" w:eastAsiaTheme="minorEastAsia" w:hAnsiTheme="minorHAnsi" w:cstheme="minorBidi"/>
          <w:noProof/>
          <w:sz w:val="24"/>
        </w:rPr>
      </w:pPr>
      <w:hyperlink w:anchor="_Toc243037405" w:history="1">
        <w:r w:rsidRPr="0099496C">
          <w:rPr>
            <w:rStyle w:val="Hyperlink"/>
            <w:noProof/>
          </w:rPr>
          <w:t>Die Kopfleiste</w:t>
        </w:r>
        <w:r>
          <w:rPr>
            <w:noProof/>
            <w:webHidden/>
          </w:rPr>
          <w:tab/>
        </w:r>
        <w:r>
          <w:rPr>
            <w:noProof/>
            <w:webHidden/>
          </w:rPr>
          <w:fldChar w:fldCharType="begin"/>
        </w:r>
        <w:r>
          <w:rPr>
            <w:noProof/>
            <w:webHidden/>
          </w:rPr>
          <w:instrText xml:space="preserve"> PAGEREF _Toc243037405 \h </w:instrText>
        </w:r>
        <w:r>
          <w:rPr>
            <w:noProof/>
            <w:webHidden/>
          </w:rPr>
        </w:r>
        <w:r>
          <w:rPr>
            <w:noProof/>
            <w:webHidden/>
          </w:rPr>
          <w:fldChar w:fldCharType="separate"/>
        </w:r>
        <w:r>
          <w:rPr>
            <w:noProof/>
            <w:webHidden/>
          </w:rPr>
          <w:t>7</w:t>
        </w:r>
        <w:r>
          <w:rPr>
            <w:noProof/>
            <w:webHidden/>
          </w:rPr>
          <w:fldChar w:fldCharType="end"/>
        </w:r>
      </w:hyperlink>
    </w:p>
    <w:p w14:paraId="114029E9" w14:textId="6DFF5A6D" w:rsidR="00EB57D8" w:rsidRDefault="00EB57D8">
      <w:pPr>
        <w:pStyle w:val="Verzeichnis2"/>
        <w:tabs>
          <w:tab w:val="right" w:leader="dot" w:pos="9296"/>
        </w:tabs>
        <w:rPr>
          <w:rFonts w:asciiTheme="minorHAnsi" w:eastAsiaTheme="minorEastAsia" w:hAnsiTheme="minorHAnsi" w:cstheme="minorBidi"/>
          <w:noProof/>
          <w:sz w:val="24"/>
        </w:rPr>
      </w:pPr>
      <w:hyperlink w:anchor="_Toc243037406" w:history="1">
        <w:r w:rsidRPr="0099496C">
          <w:rPr>
            <w:rStyle w:val="Hyperlink"/>
            <w:noProof/>
          </w:rPr>
          <w:t>Allgemeine Regeln für alle Zahlen</w:t>
        </w:r>
        <w:r>
          <w:rPr>
            <w:noProof/>
            <w:webHidden/>
          </w:rPr>
          <w:tab/>
        </w:r>
        <w:r>
          <w:rPr>
            <w:noProof/>
            <w:webHidden/>
          </w:rPr>
          <w:fldChar w:fldCharType="begin"/>
        </w:r>
        <w:r>
          <w:rPr>
            <w:noProof/>
            <w:webHidden/>
          </w:rPr>
          <w:instrText xml:space="preserve"> PAGEREF _Toc243037406 \h </w:instrText>
        </w:r>
        <w:r>
          <w:rPr>
            <w:noProof/>
            <w:webHidden/>
          </w:rPr>
        </w:r>
        <w:r>
          <w:rPr>
            <w:noProof/>
            <w:webHidden/>
          </w:rPr>
          <w:fldChar w:fldCharType="separate"/>
        </w:r>
        <w:r>
          <w:rPr>
            <w:noProof/>
            <w:webHidden/>
          </w:rPr>
          <w:t>7</w:t>
        </w:r>
        <w:r>
          <w:rPr>
            <w:noProof/>
            <w:webHidden/>
          </w:rPr>
          <w:fldChar w:fldCharType="end"/>
        </w:r>
      </w:hyperlink>
    </w:p>
    <w:p w14:paraId="65947C00" w14:textId="5392CC92"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407" w:history="1">
        <w:r w:rsidRPr="0099496C">
          <w:rPr>
            <w:rStyle w:val="Hyperlink"/>
            <w:noProof/>
          </w:rPr>
          <w:t>Finance und Management</w:t>
        </w:r>
        <w:r>
          <w:rPr>
            <w:noProof/>
            <w:webHidden/>
          </w:rPr>
          <w:tab/>
        </w:r>
        <w:r>
          <w:rPr>
            <w:noProof/>
            <w:webHidden/>
          </w:rPr>
          <w:fldChar w:fldCharType="begin"/>
        </w:r>
        <w:r>
          <w:rPr>
            <w:noProof/>
            <w:webHidden/>
          </w:rPr>
          <w:instrText xml:space="preserve"> PAGEREF _Toc243037407 \h </w:instrText>
        </w:r>
        <w:r>
          <w:rPr>
            <w:noProof/>
            <w:webHidden/>
          </w:rPr>
        </w:r>
        <w:r>
          <w:rPr>
            <w:noProof/>
            <w:webHidden/>
          </w:rPr>
          <w:fldChar w:fldCharType="separate"/>
        </w:r>
        <w:r>
          <w:rPr>
            <w:noProof/>
            <w:webHidden/>
          </w:rPr>
          <w:t>9</w:t>
        </w:r>
        <w:r>
          <w:rPr>
            <w:noProof/>
            <w:webHidden/>
          </w:rPr>
          <w:fldChar w:fldCharType="end"/>
        </w:r>
      </w:hyperlink>
    </w:p>
    <w:p w14:paraId="0C65FA39" w14:textId="5220BD95" w:rsidR="00EB57D8" w:rsidRDefault="00EB57D8">
      <w:pPr>
        <w:pStyle w:val="Verzeichnis2"/>
        <w:tabs>
          <w:tab w:val="right" w:leader="dot" w:pos="9296"/>
        </w:tabs>
        <w:rPr>
          <w:rFonts w:asciiTheme="minorHAnsi" w:eastAsiaTheme="minorEastAsia" w:hAnsiTheme="minorHAnsi" w:cstheme="minorBidi"/>
          <w:noProof/>
          <w:sz w:val="24"/>
        </w:rPr>
      </w:pPr>
      <w:hyperlink w:anchor="_Toc243037408" w:history="1">
        <w:r w:rsidRPr="0099496C">
          <w:rPr>
            <w:rStyle w:val="Hyperlink"/>
            <w:noProof/>
          </w:rPr>
          <w:t>Export Dashboard</w:t>
        </w:r>
        <w:r>
          <w:rPr>
            <w:noProof/>
            <w:webHidden/>
          </w:rPr>
          <w:tab/>
        </w:r>
        <w:r>
          <w:rPr>
            <w:noProof/>
            <w:webHidden/>
          </w:rPr>
          <w:fldChar w:fldCharType="begin"/>
        </w:r>
        <w:r>
          <w:rPr>
            <w:noProof/>
            <w:webHidden/>
          </w:rPr>
          <w:instrText xml:space="preserve"> PAGEREF _Toc243037408 \h </w:instrText>
        </w:r>
        <w:r>
          <w:rPr>
            <w:noProof/>
            <w:webHidden/>
          </w:rPr>
        </w:r>
        <w:r>
          <w:rPr>
            <w:noProof/>
            <w:webHidden/>
          </w:rPr>
          <w:fldChar w:fldCharType="separate"/>
        </w:r>
        <w:r>
          <w:rPr>
            <w:noProof/>
            <w:webHidden/>
          </w:rPr>
          <w:t>9</w:t>
        </w:r>
        <w:r>
          <w:rPr>
            <w:noProof/>
            <w:webHidden/>
          </w:rPr>
          <w:fldChar w:fldCharType="end"/>
        </w:r>
      </w:hyperlink>
    </w:p>
    <w:p w14:paraId="3F3D179A" w14:textId="58E20567" w:rsidR="00EB57D8" w:rsidRDefault="00EB57D8">
      <w:pPr>
        <w:pStyle w:val="Verzeichnis2"/>
        <w:tabs>
          <w:tab w:val="right" w:leader="dot" w:pos="9296"/>
        </w:tabs>
        <w:rPr>
          <w:rFonts w:asciiTheme="minorHAnsi" w:eastAsiaTheme="minorEastAsia" w:hAnsiTheme="minorHAnsi" w:cstheme="minorBidi"/>
          <w:noProof/>
          <w:sz w:val="24"/>
        </w:rPr>
      </w:pPr>
      <w:hyperlink w:anchor="_Toc243037409" w:history="1">
        <w:r w:rsidRPr="0099496C">
          <w:rPr>
            <w:rStyle w:val="Hyperlink"/>
            <w:noProof/>
          </w:rPr>
          <w:t>Schnellübersicht</w:t>
        </w:r>
        <w:r>
          <w:rPr>
            <w:noProof/>
            <w:webHidden/>
          </w:rPr>
          <w:tab/>
        </w:r>
        <w:r>
          <w:rPr>
            <w:noProof/>
            <w:webHidden/>
          </w:rPr>
          <w:fldChar w:fldCharType="begin"/>
        </w:r>
        <w:r>
          <w:rPr>
            <w:noProof/>
            <w:webHidden/>
          </w:rPr>
          <w:instrText xml:space="preserve"> PAGEREF _Toc243037409 \h </w:instrText>
        </w:r>
        <w:r>
          <w:rPr>
            <w:noProof/>
            <w:webHidden/>
          </w:rPr>
        </w:r>
        <w:r>
          <w:rPr>
            <w:noProof/>
            <w:webHidden/>
          </w:rPr>
          <w:fldChar w:fldCharType="separate"/>
        </w:r>
        <w:r>
          <w:rPr>
            <w:noProof/>
            <w:webHidden/>
          </w:rPr>
          <w:t>11</w:t>
        </w:r>
        <w:r>
          <w:rPr>
            <w:noProof/>
            <w:webHidden/>
          </w:rPr>
          <w:fldChar w:fldCharType="end"/>
        </w:r>
      </w:hyperlink>
    </w:p>
    <w:p w14:paraId="25BF3FF2" w14:textId="0D1FFC33" w:rsidR="00EB57D8" w:rsidRDefault="00EB57D8">
      <w:pPr>
        <w:pStyle w:val="Verzeichnis2"/>
        <w:tabs>
          <w:tab w:val="right" w:leader="dot" w:pos="9296"/>
        </w:tabs>
        <w:rPr>
          <w:rFonts w:asciiTheme="minorHAnsi" w:eastAsiaTheme="minorEastAsia" w:hAnsiTheme="minorHAnsi" w:cstheme="minorBidi"/>
          <w:noProof/>
          <w:sz w:val="24"/>
        </w:rPr>
      </w:pPr>
      <w:hyperlink w:anchor="_Toc243037410" w:history="1">
        <w:r w:rsidRPr="0099496C">
          <w:rPr>
            <w:rStyle w:val="Hyperlink"/>
            <w:noProof/>
          </w:rPr>
          <w:t>Management Entscheidungen</w:t>
        </w:r>
        <w:r>
          <w:rPr>
            <w:noProof/>
            <w:webHidden/>
          </w:rPr>
          <w:tab/>
        </w:r>
        <w:r>
          <w:rPr>
            <w:noProof/>
            <w:webHidden/>
          </w:rPr>
          <w:fldChar w:fldCharType="begin"/>
        </w:r>
        <w:r>
          <w:rPr>
            <w:noProof/>
            <w:webHidden/>
          </w:rPr>
          <w:instrText xml:space="preserve"> PAGEREF _Toc243037410 \h </w:instrText>
        </w:r>
        <w:r>
          <w:rPr>
            <w:noProof/>
            <w:webHidden/>
          </w:rPr>
        </w:r>
        <w:r>
          <w:rPr>
            <w:noProof/>
            <w:webHidden/>
          </w:rPr>
          <w:fldChar w:fldCharType="separate"/>
        </w:r>
        <w:r>
          <w:rPr>
            <w:noProof/>
            <w:webHidden/>
          </w:rPr>
          <w:t>12</w:t>
        </w:r>
        <w:r>
          <w:rPr>
            <w:noProof/>
            <w:webHidden/>
          </w:rPr>
          <w:fldChar w:fldCharType="end"/>
        </w:r>
      </w:hyperlink>
    </w:p>
    <w:p w14:paraId="3504E7F4" w14:textId="651452C2" w:rsidR="00EB57D8" w:rsidRDefault="00EB57D8">
      <w:pPr>
        <w:pStyle w:val="Verzeichnis2"/>
        <w:tabs>
          <w:tab w:val="right" w:leader="dot" w:pos="9296"/>
        </w:tabs>
        <w:rPr>
          <w:rFonts w:asciiTheme="minorHAnsi" w:eastAsiaTheme="minorEastAsia" w:hAnsiTheme="minorHAnsi" w:cstheme="minorBidi"/>
          <w:noProof/>
          <w:sz w:val="24"/>
        </w:rPr>
      </w:pPr>
      <w:hyperlink w:anchor="_Toc243037411" w:history="1">
        <w:r w:rsidRPr="0099496C">
          <w:rPr>
            <w:rStyle w:val="Hyperlink"/>
            <w:noProof/>
          </w:rPr>
          <w:t>Finance Summary (Experten)</w:t>
        </w:r>
        <w:r>
          <w:rPr>
            <w:noProof/>
            <w:webHidden/>
          </w:rPr>
          <w:tab/>
        </w:r>
        <w:r>
          <w:rPr>
            <w:noProof/>
            <w:webHidden/>
          </w:rPr>
          <w:fldChar w:fldCharType="begin"/>
        </w:r>
        <w:r>
          <w:rPr>
            <w:noProof/>
            <w:webHidden/>
          </w:rPr>
          <w:instrText xml:space="preserve"> PAGEREF _Toc243037411 \h </w:instrText>
        </w:r>
        <w:r>
          <w:rPr>
            <w:noProof/>
            <w:webHidden/>
          </w:rPr>
        </w:r>
        <w:r>
          <w:rPr>
            <w:noProof/>
            <w:webHidden/>
          </w:rPr>
          <w:fldChar w:fldCharType="separate"/>
        </w:r>
        <w:r>
          <w:rPr>
            <w:noProof/>
            <w:webHidden/>
          </w:rPr>
          <w:t>13</w:t>
        </w:r>
        <w:r>
          <w:rPr>
            <w:noProof/>
            <w:webHidden/>
          </w:rPr>
          <w:fldChar w:fldCharType="end"/>
        </w:r>
      </w:hyperlink>
    </w:p>
    <w:p w14:paraId="18434898" w14:textId="41272D13" w:rsidR="00EB57D8" w:rsidRDefault="00EB57D8">
      <w:pPr>
        <w:pStyle w:val="Verzeichnis2"/>
        <w:tabs>
          <w:tab w:val="right" w:leader="dot" w:pos="9296"/>
        </w:tabs>
        <w:rPr>
          <w:rFonts w:asciiTheme="minorHAnsi" w:eastAsiaTheme="minorEastAsia" w:hAnsiTheme="minorHAnsi" w:cstheme="minorBidi"/>
          <w:noProof/>
          <w:sz w:val="24"/>
        </w:rPr>
      </w:pPr>
      <w:hyperlink w:anchor="_Toc243037412" w:history="1">
        <w:r w:rsidRPr="0099496C">
          <w:rPr>
            <w:rStyle w:val="Hyperlink"/>
            <w:noProof/>
          </w:rPr>
          <w:t>Länder Diagnose (Experten)</w:t>
        </w:r>
        <w:r>
          <w:rPr>
            <w:noProof/>
            <w:webHidden/>
          </w:rPr>
          <w:tab/>
        </w:r>
        <w:r>
          <w:rPr>
            <w:noProof/>
            <w:webHidden/>
          </w:rPr>
          <w:fldChar w:fldCharType="begin"/>
        </w:r>
        <w:r>
          <w:rPr>
            <w:noProof/>
            <w:webHidden/>
          </w:rPr>
          <w:instrText xml:space="preserve"> PAGEREF _Toc243037412 \h </w:instrText>
        </w:r>
        <w:r>
          <w:rPr>
            <w:noProof/>
            <w:webHidden/>
          </w:rPr>
        </w:r>
        <w:r>
          <w:rPr>
            <w:noProof/>
            <w:webHidden/>
          </w:rPr>
          <w:fldChar w:fldCharType="separate"/>
        </w:r>
        <w:r>
          <w:rPr>
            <w:noProof/>
            <w:webHidden/>
          </w:rPr>
          <w:t>14</w:t>
        </w:r>
        <w:r>
          <w:rPr>
            <w:noProof/>
            <w:webHidden/>
          </w:rPr>
          <w:fldChar w:fldCharType="end"/>
        </w:r>
      </w:hyperlink>
    </w:p>
    <w:p w14:paraId="6844B799" w14:textId="6D9A2ECB" w:rsidR="00EB57D8" w:rsidRDefault="00EB57D8">
      <w:pPr>
        <w:pStyle w:val="Verzeichnis2"/>
        <w:tabs>
          <w:tab w:val="right" w:leader="dot" w:pos="9296"/>
        </w:tabs>
        <w:rPr>
          <w:rFonts w:asciiTheme="minorHAnsi" w:eastAsiaTheme="minorEastAsia" w:hAnsiTheme="minorHAnsi" w:cstheme="minorBidi"/>
          <w:noProof/>
          <w:sz w:val="24"/>
        </w:rPr>
      </w:pPr>
      <w:hyperlink w:anchor="_Toc243037413" w:history="1">
        <w:r w:rsidRPr="0099496C">
          <w:rPr>
            <w:rStyle w:val="Hyperlink"/>
            <w:noProof/>
          </w:rPr>
          <w:t>Datenstatus (Experten)</w:t>
        </w:r>
        <w:r>
          <w:rPr>
            <w:noProof/>
            <w:webHidden/>
          </w:rPr>
          <w:tab/>
        </w:r>
        <w:r>
          <w:rPr>
            <w:noProof/>
            <w:webHidden/>
          </w:rPr>
          <w:fldChar w:fldCharType="begin"/>
        </w:r>
        <w:r>
          <w:rPr>
            <w:noProof/>
            <w:webHidden/>
          </w:rPr>
          <w:instrText xml:space="preserve"> PAGEREF _Toc243037413 \h </w:instrText>
        </w:r>
        <w:r>
          <w:rPr>
            <w:noProof/>
            <w:webHidden/>
          </w:rPr>
        </w:r>
        <w:r>
          <w:rPr>
            <w:noProof/>
            <w:webHidden/>
          </w:rPr>
          <w:fldChar w:fldCharType="separate"/>
        </w:r>
        <w:r>
          <w:rPr>
            <w:noProof/>
            <w:webHidden/>
          </w:rPr>
          <w:t>14</w:t>
        </w:r>
        <w:r>
          <w:rPr>
            <w:noProof/>
            <w:webHidden/>
          </w:rPr>
          <w:fldChar w:fldCharType="end"/>
        </w:r>
      </w:hyperlink>
    </w:p>
    <w:p w14:paraId="2F445441" w14:textId="1DD21090" w:rsidR="00EB57D8" w:rsidRDefault="00EB57D8">
      <w:pPr>
        <w:pStyle w:val="Verzeichnis2"/>
        <w:tabs>
          <w:tab w:val="right" w:leader="dot" w:pos="9296"/>
        </w:tabs>
        <w:rPr>
          <w:rFonts w:asciiTheme="minorHAnsi" w:eastAsiaTheme="minorEastAsia" w:hAnsiTheme="minorHAnsi" w:cstheme="minorBidi"/>
          <w:noProof/>
          <w:sz w:val="24"/>
        </w:rPr>
      </w:pPr>
      <w:hyperlink w:anchor="_Toc243037414" w:history="1">
        <w:r w:rsidRPr="0099496C">
          <w:rPr>
            <w:rStyle w:val="Hyperlink"/>
            <w:noProof/>
          </w:rPr>
          <w:t>Abweichungen (Experten)</w:t>
        </w:r>
        <w:r>
          <w:rPr>
            <w:noProof/>
            <w:webHidden/>
          </w:rPr>
          <w:tab/>
        </w:r>
        <w:r>
          <w:rPr>
            <w:noProof/>
            <w:webHidden/>
          </w:rPr>
          <w:fldChar w:fldCharType="begin"/>
        </w:r>
        <w:r>
          <w:rPr>
            <w:noProof/>
            <w:webHidden/>
          </w:rPr>
          <w:instrText xml:space="preserve"> PAGEREF _Toc243037414 \h </w:instrText>
        </w:r>
        <w:r>
          <w:rPr>
            <w:noProof/>
            <w:webHidden/>
          </w:rPr>
        </w:r>
        <w:r>
          <w:rPr>
            <w:noProof/>
            <w:webHidden/>
          </w:rPr>
          <w:fldChar w:fldCharType="separate"/>
        </w:r>
        <w:r>
          <w:rPr>
            <w:noProof/>
            <w:webHidden/>
          </w:rPr>
          <w:t>15</w:t>
        </w:r>
        <w:r>
          <w:rPr>
            <w:noProof/>
            <w:webHidden/>
          </w:rPr>
          <w:fldChar w:fldCharType="end"/>
        </w:r>
      </w:hyperlink>
    </w:p>
    <w:p w14:paraId="6B611C20" w14:textId="010C2256" w:rsidR="00EB57D8" w:rsidRDefault="00EB57D8">
      <w:pPr>
        <w:pStyle w:val="Verzeichnis2"/>
        <w:tabs>
          <w:tab w:val="right" w:leader="dot" w:pos="9296"/>
        </w:tabs>
        <w:rPr>
          <w:rFonts w:asciiTheme="minorHAnsi" w:eastAsiaTheme="minorEastAsia" w:hAnsiTheme="minorHAnsi" w:cstheme="minorBidi"/>
          <w:noProof/>
          <w:sz w:val="24"/>
        </w:rPr>
      </w:pPr>
      <w:hyperlink w:anchor="_Toc243037415" w:history="1">
        <w:r w:rsidRPr="0099496C">
          <w:rPr>
            <w:rStyle w:val="Hyperlink"/>
            <w:noProof/>
          </w:rPr>
          <w:t>Gutschriften (Experten)</w:t>
        </w:r>
        <w:r>
          <w:rPr>
            <w:noProof/>
            <w:webHidden/>
          </w:rPr>
          <w:tab/>
        </w:r>
        <w:r>
          <w:rPr>
            <w:noProof/>
            <w:webHidden/>
          </w:rPr>
          <w:fldChar w:fldCharType="begin"/>
        </w:r>
        <w:r>
          <w:rPr>
            <w:noProof/>
            <w:webHidden/>
          </w:rPr>
          <w:instrText xml:space="preserve"> PAGEREF _Toc243037415 \h </w:instrText>
        </w:r>
        <w:r>
          <w:rPr>
            <w:noProof/>
            <w:webHidden/>
          </w:rPr>
        </w:r>
        <w:r>
          <w:rPr>
            <w:noProof/>
            <w:webHidden/>
          </w:rPr>
          <w:fldChar w:fldCharType="separate"/>
        </w:r>
        <w:r>
          <w:rPr>
            <w:noProof/>
            <w:webHidden/>
          </w:rPr>
          <w:t>16</w:t>
        </w:r>
        <w:r>
          <w:rPr>
            <w:noProof/>
            <w:webHidden/>
          </w:rPr>
          <w:fldChar w:fldCharType="end"/>
        </w:r>
      </w:hyperlink>
    </w:p>
    <w:p w14:paraId="0780E1A7" w14:textId="675B1D5E" w:rsidR="00EB57D8" w:rsidRDefault="00EB57D8">
      <w:pPr>
        <w:pStyle w:val="Verzeichnis2"/>
        <w:tabs>
          <w:tab w:val="right" w:leader="dot" w:pos="9296"/>
        </w:tabs>
        <w:rPr>
          <w:rFonts w:asciiTheme="minorHAnsi" w:eastAsiaTheme="minorEastAsia" w:hAnsiTheme="minorHAnsi" w:cstheme="minorBidi"/>
          <w:noProof/>
          <w:sz w:val="24"/>
        </w:rPr>
      </w:pPr>
      <w:hyperlink w:anchor="_Toc243037416" w:history="1">
        <w:r w:rsidRPr="0099496C">
          <w:rPr>
            <w:rStyle w:val="Hyperlink"/>
            <w:noProof/>
          </w:rPr>
          <w:t>Datenqualität (Experten)</w:t>
        </w:r>
        <w:r>
          <w:rPr>
            <w:noProof/>
            <w:webHidden/>
          </w:rPr>
          <w:tab/>
        </w:r>
        <w:r>
          <w:rPr>
            <w:noProof/>
            <w:webHidden/>
          </w:rPr>
          <w:fldChar w:fldCharType="begin"/>
        </w:r>
        <w:r>
          <w:rPr>
            <w:noProof/>
            <w:webHidden/>
          </w:rPr>
          <w:instrText xml:space="preserve"> PAGEREF _Toc243037416 \h </w:instrText>
        </w:r>
        <w:r>
          <w:rPr>
            <w:noProof/>
            <w:webHidden/>
          </w:rPr>
        </w:r>
        <w:r>
          <w:rPr>
            <w:noProof/>
            <w:webHidden/>
          </w:rPr>
          <w:fldChar w:fldCharType="separate"/>
        </w:r>
        <w:r>
          <w:rPr>
            <w:noProof/>
            <w:webHidden/>
          </w:rPr>
          <w:t>16</w:t>
        </w:r>
        <w:r>
          <w:rPr>
            <w:noProof/>
            <w:webHidden/>
          </w:rPr>
          <w:fldChar w:fldCharType="end"/>
        </w:r>
      </w:hyperlink>
    </w:p>
    <w:p w14:paraId="765D780A" w14:textId="01BE8FB5" w:rsidR="00EB57D8" w:rsidRDefault="00EB57D8">
      <w:pPr>
        <w:pStyle w:val="Verzeichnis2"/>
        <w:tabs>
          <w:tab w:val="right" w:leader="dot" w:pos="9296"/>
        </w:tabs>
        <w:rPr>
          <w:rFonts w:asciiTheme="minorHAnsi" w:eastAsiaTheme="minorEastAsia" w:hAnsiTheme="minorHAnsi" w:cstheme="minorBidi"/>
          <w:noProof/>
          <w:sz w:val="24"/>
        </w:rPr>
      </w:pPr>
      <w:hyperlink w:anchor="_Toc243037417" w:history="1">
        <w:r w:rsidRPr="0099496C">
          <w:rPr>
            <w:rStyle w:val="Hyperlink"/>
            <w:noProof/>
          </w:rPr>
          <w:t>Finance Pivot (Experten)</w:t>
        </w:r>
        <w:r>
          <w:rPr>
            <w:noProof/>
            <w:webHidden/>
          </w:rPr>
          <w:tab/>
        </w:r>
        <w:r>
          <w:rPr>
            <w:noProof/>
            <w:webHidden/>
          </w:rPr>
          <w:fldChar w:fldCharType="begin"/>
        </w:r>
        <w:r>
          <w:rPr>
            <w:noProof/>
            <w:webHidden/>
          </w:rPr>
          <w:instrText xml:space="preserve"> PAGEREF _Toc243037417 \h </w:instrText>
        </w:r>
        <w:r>
          <w:rPr>
            <w:noProof/>
            <w:webHidden/>
          </w:rPr>
        </w:r>
        <w:r>
          <w:rPr>
            <w:noProof/>
            <w:webHidden/>
          </w:rPr>
          <w:fldChar w:fldCharType="separate"/>
        </w:r>
        <w:r>
          <w:rPr>
            <w:noProof/>
            <w:webHidden/>
          </w:rPr>
          <w:t>17</w:t>
        </w:r>
        <w:r>
          <w:rPr>
            <w:noProof/>
            <w:webHidden/>
          </w:rPr>
          <w:fldChar w:fldCharType="end"/>
        </w:r>
      </w:hyperlink>
    </w:p>
    <w:p w14:paraId="7AD3168F" w14:textId="1FB7A6A1" w:rsidR="00EB57D8" w:rsidRDefault="00EB57D8">
      <w:pPr>
        <w:pStyle w:val="Verzeichnis2"/>
        <w:tabs>
          <w:tab w:val="right" w:leader="dot" w:pos="9296"/>
        </w:tabs>
        <w:rPr>
          <w:rFonts w:asciiTheme="minorHAnsi" w:eastAsiaTheme="minorEastAsia" w:hAnsiTheme="minorHAnsi" w:cstheme="minorBidi"/>
          <w:noProof/>
          <w:sz w:val="24"/>
        </w:rPr>
      </w:pPr>
      <w:hyperlink w:anchor="_Toc243037418" w:history="1">
        <w:r w:rsidRPr="0099496C">
          <w:rPr>
            <w:rStyle w:val="Hyperlink"/>
            <w:noProof/>
          </w:rPr>
          <w:t>Sparten-Finanzanalyse (Experten)</w:t>
        </w:r>
        <w:r>
          <w:rPr>
            <w:noProof/>
            <w:webHidden/>
          </w:rPr>
          <w:tab/>
        </w:r>
        <w:r>
          <w:rPr>
            <w:noProof/>
            <w:webHidden/>
          </w:rPr>
          <w:fldChar w:fldCharType="begin"/>
        </w:r>
        <w:r>
          <w:rPr>
            <w:noProof/>
            <w:webHidden/>
          </w:rPr>
          <w:instrText xml:space="preserve"> PAGEREF _Toc243037418 \h </w:instrText>
        </w:r>
        <w:r>
          <w:rPr>
            <w:noProof/>
            <w:webHidden/>
          </w:rPr>
        </w:r>
        <w:r>
          <w:rPr>
            <w:noProof/>
            <w:webHidden/>
          </w:rPr>
          <w:fldChar w:fldCharType="separate"/>
        </w:r>
        <w:r>
          <w:rPr>
            <w:noProof/>
            <w:webHidden/>
          </w:rPr>
          <w:t>18</w:t>
        </w:r>
        <w:r>
          <w:rPr>
            <w:noProof/>
            <w:webHidden/>
          </w:rPr>
          <w:fldChar w:fldCharType="end"/>
        </w:r>
      </w:hyperlink>
    </w:p>
    <w:p w14:paraId="0F1560C4" w14:textId="4863B6BE" w:rsidR="00EB57D8" w:rsidRDefault="00EB57D8">
      <w:pPr>
        <w:pStyle w:val="Verzeichnis2"/>
        <w:tabs>
          <w:tab w:val="right" w:leader="dot" w:pos="9296"/>
        </w:tabs>
        <w:rPr>
          <w:rFonts w:asciiTheme="minorHAnsi" w:eastAsiaTheme="minorEastAsia" w:hAnsiTheme="minorHAnsi" w:cstheme="minorBidi"/>
          <w:noProof/>
          <w:sz w:val="24"/>
        </w:rPr>
      </w:pPr>
      <w:hyperlink w:anchor="_Toc243037419" w:history="1">
        <w:r w:rsidRPr="0099496C">
          <w:rPr>
            <w:rStyle w:val="Hyperlink"/>
            <w:noProof/>
          </w:rPr>
          <w:t>Zentrale Spartenzuordnung (Experten)</w:t>
        </w:r>
        <w:r>
          <w:rPr>
            <w:noProof/>
            <w:webHidden/>
          </w:rPr>
          <w:tab/>
        </w:r>
        <w:r>
          <w:rPr>
            <w:noProof/>
            <w:webHidden/>
          </w:rPr>
          <w:fldChar w:fldCharType="begin"/>
        </w:r>
        <w:r>
          <w:rPr>
            <w:noProof/>
            <w:webHidden/>
          </w:rPr>
          <w:instrText xml:space="preserve"> PAGEREF _Toc243037419 \h </w:instrText>
        </w:r>
        <w:r>
          <w:rPr>
            <w:noProof/>
            <w:webHidden/>
          </w:rPr>
        </w:r>
        <w:r>
          <w:rPr>
            <w:noProof/>
            <w:webHidden/>
          </w:rPr>
          <w:fldChar w:fldCharType="separate"/>
        </w:r>
        <w:r>
          <w:rPr>
            <w:noProof/>
            <w:webHidden/>
          </w:rPr>
          <w:t>18</w:t>
        </w:r>
        <w:r>
          <w:rPr>
            <w:noProof/>
            <w:webHidden/>
          </w:rPr>
          <w:fldChar w:fldCharType="end"/>
        </w:r>
      </w:hyperlink>
    </w:p>
    <w:p w14:paraId="422DF993" w14:textId="5A327260" w:rsidR="00EB57D8" w:rsidRDefault="00EB57D8">
      <w:pPr>
        <w:pStyle w:val="Verzeichnis2"/>
        <w:tabs>
          <w:tab w:val="right" w:leader="dot" w:pos="9296"/>
        </w:tabs>
        <w:rPr>
          <w:rFonts w:asciiTheme="minorHAnsi" w:eastAsiaTheme="minorEastAsia" w:hAnsiTheme="minorHAnsi" w:cstheme="minorBidi"/>
          <w:noProof/>
          <w:sz w:val="24"/>
        </w:rPr>
      </w:pPr>
      <w:hyperlink w:anchor="_Toc243037420" w:history="1">
        <w:r w:rsidRPr="0099496C">
          <w:rPr>
            <w:rStyle w:val="Hyperlink"/>
            <w:noProof/>
          </w:rPr>
          <w:t>Finance Prüfbuch (Experten)</w:t>
        </w:r>
        <w:r>
          <w:rPr>
            <w:noProof/>
            <w:webHidden/>
          </w:rPr>
          <w:tab/>
        </w:r>
        <w:r>
          <w:rPr>
            <w:noProof/>
            <w:webHidden/>
          </w:rPr>
          <w:fldChar w:fldCharType="begin"/>
        </w:r>
        <w:r>
          <w:rPr>
            <w:noProof/>
            <w:webHidden/>
          </w:rPr>
          <w:instrText xml:space="preserve"> PAGEREF _Toc243037420 \h </w:instrText>
        </w:r>
        <w:r>
          <w:rPr>
            <w:noProof/>
            <w:webHidden/>
          </w:rPr>
        </w:r>
        <w:r>
          <w:rPr>
            <w:noProof/>
            <w:webHidden/>
          </w:rPr>
          <w:fldChar w:fldCharType="separate"/>
        </w:r>
        <w:r>
          <w:rPr>
            <w:noProof/>
            <w:webHidden/>
          </w:rPr>
          <w:t>19</w:t>
        </w:r>
        <w:r>
          <w:rPr>
            <w:noProof/>
            <w:webHidden/>
          </w:rPr>
          <w:fldChar w:fldCharType="end"/>
        </w:r>
      </w:hyperlink>
    </w:p>
    <w:p w14:paraId="78CC42FB" w14:textId="20CDFD36" w:rsidR="00EB57D8" w:rsidRDefault="00EB57D8">
      <w:pPr>
        <w:pStyle w:val="Verzeichnis2"/>
        <w:tabs>
          <w:tab w:val="right" w:leader="dot" w:pos="9296"/>
        </w:tabs>
        <w:rPr>
          <w:rFonts w:asciiTheme="minorHAnsi" w:eastAsiaTheme="minorEastAsia" w:hAnsiTheme="minorHAnsi" w:cstheme="minorBidi"/>
          <w:noProof/>
          <w:sz w:val="24"/>
        </w:rPr>
      </w:pPr>
      <w:hyperlink w:anchor="_Toc243037421" w:history="1">
        <w:r w:rsidRPr="0099496C">
          <w:rPr>
            <w:rStyle w:val="Hyperlink"/>
            <w:noProof/>
          </w:rPr>
          <w:t>Gruppenmarge (Experten)</w:t>
        </w:r>
        <w:r>
          <w:rPr>
            <w:noProof/>
            <w:webHidden/>
          </w:rPr>
          <w:tab/>
        </w:r>
        <w:r>
          <w:rPr>
            <w:noProof/>
            <w:webHidden/>
          </w:rPr>
          <w:fldChar w:fldCharType="begin"/>
        </w:r>
        <w:r>
          <w:rPr>
            <w:noProof/>
            <w:webHidden/>
          </w:rPr>
          <w:instrText xml:space="preserve"> PAGEREF _Toc243037421 \h </w:instrText>
        </w:r>
        <w:r>
          <w:rPr>
            <w:noProof/>
            <w:webHidden/>
          </w:rPr>
        </w:r>
        <w:r>
          <w:rPr>
            <w:noProof/>
            <w:webHidden/>
          </w:rPr>
          <w:fldChar w:fldCharType="separate"/>
        </w:r>
        <w:r>
          <w:rPr>
            <w:noProof/>
            <w:webHidden/>
          </w:rPr>
          <w:t>20</w:t>
        </w:r>
        <w:r>
          <w:rPr>
            <w:noProof/>
            <w:webHidden/>
          </w:rPr>
          <w:fldChar w:fldCharType="end"/>
        </w:r>
      </w:hyperlink>
    </w:p>
    <w:p w14:paraId="4F329B6E" w14:textId="203C2EC8" w:rsidR="00EB57D8" w:rsidRDefault="00EB57D8">
      <w:pPr>
        <w:pStyle w:val="Verzeichnis2"/>
        <w:tabs>
          <w:tab w:val="right" w:leader="dot" w:pos="9296"/>
        </w:tabs>
        <w:rPr>
          <w:rFonts w:asciiTheme="minorHAnsi" w:eastAsiaTheme="minorEastAsia" w:hAnsiTheme="minorHAnsi" w:cstheme="minorBidi"/>
          <w:noProof/>
          <w:sz w:val="24"/>
        </w:rPr>
      </w:pPr>
      <w:hyperlink w:anchor="_Toc243037422" w:history="1">
        <w:r w:rsidRPr="0099496C">
          <w:rPr>
            <w:rStyle w:val="Hyperlink"/>
            <w:noProof/>
          </w:rPr>
          <w:t>3D Datenanalyse (Experten)</w:t>
        </w:r>
        <w:r>
          <w:rPr>
            <w:noProof/>
            <w:webHidden/>
          </w:rPr>
          <w:tab/>
        </w:r>
        <w:r>
          <w:rPr>
            <w:noProof/>
            <w:webHidden/>
          </w:rPr>
          <w:fldChar w:fldCharType="begin"/>
        </w:r>
        <w:r>
          <w:rPr>
            <w:noProof/>
            <w:webHidden/>
          </w:rPr>
          <w:instrText xml:space="preserve"> PAGEREF _Toc243037422 \h </w:instrText>
        </w:r>
        <w:r>
          <w:rPr>
            <w:noProof/>
            <w:webHidden/>
          </w:rPr>
        </w:r>
        <w:r>
          <w:rPr>
            <w:noProof/>
            <w:webHidden/>
          </w:rPr>
          <w:fldChar w:fldCharType="separate"/>
        </w:r>
        <w:r>
          <w:rPr>
            <w:noProof/>
            <w:webHidden/>
          </w:rPr>
          <w:t>21</w:t>
        </w:r>
        <w:r>
          <w:rPr>
            <w:noProof/>
            <w:webHidden/>
          </w:rPr>
          <w:fldChar w:fldCharType="end"/>
        </w:r>
      </w:hyperlink>
    </w:p>
    <w:p w14:paraId="6381BBBA" w14:textId="60198F75" w:rsidR="00EB57D8" w:rsidRDefault="00EB57D8">
      <w:pPr>
        <w:pStyle w:val="Verzeichnis2"/>
        <w:tabs>
          <w:tab w:val="right" w:leader="dot" w:pos="9296"/>
        </w:tabs>
        <w:rPr>
          <w:rFonts w:asciiTheme="minorHAnsi" w:eastAsiaTheme="minorEastAsia" w:hAnsiTheme="minorHAnsi" w:cstheme="minorBidi"/>
          <w:noProof/>
          <w:sz w:val="24"/>
        </w:rPr>
      </w:pPr>
      <w:hyperlink w:anchor="_Toc243037423" w:history="1">
        <w:r w:rsidRPr="0099496C">
          <w:rPr>
            <w:rStyle w:val="Hyperlink"/>
            <w:noProof/>
          </w:rPr>
          <w:t>Rohdaten Diagnose (Experten)</w:t>
        </w:r>
        <w:r>
          <w:rPr>
            <w:noProof/>
            <w:webHidden/>
          </w:rPr>
          <w:tab/>
        </w:r>
        <w:r>
          <w:rPr>
            <w:noProof/>
            <w:webHidden/>
          </w:rPr>
          <w:fldChar w:fldCharType="begin"/>
        </w:r>
        <w:r>
          <w:rPr>
            <w:noProof/>
            <w:webHidden/>
          </w:rPr>
          <w:instrText xml:space="preserve"> PAGEREF _Toc243037423 \h </w:instrText>
        </w:r>
        <w:r>
          <w:rPr>
            <w:noProof/>
            <w:webHidden/>
          </w:rPr>
        </w:r>
        <w:r>
          <w:rPr>
            <w:noProof/>
            <w:webHidden/>
          </w:rPr>
          <w:fldChar w:fldCharType="separate"/>
        </w:r>
        <w:r>
          <w:rPr>
            <w:noProof/>
            <w:webHidden/>
          </w:rPr>
          <w:t>21</w:t>
        </w:r>
        <w:r>
          <w:rPr>
            <w:noProof/>
            <w:webHidden/>
          </w:rPr>
          <w:fldChar w:fldCharType="end"/>
        </w:r>
      </w:hyperlink>
    </w:p>
    <w:p w14:paraId="030BB693" w14:textId="008C8682" w:rsidR="00EB57D8" w:rsidRDefault="00EB57D8">
      <w:pPr>
        <w:pStyle w:val="Verzeichnis2"/>
        <w:tabs>
          <w:tab w:val="right" w:leader="dot" w:pos="9296"/>
        </w:tabs>
        <w:rPr>
          <w:rFonts w:asciiTheme="minorHAnsi" w:eastAsiaTheme="minorEastAsia" w:hAnsiTheme="minorHAnsi" w:cstheme="minorBidi"/>
          <w:noProof/>
          <w:sz w:val="24"/>
        </w:rPr>
      </w:pPr>
      <w:hyperlink w:anchor="_Toc243037424" w:history="1">
        <w:r w:rsidRPr="0099496C">
          <w:rPr>
            <w:rStyle w:val="Hyperlink"/>
            <w:noProof/>
          </w:rPr>
          <w:t>Daten-Heartbeat (Experten)</w:t>
        </w:r>
        <w:r>
          <w:rPr>
            <w:noProof/>
            <w:webHidden/>
          </w:rPr>
          <w:tab/>
        </w:r>
        <w:r>
          <w:rPr>
            <w:noProof/>
            <w:webHidden/>
          </w:rPr>
          <w:fldChar w:fldCharType="begin"/>
        </w:r>
        <w:r>
          <w:rPr>
            <w:noProof/>
            <w:webHidden/>
          </w:rPr>
          <w:instrText xml:space="preserve"> PAGEREF _Toc243037424 \h </w:instrText>
        </w:r>
        <w:r>
          <w:rPr>
            <w:noProof/>
            <w:webHidden/>
          </w:rPr>
        </w:r>
        <w:r>
          <w:rPr>
            <w:noProof/>
            <w:webHidden/>
          </w:rPr>
          <w:fldChar w:fldCharType="separate"/>
        </w:r>
        <w:r>
          <w:rPr>
            <w:noProof/>
            <w:webHidden/>
          </w:rPr>
          <w:t>22</w:t>
        </w:r>
        <w:r>
          <w:rPr>
            <w:noProof/>
            <w:webHidden/>
          </w:rPr>
          <w:fldChar w:fldCharType="end"/>
        </w:r>
      </w:hyperlink>
    </w:p>
    <w:p w14:paraId="7367DD5F" w14:textId="6426549B" w:rsidR="00EB57D8" w:rsidRDefault="00EB57D8">
      <w:pPr>
        <w:pStyle w:val="Verzeichnis2"/>
        <w:tabs>
          <w:tab w:val="right" w:leader="dot" w:pos="9296"/>
        </w:tabs>
        <w:rPr>
          <w:rFonts w:asciiTheme="minorHAnsi" w:eastAsiaTheme="minorEastAsia" w:hAnsiTheme="minorHAnsi" w:cstheme="minorBidi"/>
          <w:noProof/>
          <w:sz w:val="24"/>
        </w:rPr>
      </w:pPr>
      <w:hyperlink w:anchor="_Toc243037425" w:history="1">
        <w:r w:rsidRPr="0099496C">
          <w:rPr>
            <w:rStyle w:val="Hyperlink"/>
            <w:noProof/>
          </w:rPr>
          <w:t>Soll/Ist Vergleich</w:t>
        </w:r>
        <w:r>
          <w:rPr>
            <w:noProof/>
            <w:webHidden/>
          </w:rPr>
          <w:tab/>
        </w:r>
        <w:r>
          <w:rPr>
            <w:noProof/>
            <w:webHidden/>
          </w:rPr>
          <w:fldChar w:fldCharType="begin"/>
        </w:r>
        <w:r>
          <w:rPr>
            <w:noProof/>
            <w:webHidden/>
          </w:rPr>
          <w:instrText xml:space="preserve"> PAGEREF _Toc243037425 \h </w:instrText>
        </w:r>
        <w:r>
          <w:rPr>
            <w:noProof/>
            <w:webHidden/>
          </w:rPr>
        </w:r>
        <w:r>
          <w:rPr>
            <w:noProof/>
            <w:webHidden/>
          </w:rPr>
          <w:fldChar w:fldCharType="separate"/>
        </w:r>
        <w:r>
          <w:rPr>
            <w:noProof/>
            <w:webHidden/>
          </w:rPr>
          <w:t>23</w:t>
        </w:r>
        <w:r>
          <w:rPr>
            <w:noProof/>
            <w:webHidden/>
          </w:rPr>
          <w:fldChar w:fldCharType="end"/>
        </w:r>
      </w:hyperlink>
    </w:p>
    <w:p w14:paraId="72A479A6" w14:textId="6DAD5B14" w:rsidR="00EB57D8" w:rsidRDefault="00EB57D8">
      <w:pPr>
        <w:pStyle w:val="Verzeichnis2"/>
        <w:tabs>
          <w:tab w:val="right" w:leader="dot" w:pos="9296"/>
        </w:tabs>
        <w:rPr>
          <w:rFonts w:asciiTheme="minorHAnsi" w:eastAsiaTheme="minorEastAsia" w:hAnsiTheme="minorHAnsi" w:cstheme="minorBidi"/>
          <w:noProof/>
          <w:sz w:val="24"/>
        </w:rPr>
      </w:pPr>
      <w:hyperlink w:anchor="_Toc243037426" w:history="1">
        <w:r w:rsidRPr="0099496C">
          <w:rPr>
            <w:rStyle w:val="Hyperlink"/>
            <w:noProof/>
          </w:rPr>
          <w:t>Controlling</w:t>
        </w:r>
        <w:r>
          <w:rPr>
            <w:noProof/>
            <w:webHidden/>
          </w:rPr>
          <w:tab/>
        </w:r>
        <w:r>
          <w:rPr>
            <w:noProof/>
            <w:webHidden/>
          </w:rPr>
          <w:fldChar w:fldCharType="begin"/>
        </w:r>
        <w:r>
          <w:rPr>
            <w:noProof/>
            <w:webHidden/>
          </w:rPr>
          <w:instrText xml:space="preserve"> PAGEREF _Toc243037426 \h </w:instrText>
        </w:r>
        <w:r>
          <w:rPr>
            <w:noProof/>
            <w:webHidden/>
          </w:rPr>
        </w:r>
        <w:r>
          <w:rPr>
            <w:noProof/>
            <w:webHidden/>
          </w:rPr>
          <w:fldChar w:fldCharType="separate"/>
        </w:r>
        <w:r>
          <w:rPr>
            <w:noProof/>
            <w:webHidden/>
          </w:rPr>
          <w:t>24</w:t>
        </w:r>
        <w:r>
          <w:rPr>
            <w:noProof/>
            <w:webHidden/>
          </w:rPr>
          <w:fldChar w:fldCharType="end"/>
        </w:r>
      </w:hyperlink>
    </w:p>
    <w:p w14:paraId="2ADBDB0E" w14:textId="4A1A511F" w:rsidR="00EB57D8" w:rsidRDefault="00EB57D8">
      <w:pPr>
        <w:pStyle w:val="Verzeichnis2"/>
        <w:tabs>
          <w:tab w:val="right" w:leader="dot" w:pos="9296"/>
        </w:tabs>
        <w:rPr>
          <w:rFonts w:asciiTheme="minorHAnsi" w:eastAsiaTheme="minorEastAsia" w:hAnsiTheme="minorHAnsi" w:cstheme="minorBidi"/>
          <w:noProof/>
          <w:sz w:val="24"/>
        </w:rPr>
      </w:pPr>
      <w:hyperlink w:anchor="_Toc243037427" w:history="1">
        <w:r w:rsidRPr="0099496C">
          <w:rPr>
            <w:rStyle w:val="Hyperlink"/>
            <w:noProof/>
          </w:rPr>
          <w:t>Finance Schulung</w:t>
        </w:r>
        <w:r>
          <w:rPr>
            <w:noProof/>
            <w:webHidden/>
          </w:rPr>
          <w:tab/>
        </w:r>
        <w:r>
          <w:rPr>
            <w:noProof/>
            <w:webHidden/>
          </w:rPr>
          <w:fldChar w:fldCharType="begin"/>
        </w:r>
        <w:r>
          <w:rPr>
            <w:noProof/>
            <w:webHidden/>
          </w:rPr>
          <w:instrText xml:space="preserve"> PAGEREF _Toc243037427 \h </w:instrText>
        </w:r>
        <w:r>
          <w:rPr>
            <w:noProof/>
            <w:webHidden/>
          </w:rPr>
        </w:r>
        <w:r>
          <w:rPr>
            <w:noProof/>
            <w:webHidden/>
          </w:rPr>
          <w:fldChar w:fldCharType="separate"/>
        </w:r>
        <w:r>
          <w:rPr>
            <w:noProof/>
            <w:webHidden/>
          </w:rPr>
          <w:t>25</w:t>
        </w:r>
        <w:r>
          <w:rPr>
            <w:noProof/>
            <w:webHidden/>
          </w:rPr>
          <w:fldChar w:fldCharType="end"/>
        </w:r>
      </w:hyperlink>
    </w:p>
    <w:p w14:paraId="4F6F6467" w14:textId="15DEC60F" w:rsidR="00EB57D8" w:rsidRDefault="00EB57D8">
      <w:pPr>
        <w:pStyle w:val="Verzeichnis2"/>
        <w:tabs>
          <w:tab w:val="right" w:leader="dot" w:pos="9296"/>
        </w:tabs>
        <w:rPr>
          <w:rFonts w:asciiTheme="minorHAnsi" w:eastAsiaTheme="minorEastAsia" w:hAnsiTheme="minorHAnsi" w:cstheme="minorBidi"/>
          <w:noProof/>
          <w:sz w:val="24"/>
        </w:rPr>
      </w:pPr>
      <w:hyperlink w:anchor="_Toc243037428" w:history="1">
        <w:r w:rsidRPr="0099496C">
          <w:rPr>
            <w:rStyle w:val="Hyperlink"/>
            <w:noProof/>
          </w:rPr>
          <w:t>Manuelle Importe</w:t>
        </w:r>
        <w:r>
          <w:rPr>
            <w:noProof/>
            <w:webHidden/>
          </w:rPr>
          <w:tab/>
        </w:r>
        <w:r>
          <w:rPr>
            <w:noProof/>
            <w:webHidden/>
          </w:rPr>
          <w:fldChar w:fldCharType="begin"/>
        </w:r>
        <w:r>
          <w:rPr>
            <w:noProof/>
            <w:webHidden/>
          </w:rPr>
          <w:instrText xml:space="preserve"> PAGEREF _Toc243037428 \h </w:instrText>
        </w:r>
        <w:r>
          <w:rPr>
            <w:noProof/>
            <w:webHidden/>
          </w:rPr>
        </w:r>
        <w:r>
          <w:rPr>
            <w:noProof/>
            <w:webHidden/>
          </w:rPr>
          <w:fldChar w:fldCharType="separate"/>
        </w:r>
        <w:r>
          <w:rPr>
            <w:noProof/>
            <w:webHidden/>
          </w:rPr>
          <w:t>26</w:t>
        </w:r>
        <w:r>
          <w:rPr>
            <w:noProof/>
            <w:webHidden/>
          </w:rPr>
          <w:fldChar w:fldCharType="end"/>
        </w:r>
      </w:hyperlink>
    </w:p>
    <w:p w14:paraId="7F6BA5B8" w14:textId="0670AC76" w:rsidR="00EB57D8" w:rsidRDefault="00EB57D8">
      <w:pPr>
        <w:pStyle w:val="Verzeichnis2"/>
        <w:tabs>
          <w:tab w:val="right" w:leader="dot" w:pos="9296"/>
        </w:tabs>
        <w:rPr>
          <w:rFonts w:asciiTheme="minorHAnsi" w:eastAsiaTheme="minorEastAsia" w:hAnsiTheme="minorHAnsi" w:cstheme="minorBidi"/>
          <w:noProof/>
          <w:sz w:val="24"/>
        </w:rPr>
      </w:pPr>
      <w:hyperlink w:anchor="_Toc243037429" w:history="1">
        <w:r w:rsidRPr="0099496C">
          <w:rPr>
            <w:rStyle w:val="Hyperlink"/>
            <w:noProof/>
          </w:rPr>
          <w:t>Journal Import</w:t>
        </w:r>
        <w:r>
          <w:rPr>
            <w:noProof/>
            <w:webHidden/>
          </w:rPr>
          <w:tab/>
        </w:r>
        <w:r>
          <w:rPr>
            <w:noProof/>
            <w:webHidden/>
          </w:rPr>
          <w:fldChar w:fldCharType="begin"/>
        </w:r>
        <w:r>
          <w:rPr>
            <w:noProof/>
            <w:webHidden/>
          </w:rPr>
          <w:instrText xml:space="preserve"> PAGEREF _Toc243037429 \h </w:instrText>
        </w:r>
        <w:r>
          <w:rPr>
            <w:noProof/>
            <w:webHidden/>
          </w:rPr>
        </w:r>
        <w:r>
          <w:rPr>
            <w:noProof/>
            <w:webHidden/>
          </w:rPr>
          <w:fldChar w:fldCharType="separate"/>
        </w:r>
        <w:r>
          <w:rPr>
            <w:noProof/>
            <w:webHidden/>
          </w:rPr>
          <w:t>27</w:t>
        </w:r>
        <w:r>
          <w:rPr>
            <w:noProof/>
            <w:webHidden/>
          </w:rPr>
          <w:fldChar w:fldCharType="end"/>
        </w:r>
      </w:hyperlink>
    </w:p>
    <w:p w14:paraId="5FC19008" w14:textId="0A9856D5" w:rsidR="00EB57D8" w:rsidRDefault="00EB57D8">
      <w:pPr>
        <w:pStyle w:val="Verzeichnis2"/>
        <w:tabs>
          <w:tab w:val="right" w:leader="dot" w:pos="9296"/>
        </w:tabs>
        <w:rPr>
          <w:rFonts w:asciiTheme="minorHAnsi" w:eastAsiaTheme="minorEastAsia" w:hAnsiTheme="minorHAnsi" w:cstheme="minorBidi"/>
          <w:noProof/>
          <w:sz w:val="24"/>
        </w:rPr>
      </w:pPr>
      <w:hyperlink w:anchor="_Toc243037430" w:history="1">
        <w:r w:rsidRPr="0099496C">
          <w:rPr>
            <w:rStyle w:val="Hyperlink"/>
            <w:noProof/>
          </w:rPr>
          <w:t>Marktsegmente</w:t>
        </w:r>
        <w:r>
          <w:rPr>
            <w:noProof/>
            <w:webHidden/>
          </w:rPr>
          <w:tab/>
        </w:r>
        <w:r>
          <w:rPr>
            <w:noProof/>
            <w:webHidden/>
          </w:rPr>
          <w:fldChar w:fldCharType="begin"/>
        </w:r>
        <w:r>
          <w:rPr>
            <w:noProof/>
            <w:webHidden/>
          </w:rPr>
          <w:instrText xml:space="preserve"> PAGEREF _Toc243037430 \h </w:instrText>
        </w:r>
        <w:r>
          <w:rPr>
            <w:noProof/>
            <w:webHidden/>
          </w:rPr>
        </w:r>
        <w:r>
          <w:rPr>
            <w:noProof/>
            <w:webHidden/>
          </w:rPr>
          <w:fldChar w:fldCharType="separate"/>
        </w:r>
        <w:r>
          <w:rPr>
            <w:noProof/>
            <w:webHidden/>
          </w:rPr>
          <w:t>28</w:t>
        </w:r>
        <w:r>
          <w:rPr>
            <w:noProof/>
            <w:webHidden/>
          </w:rPr>
          <w:fldChar w:fldCharType="end"/>
        </w:r>
      </w:hyperlink>
    </w:p>
    <w:p w14:paraId="1FBF7D6B" w14:textId="0D130DAF" w:rsidR="00EB57D8" w:rsidRDefault="00EB57D8">
      <w:pPr>
        <w:pStyle w:val="Verzeichnis2"/>
        <w:tabs>
          <w:tab w:val="right" w:leader="dot" w:pos="9296"/>
        </w:tabs>
        <w:rPr>
          <w:rFonts w:asciiTheme="minorHAnsi" w:eastAsiaTheme="minorEastAsia" w:hAnsiTheme="minorHAnsi" w:cstheme="minorBidi"/>
          <w:noProof/>
          <w:sz w:val="24"/>
        </w:rPr>
      </w:pPr>
      <w:hyperlink w:anchor="_Toc243037431" w:history="1">
        <w:r w:rsidRPr="0099496C">
          <w:rPr>
            <w:rStyle w:val="Hyperlink"/>
            <w:noProof/>
          </w:rPr>
          <w:t>Administration</w:t>
        </w:r>
        <w:r>
          <w:rPr>
            <w:noProof/>
            <w:webHidden/>
          </w:rPr>
          <w:tab/>
        </w:r>
        <w:r>
          <w:rPr>
            <w:noProof/>
            <w:webHidden/>
          </w:rPr>
          <w:fldChar w:fldCharType="begin"/>
        </w:r>
        <w:r>
          <w:rPr>
            <w:noProof/>
            <w:webHidden/>
          </w:rPr>
          <w:instrText xml:space="preserve"> PAGEREF _Toc243037431 \h </w:instrText>
        </w:r>
        <w:r>
          <w:rPr>
            <w:noProof/>
            <w:webHidden/>
          </w:rPr>
        </w:r>
        <w:r>
          <w:rPr>
            <w:noProof/>
            <w:webHidden/>
          </w:rPr>
          <w:fldChar w:fldCharType="separate"/>
        </w:r>
        <w:r>
          <w:rPr>
            <w:noProof/>
            <w:webHidden/>
          </w:rPr>
          <w:t>29</w:t>
        </w:r>
        <w:r>
          <w:rPr>
            <w:noProof/>
            <w:webHidden/>
          </w:rPr>
          <w:fldChar w:fldCharType="end"/>
        </w:r>
      </w:hyperlink>
    </w:p>
    <w:p w14:paraId="103B24AD" w14:textId="45346650" w:rsidR="00EB57D8" w:rsidRDefault="00EB57D8">
      <w:pPr>
        <w:pStyle w:val="Verzeichnis2"/>
        <w:tabs>
          <w:tab w:val="right" w:leader="dot" w:pos="9296"/>
        </w:tabs>
        <w:rPr>
          <w:rFonts w:asciiTheme="minorHAnsi" w:eastAsiaTheme="minorEastAsia" w:hAnsiTheme="minorHAnsi" w:cstheme="minorBidi"/>
          <w:noProof/>
          <w:sz w:val="24"/>
        </w:rPr>
      </w:pPr>
      <w:hyperlink w:anchor="_Toc243037432"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_Toc243037432 \h </w:instrText>
        </w:r>
        <w:r>
          <w:rPr>
            <w:noProof/>
            <w:webHidden/>
          </w:rPr>
        </w:r>
        <w:r>
          <w:rPr>
            <w:noProof/>
            <w:webHidden/>
          </w:rPr>
          <w:fldChar w:fldCharType="separate"/>
        </w:r>
        <w:r>
          <w:rPr>
            <w:noProof/>
            <w:webHidden/>
          </w:rPr>
          <w:t>30</w:t>
        </w:r>
        <w:r>
          <w:rPr>
            <w:noProof/>
            <w:webHidden/>
          </w:rPr>
          <w:fldChar w:fldCharType="end"/>
        </w:r>
      </w:hyperlink>
    </w:p>
    <w:p w14:paraId="47FABA2B" w14:textId="3FB962A1"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433" w:history="1">
        <w:r w:rsidRPr="0099496C">
          <w:rPr>
            <w:rStyle w:val="Hyperlink"/>
            <w:noProof/>
          </w:rPr>
          <w:t>Einkauf</w:t>
        </w:r>
        <w:r>
          <w:rPr>
            <w:noProof/>
            <w:webHidden/>
          </w:rPr>
          <w:tab/>
        </w:r>
        <w:r>
          <w:rPr>
            <w:noProof/>
            <w:webHidden/>
          </w:rPr>
          <w:fldChar w:fldCharType="begin"/>
        </w:r>
        <w:r>
          <w:rPr>
            <w:noProof/>
            <w:webHidden/>
          </w:rPr>
          <w:instrText xml:space="preserve"> PAGEREF _Toc243037433 \h </w:instrText>
        </w:r>
        <w:r>
          <w:rPr>
            <w:noProof/>
            <w:webHidden/>
          </w:rPr>
        </w:r>
        <w:r>
          <w:rPr>
            <w:noProof/>
            <w:webHidden/>
          </w:rPr>
          <w:fldChar w:fldCharType="separate"/>
        </w:r>
        <w:r>
          <w:rPr>
            <w:noProof/>
            <w:webHidden/>
          </w:rPr>
          <w:t>32</w:t>
        </w:r>
        <w:r>
          <w:rPr>
            <w:noProof/>
            <w:webHidden/>
          </w:rPr>
          <w:fldChar w:fldCharType="end"/>
        </w:r>
      </w:hyperlink>
    </w:p>
    <w:p w14:paraId="78C4DBBC" w14:textId="7738FB72" w:rsidR="00EB57D8" w:rsidRDefault="00EB57D8">
      <w:pPr>
        <w:pStyle w:val="Verzeichnis2"/>
        <w:tabs>
          <w:tab w:val="right" w:leader="dot" w:pos="9296"/>
        </w:tabs>
        <w:rPr>
          <w:rFonts w:asciiTheme="minorHAnsi" w:eastAsiaTheme="minorEastAsia" w:hAnsiTheme="minorHAnsi" w:cstheme="minorBidi"/>
          <w:noProof/>
          <w:sz w:val="24"/>
        </w:rPr>
      </w:pPr>
      <w:hyperlink w:anchor="_Toc243037434" w:history="1">
        <w:r w:rsidRPr="0099496C">
          <w:rPr>
            <w:rStyle w:val="Hyperlink"/>
            <w:noProof/>
          </w:rPr>
          <w:t>Einkauf Dashboard</w:t>
        </w:r>
        <w:r>
          <w:rPr>
            <w:noProof/>
            <w:webHidden/>
          </w:rPr>
          <w:tab/>
        </w:r>
        <w:r>
          <w:rPr>
            <w:noProof/>
            <w:webHidden/>
          </w:rPr>
          <w:fldChar w:fldCharType="begin"/>
        </w:r>
        <w:r>
          <w:rPr>
            <w:noProof/>
            <w:webHidden/>
          </w:rPr>
          <w:instrText xml:space="preserve"> PAGEREF _Toc243037434 \h </w:instrText>
        </w:r>
        <w:r>
          <w:rPr>
            <w:noProof/>
            <w:webHidden/>
          </w:rPr>
        </w:r>
        <w:r>
          <w:rPr>
            <w:noProof/>
            <w:webHidden/>
          </w:rPr>
          <w:fldChar w:fldCharType="separate"/>
        </w:r>
        <w:r>
          <w:rPr>
            <w:noProof/>
            <w:webHidden/>
          </w:rPr>
          <w:t>32</w:t>
        </w:r>
        <w:r>
          <w:rPr>
            <w:noProof/>
            <w:webHidden/>
          </w:rPr>
          <w:fldChar w:fldCharType="end"/>
        </w:r>
      </w:hyperlink>
    </w:p>
    <w:p w14:paraId="332EAC84" w14:textId="5C4DC963" w:rsidR="00EB57D8" w:rsidRDefault="00EB57D8">
      <w:pPr>
        <w:pStyle w:val="Verzeichnis2"/>
        <w:tabs>
          <w:tab w:val="right" w:leader="dot" w:pos="9296"/>
        </w:tabs>
        <w:rPr>
          <w:rFonts w:asciiTheme="minorHAnsi" w:eastAsiaTheme="minorEastAsia" w:hAnsiTheme="minorHAnsi" w:cstheme="minorBidi"/>
          <w:noProof/>
          <w:sz w:val="24"/>
        </w:rPr>
      </w:pPr>
      <w:hyperlink w:anchor="_Toc243037435" w:history="1">
        <w:r w:rsidRPr="0099496C">
          <w:rPr>
            <w:rStyle w:val="Hyperlink"/>
            <w:noProof/>
          </w:rPr>
          <w:t>Spend</w:t>
        </w:r>
        <w:r>
          <w:rPr>
            <w:noProof/>
            <w:webHidden/>
          </w:rPr>
          <w:tab/>
        </w:r>
        <w:r>
          <w:rPr>
            <w:noProof/>
            <w:webHidden/>
          </w:rPr>
          <w:fldChar w:fldCharType="begin"/>
        </w:r>
        <w:r>
          <w:rPr>
            <w:noProof/>
            <w:webHidden/>
          </w:rPr>
          <w:instrText xml:space="preserve"> PAGEREF _Toc243037435 \h </w:instrText>
        </w:r>
        <w:r>
          <w:rPr>
            <w:noProof/>
            <w:webHidden/>
          </w:rPr>
        </w:r>
        <w:r>
          <w:rPr>
            <w:noProof/>
            <w:webHidden/>
          </w:rPr>
          <w:fldChar w:fldCharType="separate"/>
        </w:r>
        <w:r>
          <w:rPr>
            <w:noProof/>
            <w:webHidden/>
          </w:rPr>
          <w:t>34</w:t>
        </w:r>
        <w:r>
          <w:rPr>
            <w:noProof/>
            <w:webHidden/>
          </w:rPr>
          <w:fldChar w:fldCharType="end"/>
        </w:r>
      </w:hyperlink>
    </w:p>
    <w:p w14:paraId="209D091D" w14:textId="716389B3" w:rsidR="00EB57D8" w:rsidRDefault="00EB57D8">
      <w:pPr>
        <w:pStyle w:val="Verzeichnis2"/>
        <w:tabs>
          <w:tab w:val="right" w:leader="dot" w:pos="9296"/>
        </w:tabs>
        <w:rPr>
          <w:rFonts w:asciiTheme="minorHAnsi" w:eastAsiaTheme="minorEastAsia" w:hAnsiTheme="minorHAnsi" w:cstheme="minorBidi"/>
          <w:noProof/>
          <w:sz w:val="24"/>
        </w:rPr>
      </w:pPr>
      <w:hyperlink w:anchor="_Toc243037436" w:history="1">
        <w:r w:rsidRPr="0099496C">
          <w:rPr>
            <w:rStyle w:val="Hyperlink"/>
            <w:noProof/>
          </w:rPr>
          <w:t>Offene Bestellungen</w:t>
        </w:r>
        <w:r>
          <w:rPr>
            <w:noProof/>
            <w:webHidden/>
          </w:rPr>
          <w:tab/>
        </w:r>
        <w:r>
          <w:rPr>
            <w:noProof/>
            <w:webHidden/>
          </w:rPr>
          <w:fldChar w:fldCharType="begin"/>
        </w:r>
        <w:r>
          <w:rPr>
            <w:noProof/>
            <w:webHidden/>
          </w:rPr>
          <w:instrText xml:space="preserve"> PAGEREF _Toc243037436 \h </w:instrText>
        </w:r>
        <w:r>
          <w:rPr>
            <w:noProof/>
            <w:webHidden/>
          </w:rPr>
        </w:r>
        <w:r>
          <w:rPr>
            <w:noProof/>
            <w:webHidden/>
          </w:rPr>
          <w:fldChar w:fldCharType="separate"/>
        </w:r>
        <w:r>
          <w:rPr>
            <w:noProof/>
            <w:webHidden/>
          </w:rPr>
          <w:t>35</w:t>
        </w:r>
        <w:r>
          <w:rPr>
            <w:noProof/>
            <w:webHidden/>
          </w:rPr>
          <w:fldChar w:fldCharType="end"/>
        </w:r>
      </w:hyperlink>
    </w:p>
    <w:p w14:paraId="43736A1D" w14:textId="18E666BE" w:rsidR="00EB57D8" w:rsidRDefault="00EB57D8">
      <w:pPr>
        <w:pStyle w:val="Verzeichnis2"/>
        <w:tabs>
          <w:tab w:val="right" w:leader="dot" w:pos="9296"/>
        </w:tabs>
        <w:rPr>
          <w:rFonts w:asciiTheme="minorHAnsi" w:eastAsiaTheme="minorEastAsia" w:hAnsiTheme="minorHAnsi" w:cstheme="minorBidi"/>
          <w:noProof/>
          <w:sz w:val="24"/>
        </w:rPr>
      </w:pPr>
      <w:hyperlink w:anchor="_Toc243037437" w:history="1">
        <w:r w:rsidRPr="0099496C">
          <w:rPr>
            <w:rStyle w:val="Hyperlink"/>
            <w:noProof/>
          </w:rPr>
          <w:t>Kontrakte</w:t>
        </w:r>
        <w:r>
          <w:rPr>
            <w:noProof/>
            <w:webHidden/>
          </w:rPr>
          <w:tab/>
        </w:r>
        <w:r>
          <w:rPr>
            <w:noProof/>
            <w:webHidden/>
          </w:rPr>
          <w:fldChar w:fldCharType="begin"/>
        </w:r>
        <w:r>
          <w:rPr>
            <w:noProof/>
            <w:webHidden/>
          </w:rPr>
          <w:instrText xml:space="preserve"> PAGEREF _Toc243037437 \h </w:instrText>
        </w:r>
        <w:r>
          <w:rPr>
            <w:noProof/>
            <w:webHidden/>
          </w:rPr>
        </w:r>
        <w:r>
          <w:rPr>
            <w:noProof/>
            <w:webHidden/>
          </w:rPr>
          <w:fldChar w:fldCharType="separate"/>
        </w:r>
        <w:r>
          <w:rPr>
            <w:noProof/>
            <w:webHidden/>
          </w:rPr>
          <w:t>36</w:t>
        </w:r>
        <w:r>
          <w:rPr>
            <w:noProof/>
            <w:webHidden/>
          </w:rPr>
          <w:fldChar w:fldCharType="end"/>
        </w:r>
      </w:hyperlink>
    </w:p>
    <w:p w14:paraId="3DBAA670" w14:textId="573E21BF" w:rsidR="00EB57D8" w:rsidRDefault="00EB57D8">
      <w:pPr>
        <w:pStyle w:val="Verzeichnis2"/>
        <w:tabs>
          <w:tab w:val="right" w:leader="dot" w:pos="9296"/>
        </w:tabs>
        <w:rPr>
          <w:rFonts w:asciiTheme="minorHAnsi" w:eastAsiaTheme="minorEastAsia" w:hAnsiTheme="minorHAnsi" w:cstheme="minorBidi"/>
          <w:noProof/>
          <w:sz w:val="24"/>
        </w:rPr>
      </w:pPr>
      <w:hyperlink w:anchor="_Toc243037438" w:history="1">
        <w:r w:rsidRPr="0099496C">
          <w:rPr>
            <w:rStyle w:val="Hyperlink"/>
            <w:noProof/>
          </w:rPr>
          <w:t>Lieferanten</w:t>
        </w:r>
        <w:r>
          <w:rPr>
            <w:noProof/>
            <w:webHidden/>
          </w:rPr>
          <w:tab/>
        </w:r>
        <w:r>
          <w:rPr>
            <w:noProof/>
            <w:webHidden/>
          </w:rPr>
          <w:fldChar w:fldCharType="begin"/>
        </w:r>
        <w:r>
          <w:rPr>
            <w:noProof/>
            <w:webHidden/>
          </w:rPr>
          <w:instrText xml:space="preserve"> PAGEREF _Toc243037438 \h </w:instrText>
        </w:r>
        <w:r>
          <w:rPr>
            <w:noProof/>
            <w:webHidden/>
          </w:rPr>
        </w:r>
        <w:r>
          <w:rPr>
            <w:noProof/>
            <w:webHidden/>
          </w:rPr>
          <w:fldChar w:fldCharType="separate"/>
        </w:r>
        <w:r>
          <w:rPr>
            <w:noProof/>
            <w:webHidden/>
          </w:rPr>
          <w:t>37</w:t>
        </w:r>
        <w:r>
          <w:rPr>
            <w:noProof/>
            <w:webHidden/>
          </w:rPr>
          <w:fldChar w:fldCharType="end"/>
        </w:r>
      </w:hyperlink>
    </w:p>
    <w:p w14:paraId="3C8FF09A" w14:textId="203E29DB" w:rsidR="00EB57D8" w:rsidRDefault="00EB57D8">
      <w:pPr>
        <w:pStyle w:val="Verzeichnis2"/>
        <w:tabs>
          <w:tab w:val="right" w:leader="dot" w:pos="9296"/>
        </w:tabs>
        <w:rPr>
          <w:rFonts w:asciiTheme="minorHAnsi" w:eastAsiaTheme="minorEastAsia" w:hAnsiTheme="minorHAnsi" w:cstheme="minorBidi"/>
          <w:noProof/>
          <w:sz w:val="24"/>
        </w:rPr>
      </w:pPr>
      <w:hyperlink w:anchor="_Toc243037439" w:history="1">
        <w:r w:rsidRPr="0099496C">
          <w:rPr>
            <w:rStyle w:val="Hyperlink"/>
            <w:noProof/>
          </w:rPr>
          <w:t>Spend-Aufriss</w:t>
        </w:r>
        <w:r>
          <w:rPr>
            <w:noProof/>
            <w:webHidden/>
          </w:rPr>
          <w:tab/>
        </w:r>
        <w:r>
          <w:rPr>
            <w:noProof/>
            <w:webHidden/>
          </w:rPr>
          <w:fldChar w:fldCharType="begin"/>
        </w:r>
        <w:r>
          <w:rPr>
            <w:noProof/>
            <w:webHidden/>
          </w:rPr>
          <w:instrText xml:space="preserve"> PAGEREF _Toc243037439 \h </w:instrText>
        </w:r>
        <w:r>
          <w:rPr>
            <w:noProof/>
            <w:webHidden/>
          </w:rPr>
        </w:r>
        <w:r>
          <w:rPr>
            <w:noProof/>
            <w:webHidden/>
          </w:rPr>
          <w:fldChar w:fldCharType="separate"/>
        </w:r>
        <w:r>
          <w:rPr>
            <w:noProof/>
            <w:webHidden/>
          </w:rPr>
          <w:t>38</w:t>
        </w:r>
        <w:r>
          <w:rPr>
            <w:noProof/>
            <w:webHidden/>
          </w:rPr>
          <w:fldChar w:fldCharType="end"/>
        </w:r>
      </w:hyperlink>
    </w:p>
    <w:p w14:paraId="790E1C95" w14:textId="08434EA0" w:rsidR="00EB57D8" w:rsidRDefault="00EB57D8">
      <w:pPr>
        <w:pStyle w:val="Verzeichnis2"/>
        <w:tabs>
          <w:tab w:val="right" w:leader="dot" w:pos="9296"/>
        </w:tabs>
        <w:rPr>
          <w:rFonts w:asciiTheme="minorHAnsi" w:eastAsiaTheme="minorEastAsia" w:hAnsiTheme="minorHAnsi" w:cstheme="minorBidi"/>
          <w:noProof/>
          <w:sz w:val="24"/>
        </w:rPr>
      </w:pPr>
      <w:hyperlink w:anchor="_Toc243037440" w:history="1">
        <w:r w:rsidRPr="0099496C">
          <w:rPr>
            <w:rStyle w:val="Hyperlink"/>
            <w:noProof/>
          </w:rPr>
          <w:t>Bestellbedarf &amp; Deckung</w:t>
        </w:r>
        <w:r>
          <w:rPr>
            <w:noProof/>
            <w:webHidden/>
          </w:rPr>
          <w:tab/>
        </w:r>
        <w:r>
          <w:rPr>
            <w:noProof/>
            <w:webHidden/>
          </w:rPr>
          <w:fldChar w:fldCharType="begin"/>
        </w:r>
        <w:r>
          <w:rPr>
            <w:noProof/>
            <w:webHidden/>
          </w:rPr>
          <w:instrText xml:space="preserve"> PAGEREF _Toc243037440 \h </w:instrText>
        </w:r>
        <w:r>
          <w:rPr>
            <w:noProof/>
            <w:webHidden/>
          </w:rPr>
        </w:r>
        <w:r>
          <w:rPr>
            <w:noProof/>
            <w:webHidden/>
          </w:rPr>
          <w:fldChar w:fldCharType="separate"/>
        </w:r>
        <w:r>
          <w:rPr>
            <w:noProof/>
            <w:webHidden/>
          </w:rPr>
          <w:t>39</w:t>
        </w:r>
        <w:r>
          <w:rPr>
            <w:noProof/>
            <w:webHidden/>
          </w:rPr>
          <w:fldChar w:fldCharType="end"/>
        </w:r>
      </w:hyperlink>
    </w:p>
    <w:p w14:paraId="2D6B7BC3" w14:textId="4AC94324" w:rsidR="00EB57D8" w:rsidRDefault="00EB57D8">
      <w:pPr>
        <w:pStyle w:val="Verzeichnis2"/>
        <w:tabs>
          <w:tab w:val="right" w:leader="dot" w:pos="9296"/>
        </w:tabs>
        <w:rPr>
          <w:rFonts w:asciiTheme="minorHAnsi" w:eastAsiaTheme="minorEastAsia" w:hAnsiTheme="minorHAnsi" w:cstheme="minorBidi"/>
          <w:noProof/>
          <w:sz w:val="24"/>
        </w:rPr>
      </w:pPr>
      <w:hyperlink w:anchor="_Toc243037441" w:history="1">
        <w:r w:rsidRPr="0099496C">
          <w:rPr>
            <w:rStyle w:val="Hyperlink"/>
            <w:noProof/>
          </w:rPr>
          <w:t>Materialabhängigkeit</w:t>
        </w:r>
        <w:r>
          <w:rPr>
            <w:noProof/>
            <w:webHidden/>
          </w:rPr>
          <w:tab/>
        </w:r>
        <w:r>
          <w:rPr>
            <w:noProof/>
            <w:webHidden/>
          </w:rPr>
          <w:fldChar w:fldCharType="begin"/>
        </w:r>
        <w:r>
          <w:rPr>
            <w:noProof/>
            <w:webHidden/>
          </w:rPr>
          <w:instrText xml:space="preserve"> PAGEREF _Toc243037441 \h </w:instrText>
        </w:r>
        <w:r>
          <w:rPr>
            <w:noProof/>
            <w:webHidden/>
          </w:rPr>
        </w:r>
        <w:r>
          <w:rPr>
            <w:noProof/>
            <w:webHidden/>
          </w:rPr>
          <w:fldChar w:fldCharType="separate"/>
        </w:r>
        <w:r>
          <w:rPr>
            <w:noProof/>
            <w:webHidden/>
          </w:rPr>
          <w:t>40</w:t>
        </w:r>
        <w:r>
          <w:rPr>
            <w:noProof/>
            <w:webHidden/>
          </w:rPr>
          <w:fldChar w:fldCharType="end"/>
        </w:r>
      </w:hyperlink>
    </w:p>
    <w:p w14:paraId="0F77B698" w14:textId="7081558D" w:rsidR="00EB57D8" w:rsidRDefault="00EB57D8">
      <w:pPr>
        <w:pStyle w:val="Verzeichnis2"/>
        <w:tabs>
          <w:tab w:val="right" w:leader="dot" w:pos="9296"/>
        </w:tabs>
        <w:rPr>
          <w:rFonts w:asciiTheme="minorHAnsi" w:eastAsiaTheme="minorEastAsia" w:hAnsiTheme="minorHAnsi" w:cstheme="minorBidi"/>
          <w:noProof/>
          <w:sz w:val="24"/>
        </w:rPr>
      </w:pPr>
      <w:hyperlink w:anchor="_Toc243037442" w:history="1">
        <w:r w:rsidRPr="0099496C">
          <w:rPr>
            <w:rStyle w:val="Hyperlink"/>
            <w:noProof/>
          </w:rPr>
          <w:t>Lieferperformance</w:t>
        </w:r>
        <w:r>
          <w:rPr>
            <w:noProof/>
            <w:webHidden/>
          </w:rPr>
          <w:tab/>
        </w:r>
        <w:r>
          <w:rPr>
            <w:noProof/>
            <w:webHidden/>
          </w:rPr>
          <w:fldChar w:fldCharType="begin"/>
        </w:r>
        <w:r>
          <w:rPr>
            <w:noProof/>
            <w:webHidden/>
          </w:rPr>
          <w:instrText xml:space="preserve"> PAGEREF _Toc243037442 \h </w:instrText>
        </w:r>
        <w:r>
          <w:rPr>
            <w:noProof/>
            <w:webHidden/>
          </w:rPr>
        </w:r>
        <w:r>
          <w:rPr>
            <w:noProof/>
            <w:webHidden/>
          </w:rPr>
          <w:fldChar w:fldCharType="separate"/>
        </w:r>
        <w:r>
          <w:rPr>
            <w:noProof/>
            <w:webHidden/>
          </w:rPr>
          <w:t>41</w:t>
        </w:r>
        <w:r>
          <w:rPr>
            <w:noProof/>
            <w:webHidden/>
          </w:rPr>
          <w:fldChar w:fldCharType="end"/>
        </w:r>
      </w:hyperlink>
    </w:p>
    <w:p w14:paraId="7EA49505" w14:textId="411DDF25" w:rsidR="00EB57D8" w:rsidRDefault="00EB57D8">
      <w:pPr>
        <w:pStyle w:val="Verzeichnis2"/>
        <w:tabs>
          <w:tab w:val="right" w:leader="dot" w:pos="9296"/>
        </w:tabs>
        <w:rPr>
          <w:rFonts w:asciiTheme="minorHAnsi" w:eastAsiaTheme="minorEastAsia" w:hAnsiTheme="minorHAnsi" w:cstheme="minorBidi"/>
          <w:noProof/>
          <w:sz w:val="24"/>
        </w:rPr>
      </w:pPr>
      <w:hyperlink w:anchor="_Toc243037443" w:history="1">
        <w:r w:rsidRPr="0099496C">
          <w:rPr>
            <w:rStyle w:val="Hyperlink"/>
            <w:noProof/>
          </w:rPr>
          <w:t>Ideen: Übersicht</w:t>
        </w:r>
        <w:r>
          <w:rPr>
            <w:noProof/>
            <w:webHidden/>
          </w:rPr>
          <w:tab/>
        </w:r>
        <w:r>
          <w:rPr>
            <w:noProof/>
            <w:webHidden/>
          </w:rPr>
          <w:fldChar w:fldCharType="begin"/>
        </w:r>
        <w:r>
          <w:rPr>
            <w:noProof/>
            <w:webHidden/>
          </w:rPr>
          <w:instrText xml:space="preserve"> PAGEREF _Toc243037443 \h </w:instrText>
        </w:r>
        <w:r>
          <w:rPr>
            <w:noProof/>
            <w:webHidden/>
          </w:rPr>
        </w:r>
        <w:r>
          <w:rPr>
            <w:noProof/>
            <w:webHidden/>
          </w:rPr>
          <w:fldChar w:fldCharType="separate"/>
        </w:r>
        <w:r>
          <w:rPr>
            <w:noProof/>
            <w:webHidden/>
          </w:rPr>
          <w:t>41</w:t>
        </w:r>
        <w:r>
          <w:rPr>
            <w:noProof/>
            <w:webHidden/>
          </w:rPr>
          <w:fldChar w:fldCharType="end"/>
        </w:r>
      </w:hyperlink>
    </w:p>
    <w:p w14:paraId="0AF5DCAD" w14:textId="39B910E4" w:rsidR="00EB57D8" w:rsidRDefault="00EB57D8">
      <w:pPr>
        <w:pStyle w:val="Verzeichnis2"/>
        <w:tabs>
          <w:tab w:val="right" w:leader="dot" w:pos="9296"/>
        </w:tabs>
        <w:rPr>
          <w:rFonts w:asciiTheme="minorHAnsi" w:eastAsiaTheme="minorEastAsia" w:hAnsiTheme="minorHAnsi" w:cstheme="minorBidi"/>
          <w:noProof/>
          <w:sz w:val="24"/>
        </w:rPr>
      </w:pPr>
      <w:hyperlink w:anchor="_Toc243037444" w:history="1">
        <w:r w:rsidRPr="0099496C">
          <w:rPr>
            <w:rStyle w:val="Hyperlink"/>
            <w:noProof/>
          </w:rPr>
          <w:t>Ideen: Einkauf-Datenservice</w:t>
        </w:r>
        <w:r>
          <w:rPr>
            <w:noProof/>
            <w:webHidden/>
          </w:rPr>
          <w:tab/>
        </w:r>
        <w:r>
          <w:rPr>
            <w:noProof/>
            <w:webHidden/>
          </w:rPr>
          <w:fldChar w:fldCharType="begin"/>
        </w:r>
        <w:r>
          <w:rPr>
            <w:noProof/>
            <w:webHidden/>
          </w:rPr>
          <w:instrText xml:space="preserve"> PAGEREF _Toc243037444 \h </w:instrText>
        </w:r>
        <w:r>
          <w:rPr>
            <w:noProof/>
            <w:webHidden/>
          </w:rPr>
        </w:r>
        <w:r>
          <w:rPr>
            <w:noProof/>
            <w:webHidden/>
          </w:rPr>
          <w:fldChar w:fldCharType="separate"/>
        </w:r>
        <w:r>
          <w:rPr>
            <w:noProof/>
            <w:webHidden/>
          </w:rPr>
          <w:t>42</w:t>
        </w:r>
        <w:r>
          <w:rPr>
            <w:noProof/>
            <w:webHidden/>
          </w:rPr>
          <w:fldChar w:fldCharType="end"/>
        </w:r>
      </w:hyperlink>
    </w:p>
    <w:p w14:paraId="151F9611" w14:textId="5801E087" w:rsidR="00EB57D8" w:rsidRDefault="00EB57D8">
      <w:pPr>
        <w:pStyle w:val="Verzeichnis2"/>
        <w:tabs>
          <w:tab w:val="right" w:leader="dot" w:pos="9296"/>
        </w:tabs>
        <w:rPr>
          <w:rFonts w:asciiTheme="minorHAnsi" w:eastAsiaTheme="minorEastAsia" w:hAnsiTheme="minorHAnsi" w:cstheme="minorBidi"/>
          <w:noProof/>
          <w:sz w:val="24"/>
        </w:rPr>
      </w:pPr>
      <w:hyperlink w:anchor="_Toc243037445" w:history="1">
        <w:r w:rsidRPr="0099496C">
          <w:rPr>
            <w:rStyle w:val="Hyperlink"/>
            <w:noProof/>
          </w:rPr>
          <w:t>Ideen: Liefertermin-Risiko</w:t>
        </w:r>
        <w:r>
          <w:rPr>
            <w:noProof/>
            <w:webHidden/>
          </w:rPr>
          <w:tab/>
        </w:r>
        <w:r>
          <w:rPr>
            <w:noProof/>
            <w:webHidden/>
          </w:rPr>
          <w:fldChar w:fldCharType="begin"/>
        </w:r>
        <w:r>
          <w:rPr>
            <w:noProof/>
            <w:webHidden/>
          </w:rPr>
          <w:instrText xml:space="preserve"> PAGEREF _Toc243037445 \h </w:instrText>
        </w:r>
        <w:r>
          <w:rPr>
            <w:noProof/>
            <w:webHidden/>
          </w:rPr>
        </w:r>
        <w:r>
          <w:rPr>
            <w:noProof/>
            <w:webHidden/>
          </w:rPr>
          <w:fldChar w:fldCharType="separate"/>
        </w:r>
        <w:r>
          <w:rPr>
            <w:noProof/>
            <w:webHidden/>
          </w:rPr>
          <w:t>43</w:t>
        </w:r>
        <w:r>
          <w:rPr>
            <w:noProof/>
            <w:webHidden/>
          </w:rPr>
          <w:fldChar w:fldCharType="end"/>
        </w:r>
      </w:hyperlink>
    </w:p>
    <w:p w14:paraId="77CCCD02" w14:textId="7A76FA1B" w:rsidR="00EB57D8" w:rsidRDefault="00EB57D8">
      <w:pPr>
        <w:pStyle w:val="Verzeichnis2"/>
        <w:tabs>
          <w:tab w:val="right" w:leader="dot" w:pos="9296"/>
        </w:tabs>
        <w:rPr>
          <w:rFonts w:asciiTheme="minorHAnsi" w:eastAsiaTheme="minorEastAsia" w:hAnsiTheme="minorHAnsi" w:cstheme="minorBidi"/>
          <w:noProof/>
          <w:sz w:val="24"/>
        </w:rPr>
      </w:pPr>
      <w:hyperlink w:anchor="_Toc243037446" w:history="1">
        <w:r w:rsidRPr="0099496C">
          <w:rPr>
            <w:rStyle w:val="Hyperlink"/>
            <w:noProof/>
          </w:rPr>
          <w:t>Ideen: Preisentwicklung</w:t>
        </w:r>
        <w:r>
          <w:rPr>
            <w:noProof/>
            <w:webHidden/>
          </w:rPr>
          <w:tab/>
        </w:r>
        <w:r>
          <w:rPr>
            <w:noProof/>
            <w:webHidden/>
          </w:rPr>
          <w:fldChar w:fldCharType="begin"/>
        </w:r>
        <w:r>
          <w:rPr>
            <w:noProof/>
            <w:webHidden/>
          </w:rPr>
          <w:instrText xml:space="preserve"> PAGEREF _Toc243037446 \h </w:instrText>
        </w:r>
        <w:r>
          <w:rPr>
            <w:noProof/>
            <w:webHidden/>
          </w:rPr>
        </w:r>
        <w:r>
          <w:rPr>
            <w:noProof/>
            <w:webHidden/>
          </w:rPr>
          <w:fldChar w:fldCharType="separate"/>
        </w:r>
        <w:r>
          <w:rPr>
            <w:noProof/>
            <w:webHidden/>
          </w:rPr>
          <w:t>43</w:t>
        </w:r>
        <w:r>
          <w:rPr>
            <w:noProof/>
            <w:webHidden/>
          </w:rPr>
          <w:fldChar w:fldCharType="end"/>
        </w:r>
      </w:hyperlink>
    </w:p>
    <w:p w14:paraId="06E1C6D5" w14:textId="7D75BA13" w:rsidR="00EB57D8" w:rsidRDefault="00EB57D8">
      <w:pPr>
        <w:pStyle w:val="Verzeichnis2"/>
        <w:tabs>
          <w:tab w:val="right" w:leader="dot" w:pos="9296"/>
        </w:tabs>
        <w:rPr>
          <w:rFonts w:asciiTheme="minorHAnsi" w:eastAsiaTheme="minorEastAsia" w:hAnsiTheme="minorHAnsi" w:cstheme="minorBidi"/>
          <w:noProof/>
          <w:sz w:val="24"/>
        </w:rPr>
      </w:pPr>
      <w:hyperlink w:anchor="_Toc243037447" w:history="1">
        <w:r w:rsidRPr="0099496C">
          <w:rPr>
            <w:rStyle w:val="Hyperlink"/>
            <w:noProof/>
          </w:rPr>
          <w:t>Ideen: Spend-Konzentration</w:t>
        </w:r>
        <w:r>
          <w:rPr>
            <w:noProof/>
            <w:webHidden/>
          </w:rPr>
          <w:tab/>
        </w:r>
        <w:r>
          <w:rPr>
            <w:noProof/>
            <w:webHidden/>
          </w:rPr>
          <w:fldChar w:fldCharType="begin"/>
        </w:r>
        <w:r>
          <w:rPr>
            <w:noProof/>
            <w:webHidden/>
          </w:rPr>
          <w:instrText xml:space="preserve"> PAGEREF _Toc243037447 \h </w:instrText>
        </w:r>
        <w:r>
          <w:rPr>
            <w:noProof/>
            <w:webHidden/>
          </w:rPr>
        </w:r>
        <w:r>
          <w:rPr>
            <w:noProof/>
            <w:webHidden/>
          </w:rPr>
          <w:fldChar w:fldCharType="separate"/>
        </w:r>
        <w:r>
          <w:rPr>
            <w:noProof/>
            <w:webHidden/>
          </w:rPr>
          <w:t>44</w:t>
        </w:r>
        <w:r>
          <w:rPr>
            <w:noProof/>
            <w:webHidden/>
          </w:rPr>
          <w:fldChar w:fldCharType="end"/>
        </w:r>
      </w:hyperlink>
    </w:p>
    <w:p w14:paraId="1E958BA8" w14:textId="7C8A53F6" w:rsidR="00EB57D8" w:rsidRDefault="00EB57D8">
      <w:pPr>
        <w:pStyle w:val="Verzeichnis2"/>
        <w:tabs>
          <w:tab w:val="right" w:leader="dot" w:pos="9296"/>
        </w:tabs>
        <w:rPr>
          <w:rFonts w:asciiTheme="minorHAnsi" w:eastAsiaTheme="minorEastAsia" w:hAnsiTheme="minorHAnsi" w:cstheme="minorBidi"/>
          <w:noProof/>
          <w:sz w:val="24"/>
        </w:rPr>
      </w:pPr>
      <w:hyperlink w:anchor="_Toc243037448" w:history="1">
        <w:r w:rsidRPr="0099496C">
          <w:rPr>
            <w:rStyle w:val="Hyperlink"/>
            <w:noProof/>
          </w:rPr>
          <w:t>Ideen: Datenqualität</w:t>
        </w:r>
        <w:r>
          <w:rPr>
            <w:noProof/>
            <w:webHidden/>
          </w:rPr>
          <w:tab/>
        </w:r>
        <w:r>
          <w:rPr>
            <w:noProof/>
            <w:webHidden/>
          </w:rPr>
          <w:fldChar w:fldCharType="begin"/>
        </w:r>
        <w:r>
          <w:rPr>
            <w:noProof/>
            <w:webHidden/>
          </w:rPr>
          <w:instrText xml:space="preserve"> PAGEREF _Toc243037448 \h </w:instrText>
        </w:r>
        <w:r>
          <w:rPr>
            <w:noProof/>
            <w:webHidden/>
          </w:rPr>
        </w:r>
        <w:r>
          <w:rPr>
            <w:noProof/>
            <w:webHidden/>
          </w:rPr>
          <w:fldChar w:fldCharType="separate"/>
        </w:r>
        <w:r>
          <w:rPr>
            <w:noProof/>
            <w:webHidden/>
          </w:rPr>
          <w:t>45</w:t>
        </w:r>
        <w:r>
          <w:rPr>
            <w:noProof/>
            <w:webHidden/>
          </w:rPr>
          <w:fldChar w:fldCharType="end"/>
        </w:r>
      </w:hyperlink>
    </w:p>
    <w:p w14:paraId="6A1B814C" w14:textId="38D33CA5" w:rsidR="00EB57D8" w:rsidRDefault="00EB57D8">
      <w:pPr>
        <w:pStyle w:val="Verzeichnis2"/>
        <w:tabs>
          <w:tab w:val="right" w:leader="dot" w:pos="9296"/>
        </w:tabs>
        <w:rPr>
          <w:rFonts w:asciiTheme="minorHAnsi" w:eastAsiaTheme="minorEastAsia" w:hAnsiTheme="minorHAnsi" w:cstheme="minorBidi"/>
          <w:noProof/>
          <w:sz w:val="24"/>
        </w:rPr>
      </w:pPr>
      <w:hyperlink w:anchor="_Toc243037449" w:history="1">
        <w:r w:rsidRPr="0099496C">
          <w:rPr>
            <w:rStyle w:val="Hyperlink"/>
            <w:noProof/>
          </w:rPr>
          <w:t>Kennzahlen-Katalog</w:t>
        </w:r>
        <w:r>
          <w:rPr>
            <w:noProof/>
            <w:webHidden/>
          </w:rPr>
          <w:tab/>
        </w:r>
        <w:r>
          <w:rPr>
            <w:noProof/>
            <w:webHidden/>
          </w:rPr>
          <w:fldChar w:fldCharType="begin"/>
        </w:r>
        <w:r>
          <w:rPr>
            <w:noProof/>
            <w:webHidden/>
          </w:rPr>
          <w:instrText xml:space="preserve"> PAGEREF _Toc243037449 \h </w:instrText>
        </w:r>
        <w:r>
          <w:rPr>
            <w:noProof/>
            <w:webHidden/>
          </w:rPr>
        </w:r>
        <w:r>
          <w:rPr>
            <w:noProof/>
            <w:webHidden/>
          </w:rPr>
          <w:fldChar w:fldCharType="separate"/>
        </w:r>
        <w:r>
          <w:rPr>
            <w:noProof/>
            <w:webHidden/>
          </w:rPr>
          <w:t>45</w:t>
        </w:r>
        <w:r>
          <w:rPr>
            <w:noProof/>
            <w:webHidden/>
          </w:rPr>
          <w:fldChar w:fldCharType="end"/>
        </w:r>
      </w:hyperlink>
    </w:p>
    <w:p w14:paraId="3C3C3593" w14:textId="6002F640" w:rsidR="00EB57D8" w:rsidRDefault="00EB57D8">
      <w:pPr>
        <w:pStyle w:val="Verzeichnis2"/>
        <w:tabs>
          <w:tab w:val="right" w:leader="dot" w:pos="9296"/>
        </w:tabs>
        <w:rPr>
          <w:rFonts w:asciiTheme="minorHAnsi" w:eastAsiaTheme="minorEastAsia" w:hAnsiTheme="minorHAnsi" w:cstheme="minorBidi"/>
          <w:noProof/>
          <w:sz w:val="24"/>
        </w:rPr>
      </w:pPr>
      <w:hyperlink w:anchor="_Toc243037450" w:history="1">
        <w:r w:rsidRPr="0099496C">
          <w:rPr>
            <w:rStyle w:val="Hyperlink"/>
            <w:noProof/>
          </w:rPr>
          <w:t>PBIX Vorlage</w:t>
        </w:r>
        <w:r>
          <w:rPr>
            <w:noProof/>
            <w:webHidden/>
          </w:rPr>
          <w:tab/>
        </w:r>
        <w:r>
          <w:rPr>
            <w:noProof/>
            <w:webHidden/>
          </w:rPr>
          <w:fldChar w:fldCharType="begin"/>
        </w:r>
        <w:r>
          <w:rPr>
            <w:noProof/>
            <w:webHidden/>
          </w:rPr>
          <w:instrText xml:space="preserve"> PAGEREF _Toc243037450 \h </w:instrText>
        </w:r>
        <w:r>
          <w:rPr>
            <w:noProof/>
            <w:webHidden/>
          </w:rPr>
        </w:r>
        <w:r>
          <w:rPr>
            <w:noProof/>
            <w:webHidden/>
          </w:rPr>
          <w:fldChar w:fldCharType="separate"/>
        </w:r>
        <w:r>
          <w:rPr>
            <w:noProof/>
            <w:webHidden/>
          </w:rPr>
          <w:t>46</w:t>
        </w:r>
        <w:r>
          <w:rPr>
            <w:noProof/>
            <w:webHidden/>
          </w:rPr>
          <w:fldChar w:fldCharType="end"/>
        </w:r>
      </w:hyperlink>
    </w:p>
    <w:p w14:paraId="6CE010A1" w14:textId="653BBC83" w:rsidR="00EB57D8" w:rsidRDefault="00EB57D8">
      <w:pPr>
        <w:pStyle w:val="Verzeichnis2"/>
        <w:tabs>
          <w:tab w:val="right" w:leader="dot" w:pos="9296"/>
        </w:tabs>
        <w:rPr>
          <w:rFonts w:asciiTheme="minorHAnsi" w:eastAsiaTheme="minorEastAsia" w:hAnsiTheme="minorHAnsi" w:cstheme="minorBidi"/>
          <w:noProof/>
          <w:sz w:val="24"/>
        </w:rPr>
      </w:pPr>
      <w:hyperlink w:anchor="_Toc243037451" w:history="1">
        <w:r w:rsidRPr="0099496C">
          <w:rPr>
            <w:rStyle w:val="Hyperlink"/>
            <w:noProof/>
          </w:rPr>
          <w:t>3D Simulation</w:t>
        </w:r>
        <w:r>
          <w:rPr>
            <w:noProof/>
            <w:webHidden/>
          </w:rPr>
          <w:tab/>
        </w:r>
        <w:r>
          <w:rPr>
            <w:noProof/>
            <w:webHidden/>
          </w:rPr>
          <w:fldChar w:fldCharType="begin"/>
        </w:r>
        <w:r>
          <w:rPr>
            <w:noProof/>
            <w:webHidden/>
          </w:rPr>
          <w:instrText xml:space="preserve"> PAGEREF _Toc243037451 \h </w:instrText>
        </w:r>
        <w:r>
          <w:rPr>
            <w:noProof/>
            <w:webHidden/>
          </w:rPr>
        </w:r>
        <w:r>
          <w:rPr>
            <w:noProof/>
            <w:webHidden/>
          </w:rPr>
          <w:fldChar w:fldCharType="separate"/>
        </w:r>
        <w:r>
          <w:rPr>
            <w:noProof/>
            <w:webHidden/>
          </w:rPr>
          <w:t>46</w:t>
        </w:r>
        <w:r>
          <w:rPr>
            <w:noProof/>
            <w:webHidden/>
          </w:rPr>
          <w:fldChar w:fldCharType="end"/>
        </w:r>
      </w:hyperlink>
    </w:p>
    <w:p w14:paraId="6AEAF496" w14:textId="2770587D" w:rsidR="00EB57D8" w:rsidRDefault="00EB57D8">
      <w:pPr>
        <w:pStyle w:val="Verzeichnis2"/>
        <w:tabs>
          <w:tab w:val="right" w:leader="dot" w:pos="9296"/>
        </w:tabs>
        <w:rPr>
          <w:rFonts w:asciiTheme="minorHAnsi" w:eastAsiaTheme="minorEastAsia" w:hAnsiTheme="minorHAnsi" w:cstheme="minorBidi"/>
          <w:noProof/>
          <w:sz w:val="24"/>
        </w:rPr>
      </w:pPr>
      <w:hyperlink w:anchor="_Toc243037452" w:history="1">
        <w:r w:rsidRPr="0099496C">
          <w:rPr>
            <w:rStyle w:val="Hyperlink"/>
            <w:noProof/>
          </w:rPr>
          <w:t>Interaktiv</w:t>
        </w:r>
        <w:r>
          <w:rPr>
            <w:noProof/>
            <w:webHidden/>
          </w:rPr>
          <w:tab/>
        </w:r>
        <w:r>
          <w:rPr>
            <w:noProof/>
            <w:webHidden/>
          </w:rPr>
          <w:fldChar w:fldCharType="begin"/>
        </w:r>
        <w:r>
          <w:rPr>
            <w:noProof/>
            <w:webHidden/>
          </w:rPr>
          <w:instrText xml:space="preserve"> PAGEREF _Toc243037452 \h </w:instrText>
        </w:r>
        <w:r>
          <w:rPr>
            <w:noProof/>
            <w:webHidden/>
          </w:rPr>
        </w:r>
        <w:r>
          <w:rPr>
            <w:noProof/>
            <w:webHidden/>
          </w:rPr>
          <w:fldChar w:fldCharType="separate"/>
        </w:r>
        <w:r>
          <w:rPr>
            <w:noProof/>
            <w:webHidden/>
          </w:rPr>
          <w:t>47</w:t>
        </w:r>
        <w:r>
          <w:rPr>
            <w:noProof/>
            <w:webHidden/>
          </w:rPr>
          <w:fldChar w:fldCharType="end"/>
        </w:r>
      </w:hyperlink>
    </w:p>
    <w:p w14:paraId="52B60152" w14:textId="342B7552" w:rsidR="00EB57D8" w:rsidRDefault="00EB57D8">
      <w:pPr>
        <w:pStyle w:val="Verzeichnis2"/>
        <w:tabs>
          <w:tab w:val="right" w:leader="dot" w:pos="9296"/>
        </w:tabs>
        <w:rPr>
          <w:rFonts w:asciiTheme="minorHAnsi" w:eastAsiaTheme="minorEastAsia" w:hAnsiTheme="minorHAnsi" w:cstheme="minorBidi"/>
          <w:noProof/>
          <w:sz w:val="24"/>
        </w:rPr>
      </w:pPr>
      <w:hyperlink w:anchor="_Toc243037453" w:history="1">
        <w:r w:rsidRPr="0099496C">
          <w:rPr>
            <w:rStyle w:val="Hyperlink"/>
            <w:noProof/>
          </w:rPr>
          <w:t>Datenquellen</w:t>
        </w:r>
        <w:r>
          <w:rPr>
            <w:noProof/>
            <w:webHidden/>
          </w:rPr>
          <w:tab/>
        </w:r>
        <w:r>
          <w:rPr>
            <w:noProof/>
            <w:webHidden/>
          </w:rPr>
          <w:fldChar w:fldCharType="begin"/>
        </w:r>
        <w:r>
          <w:rPr>
            <w:noProof/>
            <w:webHidden/>
          </w:rPr>
          <w:instrText xml:space="preserve"> PAGEREF _Toc243037453 \h </w:instrText>
        </w:r>
        <w:r>
          <w:rPr>
            <w:noProof/>
            <w:webHidden/>
          </w:rPr>
        </w:r>
        <w:r>
          <w:rPr>
            <w:noProof/>
            <w:webHidden/>
          </w:rPr>
          <w:fldChar w:fldCharType="separate"/>
        </w:r>
        <w:r>
          <w:rPr>
            <w:noProof/>
            <w:webHidden/>
          </w:rPr>
          <w:t>49</w:t>
        </w:r>
        <w:r>
          <w:rPr>
            <w:noProof/>
            <w:webHidden/>
          </w:rPr>
          <w:fldChar w:fldCharType="end"/>
        </w:r>
      </w:hyperlink>
    </w:p>
    <w:p w14:paraId="2B5D971C" w14:textId="058DFF70" w:rsidR="00EB57D8" w:rsidRDefault="00EB57D8">
      <w:pPr>
        <w:pStyle w:val="Verzeichnis2"/>
        <w:tabs>
          <w:tab w:val="right" w:leader="dot" w:pos="9296"/>
        </w:tabs>
        <w:rPr>
          <w:rFonts w:asciiTheme="minorHAnsi" w:eastAsiaTheme="minorEastAsia" w:hAnsiTheme="minorHAnsi" w:cstheme="minorBidi"/>
          <w:noProof/>
          <w:sz w:val="24"/>
        </w:rPr>
      </w:pPr>
      <w:hyperlink w:anchor="_Toc243037454"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_Toc243037454 \h </w:instrText>
        </w:r>
        <w:r>
          <w:rPr>
            <w:noProof/>
            <w:webHidden/>
          </w:rPr>
        </w:r>
        <w:r>
          <w:rPr>
            <w:noProof/>
            <w:webHidden/>
          </w:rPr>
          <w:fldChar w:fldCharType="separate"/>
        </w:r>
        <w:r>
          <w:rPr>
            <w:noProof/>
            <w:webHidden/>
          </w:rPr>
          <w:t>49</w:t>
        </w:r>
        <w:r>
          <w:rPr>
            <w:noProof/>
            <w:webHidden/>
          </w:rPr>
          <w:fldChar w:fldCharType="end"/>
        </w:r>
      </w:hyperlink>
    </w:p>
    <w:p w14:paraId="407ACB5D" w14:textId="4A419C48"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455" w:history="1">
        <w:r w:rsidRPr="0099496C">
          <w:rPr>
            <w:rStyle w:val="Hyperlink"/>
            <w:noProof/>
          </w:rPr>
          <w:t>Verkauf</w:t>
        </w:r>
        <w:r>
          <w:rPr>
            <w:noProof/>
            <w:webHidden/>
          </w:rPr>
          <w:tab/>
        </w:r>
        <w:r>
          <w:rPr>
            <w:noProof/>
            <w:webHidden/>
          </w:rPr>
          <w:fldChar w:fldCharType="begin"/>
        </w:r>
        <w:r>
          <w:rPr>
            <w:noProof/>
            <w:webHidden/>
          </w:rPr>
          <w:instrText xml:space="preserve"> PAGEREF _Toc243037455 \h </w:instrText>
        </w:r>
        <w:r>
          <w:rPr>
            <w:noProof/>
            <w:webHidden/>
          </w:rPr>
        </w:r>
        <w:r>
          <w:rPr>
            <w:noProof/>
            <w:webHidden/>
          </w:rPr>
          <w:fldChar w:fldCharType="separate"/>
        </w:r>
        <w:r>
          <w:rPr>
            <w:noProof/>
            <w:webHidden/>
          </w:rPr>
          <w:t>51</w:t>
        </w:r>
        <w:r>
          <w:rPr>
            <w:noProof/>
            <w:webHidden/>
          </w:rPr>
          <w:fldChar w:fldCharType="end"/>
        </w:r>
      </w:hyperlink>
    </w:p>
    <w:p w14:paraId="41D87F7C" w14:textId="17F6BC69" w:rsidR="00EB57D8" w:rsidRDefault="00EB57D8">
      <w:pPr>
        <w:pStyle w:val="Verzeichnis2"/>
        <w:tabs>
          <w:tab w:val="right" w:leader="dot" w:pos="9296"/>
        </w:tabs>
        <w:rPr>
          <w:rFonts w:asciiTheme="minorHAnsi" w:eastAsiaTheme="minorEastAsia" w:hAnsiTheme="minorHAnsi" w:cstheme="minorBidi"/>
          <w:noProof/>
          <w:sz w:val="24"/>
        </w:rPr>
      </w:pPr>
      <w:hyperlink w:anchor="_Toc243037456" w:history="1">
        <w:r w:rsidRPr="0099496C">
          <w:rPr>
            <w:rStyle w:val="Hyperlink"/>
            <w:noProof/>
          </w:rPr>
          <w:t>Kunden</w:t>
        </w:r>
        <w:r>
          <w:rPr>
            <w:noProof/>
            <w:webHidden/>
          </w:rPr>
          <w:tab/>
        </w:r>
        <w:r>
          <w:rPr>
            <w:noProof/>
            <w:webHidden/>
          </w:rPr>
          <w:fldChar w:fldCharType="begin"/>
        </w:r>
        <w:r>
          <w:rPr>
            <w:noProof/>
            <w:webHidden/>
          </w:rPr>
          <w:instrText xml:space="preserve"> PAGEREF _Toc243037456 \h </w:instrText>
        </w:r>
        <w:r>
          <w:rPr>
            <w:noProof/>
            <w:webHidden/>
          </w:rPr>
        </w:r>
        <w:r>
          <w:rPr>
            <w:noProof/>
            <w:webHidden/>
          </w:rPr>
          <w:fldChar w:fldCharType="separate"/>
        </w:r>
        <w:r>
          <w:rPr>
            <w:noProof/>
            <w:webHidden/>
          </w:rPr>
          <w:t>51</w:t>
        </w:r>
        <w:r>
          <w:rPr>
            <w:noProof/>
            <w:webHidden/>
          </w:rPr>
          <w:fldChar w:fldCharType="end"/>
        </w:r>
      </w:hyperlink>
    </w:p>
    <w:p w14:paraId="299F8394" w14:textId="6E5567F1" w:rsidR="00EB57D8" w:rsidRDefault="00EB57D8">
      <w:pPr>
        <w:pStyle w:val="Verzeichnis2"/>
        <w:tabs>
          <w:tab w:val="right" w:leader="dot" w:pos="9296"/>
        </w:tabs>
        <w:rPr>
          <w:rFonts w:asciiTheme="minorHAnsi" w:eastAsiaTheme="minorEastAsia" w:hAnsiTheme="minorHAnsi" w:cstheme="minorBidi"/>
          <w:noProof/>
          <w:sz w:val="24"/>
        </w:rPr>
      </w:pPr>
      <w:hyperlink w:anchor="_Toc243037457" w:history="1">
        <w:r w:rsidRPr="0099496C">
          <w:rPr>
            <w:rStyle w:val="Hyperlink"/>
            <w:noProof/>
          </w:rPr>
          <w:t>Rückgang</w:t>
        </w:r>
        <w:r>
          <w:rPr>
            <w:noProof/>
            <w:webHidden/>
          </w:rPr>
          <w:tab/>
        </w:r>
        <w:r>
          <w:rPr>
            <w:noProof/>
            <w:webHidden/>
          </w:rPr>
          <w:fldChar w:fldCharType="begin"/>
        </w:r>
        <w:r>
          <w:rPr>
            <w:noProof/>
            <w:webHidden/>
          </w:rPr>
          <w:instrText xml:space="preserve"> PAGEREF _Toc243037457 \h </w:instrText>
        </w:r>
        <w:r>
          <w:rPr>
            <w:noProof/>
            <w:webHidden/>
          </w:rPr>
        </w:r>
        <w:r>
          <w:rPr>
            <w:noProof/>
            <w:webHidden/>
          </w:rPr>
          <w:fldChar w:fldCharType="separate"/>
        </w:r>
        <w:r>
          <w:rPr>
            <w:noProof/>
            <w:webHidden/>
          </w:rPr>
          <w:t>52</w:t>
        </w:r>
        <w:r>
          <w:rPr>
            <w:noProof/>
            <w:webHidden/>
          </w:rPr>
          <w:fldChar w:fldCharType="end"/>
        </w:r>
      </w:hyperlink>
    </w:p>
    <w:p w14:paraId="67877BD6" w14:textId="4DA1A346" w:rsidR="00EB57D8" w:rsidRDefault="00EB57D8">
      <w:pPr>
        <w:pStyle w:val="Verzeichnis2"/>
        <w:tabs>
          <w:tab w:val="right" w:leader="dot" w:pos="9296"/>
        </w:tabs>
        <w:rPr>
          <w:rFonts w:asciiTheme="minorHAnsi" w:eastAsiaTheme="minorEastAsia" w:hAnsiTheme="minorHAnsi" w:cstheme="minorBidi"/>
          <w:noProof/>
          <w:sz w:val="24"/>
        </w:rPr>
      </w:pPr>
      <w:hyperlink w:anchor="_Toc243037458" w:history="1">
        <w:r w:rsidRPr="0099496C">
          <w:rPr>
            <w:rStyle w:val="Hyperlink"/>
            <w:noProof/>
          </w:rPr>
          <w:t>Neue und verlorene Kunden</w:t>
        </w:r>
        <w:r>
          <w:rPr>
            <w:noProof/>
            <w:webHidden/>
          </w:rPr>
          <w:tab/>
        </w:r>
        <w:r>
          <w:rPr>
            <w:noProof/>
            <w:webHidden/>
          </w:rPr>
          <w:fldChar w:fldCharType="begin"/>
        </w:r>
        <w:r>
          <w:rPr>
            <w:noProof/>
            <w:webHidden/>
          </w:rPr>
          <w:instrText xml:space="preserve"> PAGEREF _Toc243037458 \h </w:instrText>
        </w:r>
        <w:r>
          <w:rPr>
            <w:noProof/>
            <w:webHidden/>
          </w:rPr>
        </w:r>
        <w:r>
          <w:rPr>
            <w:noProof/>
            <w:webHidden/>
          </w:rPr>
          <w:fldChar w:fldCharType="separate"/>
        </w:r>
        <w:r>
          <w:rPr>
            <w:noProof/>
            <w:webHidden/>
          </w:rPr>
          <w:t>53</w:t>
        </w:r>
        <w:r>
          <w:rPr>
            <w:noProof/>
            <w:webHidden/>
          </w:rPr>
          <w:fldChar w:fldCharType="end"/>
        </w:r>
      </w:hyperlink>
    </w:p>
    <w:p w14:paraId="53A6ADFD" w14:textId="4FDB5D51" w:rsidR="00EB57D8" w:rsidRDefault="00EB57D8">
      <w:pPr>
        <w:pStyle w:val="Verzeichnis2"/>
        <w:tabs>
          <w:tab w:val="right" w:leader="dot" w:pos="9296"/>
        </w:tabs>
        <w:rPr>
          <w:rFonts w:asciiTheme="minorHAnsi" w:eastAsiaTheme="minorEastAsia" w:hAnsiTheme="minorHAnsi" w:cstheme="minorBidi"/>
          <w:noProof/>
          <w:sz w:val="24"/>
        </w:rPr>
      </w:pPr>
      <w:hyperlink w:anchor="_Toc243037459" w:history="1">
        <w:r w:rsidRPr="0099496C">
          <w:rPr>
            <w:rStyle w:val="Hyperlink"/>
            <w:noProof/>
          </w:rPr>
          <w:t>Konzentration</w:t>
        </w:r>
        <w:r>
          <w:rPr>
            <w:noProof/>
            <w:webHidden/>
          </w:rPr>
          <w:tab/>
        </w:r>
        <w:r>
          <w:rPr>
            <w:noProof/>
            <w:webHidden/>
          </w:rPr>
          <w:fldChar w:fldCharType="begin"/>
        </w:r>
        <w:r>
          <w:rPr>
            <w:noProof/>
            <w:webHidden/>
          </w:rPr>
          <w:instrText xml:space="preserve"> PAGEREF _Toc243037459 \h </w:instrText>
        </w:r>
        <w:r>
          <w:rPr>
            <w:noProof/>
            <w:webHidden/>
          </w:rPr>
        </w:r>
        <w:r>
          <w:rPr>
            <w:noProof/>
            <w:webHidden/>
          </w:rPr>
          <w:fldChar w:fldCharType="separate"/>
        </w:r>
        <w:r>
          <w:rPr>
            <w:noProof/>
            <w:webHidden/>
          </w:rPr>
          <w:t>54</w:t>
        </w:r>
        <w:r>
          <w:rPr>
            <w:noProof/>
            <w:webHidden/>
          </w:rPr>
          <w:fldChar w:fldCharType="end"/>
        </w:r>
      </w:hyperlink>
    </w:p>
    <w:p w14:paraId="3C6D964E" w14:textId="31815D2E" w:rsidR="00EB57D8" w:rsidRDefault="00EB57D8">
      <w:pPr>
        <w:pStyle w:val="Verzeichnis2"/>
        <w:tabs>
          <w:tab w:val="right" w:leader="dot" w:pos="9296"/>
        </w:tabs>
        <w:rPr>
          <w:rFonts w:asciiTheme="minorHAnsi" w:eastAsiaTheme="minorEastAsia" w:hAnsiTheme="minorHAnsi" w:cstheme="minorBidi"/>
          <w:noProof/>
          <w:sz w:val="24"/>
        </w:rPr>
      </w:pPr>
      <w:hyperlink w:anchor="_Toc243037460" w:history="1">
        <w:r w:rsidRPr="0099496C">
          <w:rPr>
            <w:rStyle w:val="Hyperlink"/>
            <w:noProof/>
          </w:rPr>
          <w:t>Cross-Selling</w:t>
        </w:r>
        <w:r>
          <w:rPr>
            <w:noProof/>
            <w:webHidden/>
          </w:rPr>
          <w:tab/>
        </w:r>
        <w:r>
          <w:rPr>
            <w:noProof/>
            <w:webHidden/>
          </w:rPr>
          <w:fldChar w:fldCharType="begin"/>
        </w:r>
        <w:r>
          <w:rPr>
            <w:noProof/>
            <w:webHidden/>
          </w:rPr>
          <w:instrText xml:space="preserve"> PAGEREF _Toc243037460 \h </w:instrText>
        </w:r>
        <w:r>
          <w:rPr>
            <w:noProof/>
            <w:webHidden/>
          </w:rPr>
        </w:r>
        <w:r>
          <w:rPr>
            <w:noProof/>
            <w:webHidden/>
          </w:rPr>
          <w:fldChar w:fldCharType="separate"/>
        </w:r>
        <w:r>
          <w:rPr>
            <w:noProof/>
            <w:webHidden/>
          </w:rPr>
          <w:t>55</w:t>
        </w:r>
        <w:r>
          <w:rPr>
            <w:noProof/>
            <w:webHidden/>
          </w:rPr>
          <w:fldChar w:fldCharType="end"/>
        </w:r>
      </w:hyperlink>
    </w:p>
    <w:p w14:paraId="532C0E8B" w14:textId="209236DB" w:rsidR="00EB57D8" w:rsidRDefault="00EB57D8">
      <w:pPr>
        <w:pStyle w:val="Verzeichnis2"/>
        <w:tabs>
          <w:tab w:val="right" w:leader="dot" w:pos="9296"/>
        </w:tabs>
        <w:rPr>
          <w:rFonts w:asciiTheme="minorHAnsi" w:eastAsiaTheme="minorEastAsia" w:hAnsiTheme="minorHAnsi" w:cstheme="minorBidi"/>
          <w:noProof/>
          <w:sz w:val="24"/>
        </w:rPr>
      </w:pPr>
      <w:hyperlink w:anchor="_Toc243037461" w:history="1">
        <w:r w:rsidRPr="0099496C">
          <w:rPr>
            <w:rStyle w:val="Hyperlink"/>
            <w:noProof/>
          </w:rPr>
          <w:t>Preisstreuung</w:t>
        </w:r>
        <w:r>
          <w:rPr>
            <w:noProof/>
            <w:webHidden/>
          </w:rPr>
          <w:tab/>
        </w:r>
        <w:r>
          <w:rPr>
            <w:noProof/>
            <w:webHidden/>
          </w:rPr>
          <w:fldChar w:fldCharType="begin"/>
        </w:r>
        <w:r>
          <w:rPr>
            <w:noProof/>
            <w:webHidden/>
          </w:rPr>
          <w:instrText xml:space="preserve"> PAGEREF _Toc243037461 \h </w:instrText>
        </w:r>
        <w:r>
          <w:rPr>
            <w:noProof/>
            <w:webHidden/>
          </w:rPr>
        </w:r>
        <w:r>
          <w:rPr>
            <w:noProof/>
            <w:webHidden/>
          </w:rPr>
          <w:fldChar w:fldCharType="separate"/>
        </w:r>
        <w:r>
          <w:rPr>
            <w:noProof/>
            <w:webHidden/>
          </w:rPr>
          <w:t>56</w:t>
        </w:r>
        <w:r>
          <w:rPr>
            <w:noProof/>
            <w:webHidden/>
          </w:rPr>
          <w:fldChar w:fldCharType="end"/>
        </w:r>
      </w:hyperlink>
    </w:p>
    <w:p w14:paraId="5C36CD07" w14:textId="0F249239" w:rsidR="00EB57D8" w:rsidRDefault="00EB57D8">
      <w:pPr>
        <w:pStyle w:val="Verzeichnis2"/>
        <w:tabs>
          <w:tab w:val="right" w:leader="dot" w:pos="9296"/>
        </w:tabs>
        <w:rPr>
          <w:rFonts w:asciiTheme="minorHAnsi" w:eastAsiaTheme="minorEastAsia" w:hAnsiTheme="minorHAnsi" w:cstheme="minorBidi"/>
          <w:noProof/>
          <w:sz w:val="24"/>
        </w:rPr>
      </w:pPr>
      <w:hyperlink w:anchor="_Toc243037462" w:history="1">
        <w:r w:rsidRPr="0099496C">
          <w:rPr>
            <w:rStyle w:val="Hyperlink"/>
            <w:noProof/>
          </w:rPr>
          <w:t>Saison und Prognose</w:t>
        </w:r>
        <w:r>
          <w:rPr>
            <w:noProof/>
            <w:webHidden/>
          </w:rPr>
          <w:tab/>
        </w:r>
        <w:r>
          <w:rPr>
            <w:noProof/>
            <w:webHidden/>
          </w:rPr>
          <w:fldChar w:fldCharType="begin"/>
        </w:r>
        <w:r>
          <w:rPr>
            <w:noProof/>
            <w:webHidden/>
          </w:rPr>
          <w:instrText xml:space="preserve"> PAGEREF _Toc243037462 \h </w:instrText>
        </w:r>
        <w:r>
          <w:rPr>
            <w:noProof/>
            <w:webHidden/>
          </w:rPr>
        </w:r>
        <w:r>
          <w:rPr>
            <w:noProof/>
            <w:webHidden/>
          </w:rPr>
          <w:fldChar w:fldCharType="separate"/>
        </w:r>
        <w:r>
          <w:rPr>
            <w:noProof/>
            <w:webHidden/>
          </w:rPr>
          <w:t>57</w:t>
        </w:r>
        <w:r>
          <w:rPr>
            <w:noProof/>
            <w:webHidden/>
          </w:rPr>
          <w:fldChar w:fldCharType="end"/>
        </w:r>
      </w:hyperlink>
    </w:p>
    <w:p w14:paraId="3D6459EA" w14:textId="6C828D98" w:rsidR="00EB57D8" w:rsidRDefault="00EB57D8">
      <w:pPr>
        <w:pStyle w:val="Verzeichnis2"/>
        <w:tabs>
          <w:tab w:val="right" w:leader="dot" w:pos="9296"/>
        </w:tabs>
        <w:rPr>
          <w:rFonts w:asciiTheme="minorHAnsi" w:eastAsiaTheme="minorEastAsia" w:hAnsiTheme="minorHAnsi" w:cstheme="minorBidi"/>
          <w:noProof/>
          <w:sz w:val="24"/>
        </w:rPr>
      </w:pPr>
      <w:hyperlink w:anchor="_Toc243037463" w:history="1">
        <w:r w:rsidRPr="0099496C">
          <w:rPr>
            <w:rStyle w:val="Hyperlink"/>
            <w:noProof/>
          </w:rPr>
          <w:t>Weltkarte</w:t>
        </w:r>
        <w:r>
          <w:rPr>
            <w:noProof/>
            <w:webHidden/>
          </w:rPr>
          <w:tab/>
        </w:r>
        <w:r>
          <w:rPr>
            <w:noProof/>
            <w:webHidden/>
          </w:rPr>
          <w:fldChar w:fldCharType="begin"/>
        </w:r>
        <w:r>
          <w:rPr>
            <w:noProof/>
            <w:webHidden/>
          </w:rPr>
          <w:instrText xml:space="preserve"> PAGEREF _Toc243037463 \h </w:instrText>
        </w:r>
        <w:r>
          <w:rPr>
            <w:noProof/>
            <w:webHidden/>
          </w:rPr>
        </w:r>
        <w:r>
          <w:rPr>
            <w:noProof/>
            <w:webHidden/>
          </w:rPr>
          <w:fldChar w:fldCharType="separate"/>
        </w:r>
        <w:r>
          <w:rPr>
            <w:noProof/>
            <w:webHidden/>
          </w:rPr>
          <w:t>58</w:t>
        </w:r>
        <w:r>
          <w:rPr>
            <w:noProof/>
            <w:webHidden/>
          </w:rPr>
          <w:fldChar w:fldCharType="end"/>
        </w:r>
      </w:hyperlink>
    </w:p>
    <w:p w14:paraId="4DDA2DB7" w14:textId="0CDE70D1" w:rsidR="00EB57D8" w:rsidRDefault="00EB57D8">
      <w:pPr>
        <w:pStyle w:val="Verzeichnis2"/>
        <w:tabs>
          <w:tab w:val="right" w:leader="dot" w:pos="9296"/>
        </w:tabs>
        <w:rPr>
          <w:rFonts w:asciiTheme="minorHAnsi" w:eastAsiaTheme="minorEastAsia" w:hAnsiTheme="minorHAnsi" w:cstheme="minorBidi"/>
          <w:noProof/>
          <w:sz w:val="24"/>
        </w:rPr>
      </w:pPr>
      <w:hyperlink w:anchor="_Toc243037464" w:history="1">
        <w:r w:rsidRPr="0099496C">
          <w:rPr>
            <w:rStyle w:val="Hyperlink"/>
            <w:noProof/>
          </w:rPr>
          <w:t>Interaktiv</w:t>
        </w:r>
        <w:r>
          <w:rPr>
            <w:noProof/>
            <w:webHidden/>
          </w:rPr>
          <w:tab/>
        </w:r>
        <w:r>
          <w:rPr>
            <w:noProof/>
            <w:webHidden/>
          </w:rPr>
          <w:fldChar w:fldCharType="begin"/>
        </w:r>
        <w:r>
          <w:rPr>
            <w:noProof/>
            <w:webHidden/>
          </w:rPr>
          <w:instrText xml:space="preserve"> PAGEREF _Toc243037464 \h </w:instrText>
        </w:r>
        <w:r>
          <w:rPr>
            <w:noProof/>
            <w:webHidden/>
          </w:rPr>
        </w:r>
        <w:r>
          <w:rPr>
            <w:noProof/>
            <w:webHidden/>
          </w:rPr>
          <w:fldChar w:fldCharType="separate"/>
        </w:r>
        <w:r>
          <w:rPr>
            <w:noProof/>
            <w:webHidden/>
          </w:rPr>
          <w:t>58</w:t>
        </w:r>
        <w:r>
          <w:rPr>
            <w:noProof/>
            <w:webHidden/>
          </w:rPr>
          <w:fldChar w:fldCharType="end"/>
        </w:r>
      </w:hyperlink>
    </w:p>
    <w:p w14:paraId="461898CD" w14:textId="675614C4" w:rsidR="00EB57D8" w:rsidRDefault="00EB57D8">
      <w:pPr>
        <w:pStyle w:val="Verzeichnis2"/>
        <w:tabs>
          <w:tab w:val="right" w:leader="dot" w:pos="9296"/>
        </w:tabs>
        <w:rPr>
          <w:rFonts w:asciiTheme="minorHAnsi" w:eastAsiaTheme="minorEastAsia" w:hAnsiTheme="minorHAnsi" w:cstheme="minorBidi"/>
          <w:noProof/>
          <w:sz w:val="24"/>
        </w:rPr>
      </w:pPr>
      <w:hyperlink w:anchor="_Toc243037465" w:history="1">
        <w:r w:rsidRPr="0099496C">
          <w:rPr>
            <w:rStyle w:val="Hyperlink"/>
            <w:noProof/>
          </w:rPr>
          <w:t>Kunden-Galaxie</w:t>
        </w:r>
        <w:r>
          <w:rPr>
            <w:noProof/>
            <w:webHidden/>
          </w:rPr>
          <w:tab/>
        </w:r>
        <w:r>
          <w:rPr>
            <w:noProof/>
            <w:webHidden/>
          </w:rPr>
          <w:fldChar w:fldCharType="begin"/>
        </w:r>
        <w:r>
          <w:rPr>
            <w:noProof/>
            <w:webHidden/>
          </w:rPr>
          <w:instrText xml:space="preserve"> PAGEREF _Toc243037465 \h </w:instrText>
        </w:r>
        <w:r>
          <w:rPr>
            <w:noProof/>
            <w:webHidden/>
          </w:rPr>
        </w:r>
        <w:r>
          <w:rPr>
            <w:noProof/>
            <w:webHidden/>
          </w:rPr>
          <w:fldChar w:fldCharType="separate"/>
        </w:r>
        <w:r>
          <w:rPr>
            <w:noProof/>
            <w:webHidden/>
          </w:rPr>
          <w:t>59</w:t>
        </w:r>
        <w:r>
          <w:rPr>
            <w:noProof/>
            <w:webHidden/>
          </w:rPr>
          <w:fldChar w:fldCharType="end"/>
        </w:r>
      </w:hyperlink>
    </w:p>
    <w:p w14:paraId="38AAC9B7" w14:textId="5E84837F" w:rsidR="00EB57D8" w:rsidRDefault="00EB57D8">
      <w:pPr>
        <w:pStyle w:val="Verzeichnis2"/>
        <w:tabs>
          <w:tab w:val="right" w:leader="dot" w:pos="9296"/>
        </w:tabs>
        <w:rPr>
          <w:rFonts w:asciiTheme="minorHAnsi" w:eastAsiaTheme="minorEastAsia" w:hAnsiTheme="minorHAnsi" w:cstheme="minorBidi"/>
          <w:noProof/>
          <w:sz w:val="24"/>
        </w:rPr>
      </w:pPr>
      <w:hyperlink w:anchor="_Toc243037466" w:history="1">
        <w:r w:rsidRPr="0099496C">
          <w:rPr>
            <w:rStyle w:val="Hyperlink"/>
            <w:noProof/>
          </w:rPr>
          <w:t>Rennen</w:t>
        </w:r>
        <w:r>
          <w:rPr>
            <w:noProof/>
            <w:webHidden/>
          </w:rPr>
          <w:tab/>
        </w:r>
        <w:r>
          <w:rPr>
            <w:noProof/>
            <w:webHidden/>
          </w:rPr>
          <w:fldChar w:fldCharType="begin"/>
        </w:r>
        <w:r>
          <w:rPr>
            <w:noProof/>
            <w:webHidden/>
          </w:rPr>
          <w:instrText xml:space="preserve"> PAGEREF _Toc243037466 \h </w:instrText>
        </w:r>
        <w:r>
          <w:rPr>
            <w:noProof/>
            <w:webHidden/>
          </w:rPr>
        </w:r>
        <w:r>
          <w:rPr>
            <w:noProof/>
            <w:webHidden/>
          </w:rPr>
          <w:fldChar w:fldCharType="separate"/>
        </w:r>
        <w:r>
          <w:rPr>
            <w:noProof/>
            <w:webHidden/>
          </w:rPr>
          <w:t>60</w:t>
        </w:r>
        <w:r>
          <w:rPr>
            <w:noProof/>
            <w:webHidden/>
          </w:rPr>
          <w:fldChar w:fldCharType="end"/>
        </w:r>
      </w:hyperlink>
    </w:p>
    <w:p w14:paraId="0B0931C6" w14:textId="79F75497" w:rsidR="00EB57D8" w:rsidRDefault="00EB57D8">
      <w:pPr>
        <w:pStyle w:val="Verzeichnis2"/>
        <w:tabs>
          <w:tab w:val="right" w:leader="dot" w:pos="9296"/>
        </w:tabs>
        <w:rPr>
          <w:rFonts w:asciiTheme="minorHAnsi" w:eastAsiaTheme="minorEastAsia" w:hAnsiTheme="minorHAnsi" w:cstheme="minorBidi"/>
          <w:noProof/>
          <w:sz w:val="24"/>
        </w:rPr>
      </w:pPr>
      <w:hyperlink w:anchor="_Toc243037467" w:history="1">
        <w:r w:rsidRPr="0099496C">
          <w:rPr>
            <w:rStyle w:val="Hyperlink"/>
            <w:noProof/>
          </w:rPr>
          <w:t>Umsatzfluss</w:t>
        </w:r>
        <w:r>
          <w:rPr>
            <w:noProof/>
            <w:webHidden/>
          </w:rPr>
          <w:tab/>
        </w:r>
        <w:r>
          <w:rPr>
            <w:noProof/>
            <w:webHidden/>
          </w:rPr>
          <w:fldChar w:fldCharType="begin"/>
        </w:r>
        <w:r>
          <w:rPr>
            <w:noProof/>
            <w:webHidden/>
          </w:rPr>
          <w:instrText xml:space="preserve"> PAGEREF _Toc243037467 \h </w:instrText>
        </w:r>
        <w:r>
          <w:rPr>
            <w:noProof/>
            <w:webHidden/>
          </w:rPr>
        </w:r>
        <w:r>
          <w:rPr>
            <w:noProof/>
            <w:webHidden/>
          </w:rPr>
          <w:fldChar w:fldCharType="separate"/>
        </w:r>
        <w:r>
          <w:rPr>
            <w:noProof/>
            <w:webHidden/>
          </w:rPr>
          <w:t>61</w:t>
        </w:r>
        <w:r>
          <w:rPr>
            <w:noProof/>
            <w:webHidden/>
          </w:rPr>
          <w:fldChar w:fldCharType="end"/>
        </w:r>
      </w:hyperlink>
    </w:p>
    <w:p w14:paraId="7AC7268F" w14:textId="49B6BB36" w:rsidR="00EB57D8" w:rsidRDefault="00EB57D8">
      <w:pPr>
        <w:pStyle w:val="Verzeichnis2"/>
        <w:tabs>
          <w:tab w:val="right" w:leader="dot" w:pos="9296"/>
        </w:tabs>
        <w:rPr>
          <w:rFonts w:asciiTheme="minorHAnsi" w:eastAsiaTheme="minorEastAsia" w:hAnsiTheme="minorHAnsi" w:cstheme="minorBidi"/>
          <w:noProof/>
          <w:sz w:val="24"/>
        </w:rPr>
      </w:pPr>
      <w:hyperlink w:anchor="_Toc243037468" w:history="1">
        <w:r w:rsidRPr="0099496C">
          <w:rPr>
            <w:rStyle w:val="Hyperlink"/>
            <w:noProof/>
          </w:rPr>
          <w:t>Sonnenstrahl</w:t>
        </w:r>
        <w:r>
          <w:rPr>
            <w:noProof/>
            <w:webHidden/>
          </w:rPr>
          <w:tab/>
        </w:r>
        <w:r>
          <w:rPr>
            <w:noProof/>
            <w:webHidden/>
          </w:rPr>
          <w:fldChar w:fldCharType="begin"/>
        </w:r>
        <w:r>
          <w:rPr>
            <w:noProof/>
            <w:webHidden/>
          </w:rPr>
          <w:instrText xml:space="preserve"> PAGEREF _Toc243037468 \h </w:instrText>
        </w:r>
        <w:r>
          <w:rPr>
            <w:noProof/>
            <w:webHidden/>
          </w:rPr>
        </w:r>
        <w:r>
          <w:rPr>
            <w:noProof/>
            <w:webHidden/>
          </w:rPr>
          <w:fldChar w:fldCharType="separate"/>
        </w:r>
        <w:r>
          <w:rPr>
            <w:noProof/>
            <w:webHidden/>
          </w:rPr>
          <w:t>61</w:t>
        </w:r>
        <w:r>
          <w:rPr>
            <w:noProof/>
            <w:webHidden/>
          </w:rPr>
          <w:fldChar w:fldCharType="end"/>
        </w:r>
      </w:hyperlink>
    </w:p>
    <w:p w14:paraId="451F2D8A" w14:textId="5D2701BB" w:rsidR="00EB57D8" w:rsidRDefault="00EB57D8">
      <w:pPr>
        <w:pStyle w:val="Verzeichnis2"/>
        <w:tabs>
          <w:tab w:val="right" w:leader="dot" w:pos="9296"/>
        </w:tabs>
        <w:rPr>
          <w:rFonts w:asciiTheme="minorHAnsi" w:eastAsiaTheme="minorEastAsia" w:hAnsiTheme="minorHAnsi" w:cstheme="minorBidi"/>
          <w:noProof/>
          <w:sz w:val="24"/>
        </w:rPr>
      </w:pPr>
      <w:hyperlink w:anchor="_Toc243037469" w:history="1">
        <w:r w:rsidRPr="0099496C">
          <w:rPr>
            <w:rStyle w:val="Hyperlink"/>
            <w:noProof/>
          </w:rPr>
          <w:t>Was wäre wenn</w:t>
        </w:r>
        <w:r>
          <w:rPr>
            <w:noProof/>
            <w:webHidden/>
          </w:rPr>
          <w:tab/>
        </w:r>
        <w:r>
          <w:rPr>
            <w:noProof/>
            <w:webHidden/>
          </w:rPr>
          <w:fldChar w:fldCharType="begin"/>
        </w:r>
        <w:r>
          <w:rPr>
            <w:noProof/>
            <w:webHidden/>
          </w:rPr>
          <w:instrText xml:space="preserve"> PAGEREF _Toc243037469 \h </w:instrText>
        </w:r>
        <w:r>
          <w:rPr>
            <w:noProof/>
            <w:webHidden/>
          </w:rPr>
        </w:r>
        <w:r>
          <w:rPr>
            <w:noProof/>
            <w:webHidden/>
          </w:rPr>
          <w:fldChar w:fldCharType="separate"/>
        </w:r>
        <w:r>
          <w:rPr>
            <w:noProof/>
            <w:webHidden/>
          </w:rPr>
          <w:t>62</w:t>
        </w:r>
        <w:r>
          <w:rPr>
            <w:noProof/>
            <w:webHidden/>
          </w:rPr>
          <w:fldChar w:fldCharType="end"/>
        </w:r>
      </w:hyperlink>
    </w:p>
    <w:p w14:paraId="5822EF0F" w14:textId="3C6B5336" w:rsidR="00EB57D8" w:rsidRDefault="00EB57D8">
      <w:pPr>
        <w:pStyle w:val="Verzeichnis2"/>
        <w:tabs>
          <w:tab w:val="right" w:leader="dot" w:pos="9296"/>
        </w:tabs>
        <w:rPr>
          <w:rFonts w:asciiTheme="minorHAnsi" w:eastAsiaTheme="minorEastAsia" w:hAnsiTheme="minorHAnsi" w:cstheme="minorBidi"/>
          <w:noProof/>
          <w:sz w:val="24"/>
        </w:rPr>
      </w:pPr>
      <w:hyperlink w:anchor="_Toc243037470" w:history="1">
        <w:r w:rsidRPr="0099496C">
          <w:rPr>
            <w:rStyle w:val="Hyperlink"/>
            <w:noProof/>
          </w:rPr>
          <w:t>Bestellrhythmus</w:t>
        </w:r>
        <w:r>
          <w:rPr>
            <w:noProof/>
            <w:webHidden/>
          </w:rPr>
          <w:tab/>
        </w:r>
        <w:r>
          <w:rPr>
            <w:noProof/>
            <w:webHidden/>
          </w:rPr>
          <w:fldChar w:fldCharType="begin"/>
        </w:r>
        <w:r>
          <w:rPr>
            <w:noProof/>
            <w:webHidden/>
          </w:rPr>
          <w:instrText xml:space="preserve"> PAGEREF _Toc243037470 \h </w:instrText>
        </w:r>
        <w:r>
          <w:rPr>
            <w:noProof/>
            <w:webHidden/>
          </w:rPr>
        </w:r>
        <w:r>
          <w:rPr>
            <w:noProof/>
            <w:webHidden/>
          </w:rPr>
          <w:fldChar w:fldCharType="separate"/>
        </w:r>
        <w:r>
          <w:rPr>
            <w:noProof/>
            <w:webHidden/>
          </w:rPr>
          <w:t>63</w:t>
        </w:r>
        <w:r>
          <w:rPr>
            <w:noProof/>
            <w:webHidden/>
          </w:rPr>
          <w:fldChar w:fldCharType="end"/>
        </w:r>
      </w:hyperlink>
    </w:p>
    <w:p w14:paraId="4F39E9D1" w14:textId="27500F13" w:rsidR="00EB57D8" w:rsidRDefault="00EB57D8">
      <w:pPr>
        <w:pStyle w:val="Verzeichnis2"/>
        <w:tabs>
          <w:tab w:val="right" w:leader="dot" w:pos="9296"/>
        </w:tabs>
        <w:rPr>
          <w:rFonts w:asciiTheme="minorHAnsi" w:eastAsiaTheme="minorEastAsia" w:hAnsiTheme="minorHAnsi" w:cstheme="minorBidi"/>
          <w:noProof/>
          <w:sz w:val="24"/>
        </w:rPr>
      </w:pPr>
      <w:hyperlink w:anchor="_Toc243037471" w:history="1">
        <w:r w:rsidRPr="0099496C">
          <w:rPr>
            <w:rStyle w:val="Hyperlink"/>
            <w:noProof/>
          </w:rPr>
          <w:t>Kalender</w:t>
        </w:r>
        <w:r>
          <w:rPr>
            <w:noProof/>
            <w:webHidden/>
          </w:rPr>
          <w:tab/>
        </w:r>
        <w:r>
          <w:rPr>
            <w:noProof/>
            <w:webHidden/>
          </w:rPr>
          <w:fldChar w:fldCharType="begin"/>
        </w:r>
        <w:r>
          <w:rPr>
            <w:noProof/>
            <w:webHidden/>
          </w:rPr>
          <w:instrText xml:space="preserve"> PAGEREF _Toc243037471 \h </w:instrText>
        </w:r>
        <w:r>
          <w:rPr>
            <w:noProof/>
            <w:webHidden/>
          </w:rPr>
        </w:r>
        <w:r>
          <w:rPr>
            <w:noProof/>
            <w:webHidden/>
          </w:rPr>
          <w:fldChar w:fldCharType="separate"/>
        </w:r>
        <w:r>
          <w:rPr>
            <w:noProof/>
            <w:webHidden/>
          </w:rPr>
          <w:t>64</w:t>
        </w:r>
        <w:r>
          <w:rPr>
            <w:noProof/>
            <w:webHidden/>
          </w:rPr>
          <w:fldChar w:fldCharType="end"/>
        </w:r>
      </w:hyperlink>
    </w:p>
    <w:p w14:paraId="7BCBC8D2" w14:textId="6AD9627E" w:rsidR="00EB57D8" w:rsidRDefault="00EB57D8">
      <w:pPr>
        <w:pStyle w:val="Verzeichnis2"/>
        <w:tabs>
          <w:tab w:val="right" w:leader="dot" w:pos="9296"/>
        </w:tabs>
        <w:rPr>
          <w:rFonts w:asciiTheme="minorHAnsi" w:eastAsiaTheme="minorEastAsia" w:hAnsiTheme="minorHAnsi" w:cstheme="minorBidi"/>
          <w:noProof/>
          <w:sz w:val="24"/>
        </w:rPr>
      </w:pPr>
      <w:hyperlink w:anchor="_Toc243037472" w:history="1">
        <w:r w:rsidRPr="0099496C">
          <w:rPr>
            <w:rStyle w:val="Hyperlink"/>
            <w:noProof/>
          </w:rPr>
          <w:t>Artikel-Netzwerk</w:t>
        </w:r>
        <w:r>
          <w:rPr>
            <w:noProof/>
            <w:webHidden/>
          </w:rPr>
          <w:tab/>
        </w:r>
        <w:r>
          <w:rPr>
            <w:noProof/>
            <w:webHidden/>
          </w:rPr>
          <w:fldChar w:fldCharType="begin"/>
        </w:r>
        <w:r>
          <w:rPr>
            <w:noProof/>
            <w:webHidden/>
          </w:rPr>
          <w:instrText xml:space="preserve"> PAGEREF _Toc243037472 \h </w:instrText>
        </w:r>
        <w:r>
          <w:rPr>
            <w:noProof/>
            <w:webHidden/>
          </w:rPr>
        </w:r>
        <w:r>
          <w:rPr>
            <w:noProof/>
            <w:webHidden/>
          </w:rPr>
          <w:fldChar w:fldCharType="separate"/>
        </w:r>
        <w:r>
          <w:rPr>
            <w:noProof/>
            <w:webHidden/>
          </w:rPr>
          <w:t>64</w:t>
        </w:r>
        <w:r>
          <w:rPr>
            <w:noProof/>
            <w:webHidden/>
          </w:rPr>
          <w:fldChar w:fldCharType="end"/>
        </w:r>
      </w:hyperlink>
    </w:p>
    <w:p w14:paraId="53E40E95" w14:textId="2CB16B8F" w:rsidR="00EB57D8" w:rsidRDefault="00EB57D8">
      <w:pPr>
        <w:pStyle w:val="Verzeichnis2"/>
        <w:tabs>
          <w:tab w:val="right" w:leader="dot" w:pos="9296"/>
        </w:tabs>
        <w:rPr>
          <w:rFonts w:asciiTheme="minorHAnsi" w:eastAsiaTheme="minorEastAsia" w:hAnsiTheme="minorHAnsi" w:cstheme="minorBidi"/>
          <w:noProof/>
          <w:sz w:val="24"/>
        </w:rPr>
      </w:pPr>
      <w:hyperlink w:anchor="_Toc243037473" w:history="1">
        <w:r w:rsidRPr="0099496C">
          <w:rPr>
            <w:rStyle w:val="Hyperlink"/>
            <w:noProof/>
          </w:rPr>
          <w:t>3D-Landschaft</w:t>
        </w:r>
        <w:r>
          <w:rPr>
            <w:noProof/>
            <w:webHidden/>
          </w:rPr>
          <w:tab/>
        </w:r>
        <w:r>
          <w:rPr>
            <w:noProof/>
            <w:webHidden/>
          </w:rPr>
          <w:fldChar w:fldCharType="begin"/>
        </w:r>
        <w:r>
          <w:rPr>
            <w:noProof/>
            <w:webHidden/>
          </w:rPr>
          <w:instrText xml:space="preserve"> PAGEREF _Toc243037473 \h </w:instrText>
        </w:r>
        <w:r>
          <w:rPr>
            <w:noProof/>
            <w:webHidden/>
          </w:rPr>
        </w:r>
        <w:r>
          <w:rPr>
            <w:noProof/>
            <w:webHidden/>
          </w:rPr>
          <w:fldChar w:fldCharType="separate"/>
        </w:r>
        <w:r>
          <w:rPr>
            <w:noProof/>
            <w:webHidden/>
          </w:rPr>
          <w:t>65</w:t>
        </w:r>
        <w:r>
          <w:rPr>
            <w:noProof/>
            <w:webHidden/>
          </w:rPr>
          <w:fldChar w:fldCharType="end"/>
        </w:r>
      </w:hyperlink>
    </w:p>
    <w:p w14:paraId="6F10525A" w14:textId="71BD6FDC" w:rsidR="00EB57D8" w:rsidRDefault="00EB57D8">
      <w:pPr>
        <w:pStyle w:val="Verzeichnis2"/>
        <w:tabs>
          <w:tab w:val="right" w:leader="dot" w:pos="9296"/>
        </w:tabs>
        <w:rPr>
          <w:rFonts w:asciiTheme="minorHAnsi" w:eastAsiaTheme="minorEastAsia" w:hAnsiTheme="minorHAnsi" w:cstheme="minorBidi"/>
          <w:noProof/>
          <w:sz w:val="24"/>
        </w:rPr>
      </w:pPr>
      <w:hyperlink w:anchor="_Toc243037474"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_Toc243037474 \h </w:instrText>
        </w:r>
        <w:r>
          <w:rPr>
            <w:noProof/>
            <w:webHidden/>
          </w:rPr>
        </w:r>
        <w:r>
          <w:rPr>
            <w:noProof/>
            <w:webHidden/>
          </w:rPr>
          <w:fldChar w:fldCharType="separate"/>
        </w:r>
        <w:r>
          <w:rPr>
            <w:noProof/>
            <w:webHidden/>
          </w:rPr>
          <w:t>66</w:t>
        </w:r>
        <w:r>
          <w:rPr>
            <w:noProof/>
            <w:webHidden/>
          </w:rPr>
          <w:fldChar w:fldCharType="end"/>
        </w:r>
      </w:hyperlink>
    </w:p>
    <w:p w14:paraId="603439EF" w14:textId="44A61A94"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475" w:history="1">
        <w:r w:rsidRPr="0099496C">
          <w:rPr>
            <w:rStyle w:val="Hyperlink"/>
            <w:noProof/>
          </w:rPr>
          <w:t>Logistik</w:t>
        </w:r>
        <w:r>
          <w:rPr>
            <w:noProof/>
            <w:webHidden/>
          </w:rPr>
          <w:tab/>
        </w:r>
        <w:r>
          <w:rPr>
            <w:noProof/>
            <w:webHidden/>
          </w:rPr>
          <w:fldChar w:fldCharType="begin"/>
        </w:r>
        <w:r>
          <w:rPr>
            <w:noProof/>
            <w:webHidden/>
          </w:rPr>
          <w:instrText xml:space="preserve"> PAGEREF _Toc243037475 \h </w:instrText>
        </w:r>
        <w:r>
          <w:rPr>
            <w:noProof/>
            <w:webHidden/>
          </w:rPr>
        </w:r>
        <w:r>
          <w:rPr>
            <w:noProof/>
            <w:webHidden/>
          </w:rPr>
          <w:fldChar w:fldCharType="separate"/>
        </w:r>
        <w:r>
          <w:rPr>
            <w:noProof/>
            <w:webHidden/>
          </w:rPr>
          <w:t>68</w:t>
        </w:r>
        <w:r>
          <w:rPr>
            <w:noProof/>
            <w:webHidden/>
          </w:rPr>
          <w:fldChar w:fldCharType="end"/>
        </w:r>
      </w:hyperlink>
    </w:p>
    <w:p w14:paraId="4E9F6DC0" w14:textId="19B487C4" w:rsidR="00EB57D8" w:rsidRDefault="00EB57D8">
      <w:pPr>
        <w:pStyle w:val="Verzeichnis2"/>
        <w:tabs>
          <w:tab w:val="right" w:leader="dot" w:pos="9296"/>
        </w:tabs>
        <w:rPr>
          <w:rFonts w:asciiTheme="minorHAnsi" w:eastAsiaTheme="minorEastAsia" w:hAnsiTheme="minorHAnsi" w:cstheme="minorBidi"/>
          <w:noProof/>
          <w:sz w:val="24"/>
        </w:rPr>
      </w:pPr>
      <w:hyperlink w:anchor="_Toc243037476" w:history="1">
        <w:r w:rsidRPr="0099496C">
          <w:rPr>
            <w:rStyle w:val="Hyperlink"/>
            <w:noProof/>
          </w:rPr>
          <w:t>Stücklistenanalyse</w:t>
        </w:r>
        <w:r>
          <w:rPr>
            <w:noProof/>
            <w:webHidden/>
          </w:rPr>
          <w:tab/>
        </w:r>
        <w:r>
          <w:rPr>
            <w:noProof/>
            <w:webHidden/>
          </w:rPr>
          <w:fldChar w:fldCharType="begin"/>
        </w:r>
        <w:r>
          <w:rPr>
            <w:noProof/>
            <w:webHidden/>
          </w:rPr>
          <w:instrText xml:space="preserve"> PAGEREF _Toc243037476 \h </w:instrText>
        </w:r>
        <w:r>
          <w:rPr>
            <w:noProof/>
            <w:webHidden/>
          </w:rPr>
        </w:r>
        <w:r>
          <w:rPr>
            <w:noProof/>
            <w:webHidden/>
          </w:rPr>
          <w:fldChar w:fldCharType="separate"/>
        </w:r>
        <w:r>
          <w:rPr>
            <w:noProof/>
            <w:webHidden/>
          </w:rPr>
          <w:t>68</w:t>
        </w:r>
        <w:r>
          <w:rPr>
            <w:noProof/>
            <w:webHidden/>
          </w:rPr>
          <w:fldChar w:fldCharType="end"/>
        </w:r>
      </w:hyperlink>
    </w:p>
    <w:p w14:paraId="5542361E" w14:textId="67C0CB2A" w:rsidR="00EB57D8" w:rsidRDefault="00EB57D8">
      <w:pPr>
        <w:pStyle w:val="Verzeichnis2"/>
        <w:tabs>
          <w:tab w:val="right" w:leader="dot" w:pos="9296"/>
        </w:tabs>
        <w:rPr>
          <w:rFonts w:asciiTheme="minorHAnsi" w:eastAsiaTheme="minorEastAsia" w:hAnsiTheme="minorHAnsi" w:cstheme="minorBidi"/>
          <w:noProof/>
          <w:sz w:val="24"/>
        </w:rPr>
      </w:pPr>
      <w:hyperlink w:anchor="_Toc243037477" w:history="1">
        <w:r w:rsidRPr="0099496C">
          <w:rPr>
            <w:rStyle w:val="Hyperlink"/>
            <w:noProof/>
          </w:rPr>
          <w:t>Materialdisposition &amp; Fehlteile</w:t>
        </w:r>
        <w:r>
          <w:rPr>
            <w:noProof/>
            <w:webHidden/>
          </w:rPr>
          <w:tab/>
        </w:r>
        <w:r>
          <w:rPr>
            <w:noProof/>
            <w:webHidden/>
          </w:rPr>
          <w:fldChar w:fldCharType="begin"/>
        </w:r>
        <w:r>
          <w:rPr>
            <w:noProof/>
            <w:webHidden/>
          </w:rPr>
          <w:instrText xml:space="preserve"> PAGEREF _Toc243037477 \h </w:instrText>
        </w:r>
        <w:r>
          <w:rPr>
            <w:noProof/>
            <w:webHidden/>
          </w:rPr>
        </w:r>
        <w:r>
          <w:rPr>
            <w:noProof/>
            <w:webHidden/>
          </w:rPr>
          <w:fldChar w:fldCharType="separate"/>
        </w:r>
        <w:r>
          <w:rPr>
            <w:noProof/>
            <w:webHidden/>
          </w:rPr>
          <w:t>69</w:t>
        </w:r>
        <w:r>
          <w:rPr>
            <w:noProof/>
            <w:webHidden/>
          </w:rPr>
          <w:fldChar w:fldCharType="end"/>
        </w:r>
      </w:hyperlink>
    </w:p>
    <w:p w14:paraId="6822EECB" w14:textId="0DF75443" w:rsidR="00EB57D8" w:rsidRDefault="00EB57D8">
      <w:pPr>
        <w:pStyle w:val="Verzeichnis2"/>
        <w:tabs>
          <w:tab w:val="right" w:leader="dot" w:pos="9296"/>
        </w:tabs>
        <w:rPr>
          <w:rFonts w:asciiTheme="minorHAnsi" w:eastAsiaTheme="minorEastAsia" w:hAnsiTheme="minorHAnsi" w:cstheme="minorBidi"/>
          <w:noProof/>
          <w:sz w:val="24"/>
        </w:rPr>
      </w:pPr>
      <w:hyperlink w:anchor="_Toc243037478" w:history="1">
        <w:r w:rsidRPr="0099496C">
          <w:rPr>
            <w:rStyle w:val="Hyperlink"/>
            <w:noProof/>
          </w:rPr>
          <w:t>Logistik live</w:t>
        </w:r>
        <w:r>
          <w:rPr>
            <w:noProof/>
            <w:webHidden/>
          </w:rPr>
          <w:tab/>
        </w:r>
        <w:r>
          <w:rPr>
            <w:noProof/>
            <w:webHidden/>
          </w:rPr>
          <w:fldChar w:fldCharType="begin"/>
        </w:r>
        <w:r>
          <w:rPr>
            <w:noProof/>
            <w:webHidden/>
          </w:rPr>
          <w:instrText xml:space="preserve"> PAGEREF _Toc243037478 \h </w:instrText>
        </w:r>
        <w:r>
          <w:rPr>
            <w:noProof/>
            <w:webHidden/>
          </w:rPr>
        </w:r>
        <w:r>
          <w:rPr>
            <w:noProof/>
            <w:webHidden/>
          </w:rPr>
          <w:fldChar w:fldCharType="separate"/>
        </w:r>
        <w:r>
          <w:rPr>
            <w:noProof/>
            <w:webHidden/>
          </w:rPr>
          <w:t>71</w:t>
        </w:r>
        <w:r>
          <w:rPr>
            <w:noProof/>
            <w:webHidden/>
          </w:rPr>
          <w:fldChar w:fldCharType="end"/>
        </w:r>
      </w:hyperlink>
    </w:p>
    <w:p w14:paraId="1F2FD00B" w14:textId="0CFFB421" w:rsidR="00EB57D8" w:rsidRDefault="00EB57D8">
      <w:pPr>
        <w:pStyle w:val="Verzeichnis2"/>
        <w:tabs>
          <w:tab w:val="right" w:leader="dot" w:pos="9296"/>
        </w:tabs>
        <w:rPr>
          <w:rFonts w:asciiTheme="minorHAnsi" w:eastAsiaTheme="minorEastAsia" w:hAnsiTheme="minorHAnsi" w:cstheme="minorBidi"/>
          <w:noProof/>
          <w:sz w:val="24"/>
        </w:rPr>
      </w:pPr>
      <w:hyperlink w:anchor="_Toc243037479" w:history="1">
        <w:r w:rsidRPr="0099496C">
          <w:rPr>
            <w:rStyle w:val="Hyperlink"/>
            <w:noProof/>
          </w:rPr>
          <w:t>Original- und Live-Übersicht</w:t>
        </w:r>
        <w:r>
          <w:rPr>
            <w:noProof/>
            <w:webHidden/>
          </w:rPr>
          <w:tab/>
        </w:r>
        <w:r>
          <w:rPr>
            <w:noProof/>
            <w:webHidden/>
          </w:rPr>
          <w:fldChar w:fldCharType="begin"/>
        </w:r>
        <w:r>
          <w:rPr>
            <w:noProof/>
            <w:webHidden/>
          </w:rPr>
          <w:instrText xml:space="preserve"> PAGEREF _Toc243037479 \h </w:instrText>
        </w:r>
        <w:r>
          <w:rPr>
            <w:noProof/>
            <w:webHidden/>
          </w:rPr>
        </w:r>
        <w:r>
          <w:rPr>
            <w:noProof/>
            <w:webHidden/>
          </w:rPr>
          <w:fldChar w:fldCharType="separate"/>
        </w:r>
        <w:r>
          <w:rPr>
            <w:noProof/>
            <w:webHidden/>
          </w:rPr>
          <w:t>72</w:t>
        </w:r>
        <w:r>
          <w:rPr>
            <w:noProof/>
            <w:webHidden/>
          </w:rPr>
          <w:fldChar w:fldCharType="end"/>
        </w:r>
      </w:hyperlink>
    </w:p>
    <w:p w14:paraId="084CF7DD" w14:textId="58E17E10" w:rsidR="00EB57D8" w:rsidRDefault="00EB57D8">
      <w:pPr>
        <w:pStyle w:val="Verzeichnis2"/>
        <w:tabs>
          <w:tab w:val="right" w:leader="dot" w:pos="9296"/>
        </w:tabs>
        <w:rPr>
          <w:rFonts w:asciiTheme="minorHAnsi" w:eastAsiaTheme="minorEastAsia" w:hAnsiTheme="minorHAnsi" w:cstheme="minorBidi"/>
          <w:noProof/>
          <w:sz w:val="24"/>
        </w:rPr>
      </w:pPr>
      <w:hyperlink w:anchor="_Toc243037480" w:history="1">
        <w:r w:rsidRPr="0099496C">
          <w:rPr>
            <w:rStyle w:val="Hyperlink"/>
            <w:noProof/>
          </w:rPr>
          <w:t>3D-Lager</w:t>
        </w:r>
        <w:r>
          <w:rPr>
            <w:noProof/>
            <w:webHidden/>
          </w:rPr>
          <w:tab/>
        </w:r>
        <w:r>
          <w:rPr>
            <w:noProof/>
            <w:webHidden/>
          </w:rPr>
          <w:fldChar w:fldCharType="begin"/>
        </w:r>
        <w:r>
          <w:rPr>
            <w:noProof/>
            <w:webHidden/>
          </w:rPr>
          <w:instrText xml:space="preserve"> PAGEREF _Toc243037480 \h </w:instrText>
        </w:r>
        <w:r>
          <w:rPr>
            <w:noProof/>
            <w:webHidden/>
          </w:rPr>
        </w:r>
        <w:r>
          <w:rPr>
            <w:noProof/>
            <w:webHidden/>
          </w:rPr>
          <w:fldChar w:fldCharType="separate"/>
        </w:r>
        <w:r>
          <w:rPr>
            <w:noProof/>
            <w:webHidden/>
          </w:rPr>
          <w:t>72</w:t>
        </w:r>
        <w:r>
          <w:rPr>
            <w:noProof/>
            <w:webHidden/>
          </w:rPr>
          <w:fldChar w:fldCharType="end"/>
        </w:r>
      </w:hyperlink>
    </w:p>
    <w:p w14:paraId="0BCD7FCD" w14:textId="7AF2E89E" w:rsidR="00EB57D8" w:rsidRDefault="00EB57D8">
      <w:pPr>
        <w:pStyle w:val="Verzeichnis2"/>
        <w:tabs>
          <w:tab w:val="right" w:leader="dot" w:pos="9296"/>
        </w:tabs>
        <w:rPr>
          <w:rFonts w:asciiTheme="minorHAnsi" w:eastAsiaTheme="minorEastAsia" w:hAnsiTheme="minorHAnsi" w:cstheme="minorBidi"/>
          <w:noProof/>
          <w:sz w:val="24"/>
        </w:rPr>
      </w:pPr>
      <w:hyperlink w:anchor="_Toc243037481" w:history="1">
        <w:r w:rsidRPr="0099496C">
          <w:rPr>
            <w:rStyle w:val="Hyperlink"/>
            <w:noProof/>
          </w:rPr>
          <w:t>Produktivität</w:t>
        </w:r>
        <w:r>
          <w:rPr>
            <w:noProof/>
            <w:webHidden/>
          </w:rPr>
          <w:tab/>
        </w:r>
        <w:r>
          <w:rPr>
            <w:noProof/>
            <w:webHidden/>
          </w:rPr>
          <w:fldChar w:fldCharType="begin"/>
        </w:r>
        <w:r>
          <w:rPr>
            <w:noProof/>
            <w:webHidden/>
          </w:rPr>
          <w:instrText xml:space="preserve"> PAGEREF _Toc243037481 \h </w:instrText>
        </w:r>
        <w:r>
          <w:rPr>
            <w:noProof/>
            <w:webHidden/>
          </w:rPr>
        </w:r>
        <w:r>
          <w:rPr>
            <w:noProof/>
            <w:webHidden/>
          </w:rPr>
          <w:fldChar w:fldCharType="separate"/>
        </w:r>
        <w:r>
          <w:rPr>
            <w:noProof/>
            <w:webHidden/>
          </w:rPr>
          <w:t>73</w:t>
        </w:r>
        <w:r>
          <w:rPr>
            <w:noProof/>
            <w:webHidden/>
          </w:rPr>
          <w:fldChar w:fldCharType="end"/>
        </w:r>
      </w:hyperlink>
    </w:p>
    <w:p w14:paraId="65AC9CE2" w14:textId="5E0E134F" w:rsidR="00EB57D8" w:rsidRDefault="00EB57D8">
      <w:pPr>
        <w:pStyle w:val="Verzeichnis2"/>
        <w:tabs>
          <w:tab w:val="right" w:leader="dot" w:pos="9296"/>
        </w:tabs>
        <w:rPr>
          <w:rFonts w:asciiTheme="minorHAnsi" w:eastAsiaTheme="minorEastAsia" w:hAnsiTheme="minorHAnsi" w:cstheme="minorBidi"/>
          <w:noProof/>
          <w:sz w:val="24"/>
        </w:rPr>
      </w:pPr>
      <w:hyperlink w:anchor="_Toc243037482" w:history="1">
        <w:r w:rsidRPr="0099496C">
          <w:rPr>
            <w:rStyle w:val="Hyperlink"/>
            <w:noProof/>
          </w:rPr>
          <w:t>Leistung je Person (nur nach Anmeldung)</w:t>
        </w:r>
        <w:r>
          <w:rPr>
            <w:noProof/>
            <w:webHidden/>
          </w:rPr>
          <w:tab/>
        </w:r>
        <w:r>
          <w:rPr>
            <w:noProof/>
            <w:webHidden/>
          </w:rPr>
          <w:fldChar w:fldCharType="begin"/>
        </w:r>
        <w:r>
          <w:rPr>
            <w:noProof/>
            <w:webHidden/>
          </w:rPr>
          <w:instrText xml:space="preserve"> PAGEREF _Toc243037482 \h </w:instrText>
        </w:r>
        <w:r>
          <w:rPr>
            <w:noProof/>
            <w:webHidden/>
          </w:rPr>
        </w:r>
        <w:r>
          <w:rPr>
            <w:noProof/>
            <w:webHidden/>
          </w:rPr>
          <w:fldChar w:fldCharType="separate"/>
        </w:r>
        <w:r>
          <w:rPr>
            <w:noProof/>
            <w:webHidden/>
          </w:rPr>
          <w:t>74</w:t>
        </w:r>
        <w:r>
          <w:rPr>
            <w:noProof/>
            <w:webHidden/>
          </w:rPr>
          <w:fldChar w:fldCharType="end"/>
        </w:r>
      </w:hyperlink>
    </w:p>
    <w:p w14:paraId="2A0B79E5" w14:textId="0BBCC7B9" w:rsidR="00EB57D8" w:rsidRDefault="00EB57D8">
      <w:pPr>
        <w:pStyle w:val="Verzeichnis2"/>
        <w:tabs>
          <w:tab w:val="right" w:leader="dot" w:pos="9296"/>
        </w:tabs>
        <w:rPr>
          <w:rFonts w:asciiTheme="minorHAnsi" w:eastAsiaTheme="minorEastAsia" w:hAnsiTheme="minorHAnsi" w:cstheme="minorBidi"/>
          <w:noProof/>
          <w:sz w:val="24"/>
        </w:rPr>
      </w:pPr>
      <w:hyperlink w:anchor="_Toc243037483" w:history="1">
        <w:r w:rsidRPr="0099496C">
          <w:rPr>
            <w:rStyle w:val="Hyperlink"/>
            <w:noProof/>
          </w:rPr>
          <w:t>Kapazität</w:t>
        </w:r>
        <w:r>
          <w:rPr>
            <w:noProof/>
            <w:webHidden/>
          </w:rPr>
          <w:tab/>
        </w:r>
        <w:r>
          <w:rPr>
            <w:noProof/>
            <w:webHidden/>
          </w:rPr>
          <w:fldChar w:fldCharType="begin"/>
        </w:r>
        <w:r>
          <w:rPr>
            <w:noProof/>
            <w:webHidden/>
          </w:rPr>
          <w:instrText xml:space="preserve"> PAGEREF _Toc243037483 \h </w:instrText>
        </w:r>
        <w:r>
          <w:rPr>
            <w:noProof/>
            <w:webHidden/>
          </w:rPr>
        </w:r>
        <w:r>
          <w:rPr>
            <w:noProof/>
            <w:webHidden/>
          </w:rPr>
          <w:fldChar w:fldCharType="separate"/>
        </w:r>
        <w:r>
          <w:rPr>
            <w:noProof/>
            <w:webHidden/>
          </w:rPr>
          <w:t>74</w:t>
        </w:r>
        <w:r>
          <w:rPr>
            <w:noProof/>
            <w:webHidden/>
          </w:rPr>
          <w:fldChar w:fldCharType="end"/>
        </w:r>
      </w:hyperlink>
    </w:p>
    <w:p w14:paraId="15502055" w14:textId="0B34C164" w:rsidR="00EB57D8" w:rsidRDefault="00EB57D8">
      <w:pPr>
        <w:pStyle w:val="Verzeichnis2"/>
        <w:tabs>
          <w:tab w:val="right" w:leader="dot" w:pos="9296"/>
        </w:tabs>
        <w:rPr>
          <w:rFonts w:asciiTheme="minorHAnsi" w:eastAsiaTheme="minorEastAsia" w:hAnsiTheme="minorHAnsi" w:cstheme="minorBidi"/>
          <w:noProof/>
          <w:sz w:val="24"/>
        </w:rPr>
      </w:pPr>
      <w:hyperlink w:anchor="_Toc243037484" w:history="1">
        <w:r w:rsidRPr="0099496C">
          <w:rPr>
            <w:rStyle w:val="Hyperlink"/>
            <w:noProof/>
          </w:rPr>
          <w:t>Verwendung &amp; Risiko</w:t>
        </w:r>
        <w:r>
          <w:rPr>
            <w:noProof/>
            <w:webHidden/>
          </w:rPr>
          <w:tab/>
        </w:r>
        <w:r>
          <w:rPr>
            <w:noProof/>
            <w:webHidden/>
          </w:rPr>
          <w:fldChar w:fldCharType="begin"/>
        </w:r>
        <w:r>
          <w:rPr>
            <w:noProof/>
            <w:webHidden/>
          </w:rPr>
          <w:instrText xml:space="preserve"> PAGEREF _Toc243037484 \h </w:instrText>
        </w:r>
        <w:r>
          <w:rPr>
            <w:noProof/>
            <w:webHidden/>
          </w:rPr>
        </w:r>
        <w:r>
          <w:rPr>
            <w:noProof/>
            <w:webHidden/>
          </w:rPr>
          <w:fldChar w:fldCharType="separate"/>
        </w:r>
        <w:r>
          <w:rPr>
            <w:noProof/>
            <w:webHidden/>
          </w:rPr>
          <w:t>76</w:t>
        </w:r>
        <w:r>
          <w:rPr>
            <w:noProof/>
            <w:webHidden/>
          </w:rPr>
          <w:fldChar w:fldCharType="end"/>
        </w:r>
      </w:hyperlink>
    </w:p>
    <w:p w14:paraId="3DF52410" w14:textId="5041D3CE" w:rsidR="00EB57D8" w:rsidRDefault="00EB57D8">
      <w:pPr>
        <w:pStyle w:val="Verzeichnis2"/>
        <w:tabs>
          <w:tab w:val="right" w:leader="dot" w:pos="9296"/>
        </w:tabs>
        <w:rPr>
          <w:rFonts w:asciiTheme="minorHAnsi" w:eastAsiaTheme="minorEastAsia" w:hAnsiTheme="minorHAnsi" w:cstheme="minorBidi"/>
          <w:noProof/>
          <w:sz w:val="24"/>
        </w:rPr>
      </w:pPr>
      <w:hyperlink w:anchor="_Toc243037485" w:history="1">
        <w:r w:rsidRPr="0099496C">
          <w:rPr>
            <w:rStyle w:val="Hyperlink"/>
            <w:noProof/>
          </w:rPr>
          <w:t>Dispositionsprüfung</w:t>
        </w:r>
        <w:r>
          <w:rPr>
            <w:noProof/>
            <w:webHidden/>
          </w:rPr>
          <w:tab/>
        </w:r>
        <w:r>
          <w:rPr>
            <w:noProof/>
            <w:webHidden/>
          </w:rPr>
          <w:fldChar w:fldCharType="begin"/>
        </w:r>
        <w:r>
          <w:rPr>
            <w:noProof/>
            <w:webHidden/>
          </w:rPr>
          <w:instrText xml:space="preserve"> PAGEREF _Toc243037485 \h </w:instrText>
        </w:r>
        <w:r>
          <w:rPr>
            <w:noProof/>
            <w:webHidden/>
          </w:rPr>
        </w:r>
        <w:r>
          <w:rPr>
            <w:noProof/>
            <w:webHidden/>
          </w:rPr>
          <w:fldChar w:fldCharType="separate"/>
        </w:r>
        <w:r>
          <w:rPr>
            <w:noProof/>
            <w:webHidden/>
          </w:rPr>
          <w:t>77</w:t>
        </w:r>
        <w:r>
          <w:rPr>
            <w:noProof/>
            <w:webHidden/>
          </w:rPr>
          <w:fldChar w:fldCharType="end"/>
        </w:r>
      </w:hyperlink>
    </w:p>
    <w:p w14:paraId="007542B9" w14:textId="0383195C" w:rsidR="00EB57D8" w:rsidRDefault="00EB57D8">
      <w:pPr>
        <w:pStyle w:val="Verzeichnis2"/>
        <w:tabs>
          <w:tab w:val="right" w:leader="dot" w:pos="9296"/>
        </w:tabs>
        <w:rPr>
          <w:rFonts w:asciiTheme="minorHAnsi" w:eastAsiaTheme="minorEastAsia" w:hAnsiTheme="minorHAnsi" w:cstheme="minorBidi"/>
          <w:noProof/>
          <w:sz w:val="24"/>
        </w:rPr>
      </w:pPr>
      <w:hyperlink w:anchor="_Toc243037486"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_Toc243037486 \h </w:instrText>
        </w:r>
        <w:r>
          <w:rPr>
            <w:noProof/>
            <w:webHidden/>
          </w:rPr>
        </w:r>
        <w:r>
          <w:rPr>
            <w:noProof/>
            <w:webHidden/>
          </w:rPr>
          <w:fldChar w:fldCharType="separate"/>
        </w:r>
        <w:r>
          <w:rPr>
            <w:noProof/>
            <w:webHidden/>
          </w:rPr>
          <w:t>78</w:t>
        </w:r>
        <w:r>
          <w:rPr>
            <w:noProof/>
            <w:webHidden/>
          </w:rPr>
          <w:fldChar w:fldCharType="end"/>
        </w:r>
      </w:hyperlink>
    </w:p>
    <w:p w14:paraId="2D8D5C92" w14:textId="13D0BF48"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487" w:history="1">
        <w:r w:rsidRPr="0099496C">
          <w:rPr>
            <w:rStyle w:val="Hyperlink"/>
            <w:noProof/>
          </w:rPr>
          <w:t>HR</w:t>
        </w:r>
        <w:r>
          <w:rPr>
            <w:noProof/>
            <w:webHidden/>
          </w:rPr>
          <w:tab/>
        </w:r>
        <w:r>
          <w:rPr>
            <w:noProof/>
            <w:webHidden/>
          </w:rPr>
          <w:fldChar w:fldCharType="begin"/>
        </w:r>
        <w:r>
          <w:rPr>
            <w:noProof/>
            <w:webHidden/>
          </w:rPr>
          <w:instrText xml:space="preserve"> PAGEREF _Toc243037487 \h </w:instrText>
        </w:r>
        <w:r>
          <w:rPr>
            <w:noProof/>
            <w:webHidden/>
          </w:rPr>
        </w:r>
        <w:r>
          <w:rPr>
            <w:noProof/>
            <w:webHidden/>
          </w:rPr>
          <w:fldChar w:fldCharType="separate"/>
        </w:r>
        <w:r>
          <w:rPr>
            <w:noProof/>
            <w:webHidden/>
          </w:rPr>
          <w:t>80</w:t>
        </w:r>
        <w:r>
          <w:rPr>
            <w:noProof/>
            <w:webHidden/>
          </w:rPr>
          <w:fldChar w:fldCharType="end"/>
        </w:r>
      </w:hyperlink>
    </w:p>
    <w:p w14:paraId="23250AB5" w14:textId="1F0FD6E7" w:rsidR="00EB57D8" w:rsidRDefault="00EB57D8">
      <w:pPr>
        <w:pStyle w:val="Verzeichnis2"/>
        <w:tabs>
          <w:tab w:val="right" w:leader="dot" w:pos="9296"/>
        </w:tabs>
        <w:rPr>
          <w:rFonts w:asciiTheme="minorHAnsi" w:eastAsiaTheme="minorEastAsia" w:hAnsiTheme="minorHAnsi" w:cstheme="minorBidi"/>
          <w:noProof/>
          <w:sz w:val="24"/>
        </w:rPr>
      </w:pPr>
      <w:hyperlink w:anchor="_Toc243037488" w:history="1">
        <w:r w:rsidRPr="0099496C">
          <w:rPr>
            <w:rStyle w:val="Hyperlink"/>
            <w:noProof/>
          </w:rPr>
          <w:t>HR Dashboard</w:t>
        </w:r>
        <w:r>
          <w:rPr>
            <w:noProof/>
            <w:webHidden/>
          </w:rPr>
          <w:tab/>
        </w:r>
        <w:r>
          <w:rPr>
            <w:noProof/>
            <w:webHidden/>
          </w:rPr>
          <w:fldChar w:fldCharType="begin"/>
        </w:r>
        <w:r>
          <w:rPr>
            <w:noProof/>
            <w:webHidden/>
          </w:rPr>
          <w:instrText xml:space="preserve"> PAGEREF _Toc243037488 \h </w:instrText>
        </w:r>
        <w:r>
          <w:rPr>
            <w:noProof/>
            <w:webHidden/>
          </w:rPr>
        </w:r>
        <w:r>
          <w:rPr>
            <w:noProof/>
            <w:webHidden/>
          </w:rPr>
          <w:fldChar w:fldCharType="separate"/>
        </w:r>
        <w:r>
          <w:rPr>
            <w:noProof/>
            <w:webHidden/>
          </w:rPr>
          <w:t>80</w:t>
        </w:r>
        <w:r>
          <w:rPr>
            <w:noProof/>
            <w:webHidden/>
          </w:rPr>
          <w:fldChar w:fldCharType="end"/>
        </w:r>
      </w:hyperlink>
    </w:p>
    <w:p w14:paraId="5F189389" w14:textId="4015A37C" w:rsidR="00EB57D8" w:rsidRDefault="00EB57D8">
      <w:pPr>
        <w:pStyle w:val="Verzeichnis2"/>
        <w:tabs>
          <w:tab w:val="right" w:leader="dot" w:pos="9296"/>
        </w:tabs>
        <w:rPr>
          <w:rFonts w:asciiTheme="minorHAnsi" w:eastAsiaTheme="minorEastAsia" w:hAnsiTheme="minorHAnsi" w:cstheme="minorBidi"/>
          <w:noProof/>
          <w:sz w:val="24"/>
        </w:rPr>
      </w:pPr>
      <w:hyperlink w:anchor="_Toc243037489" w:history="1">
        <w:r w:rsidRPr="0099496C">
          <w:rPr>
            <w:rStyle w:val="Hyperlink"/>
            <w:noProof/>
          </w:rPr>
          <w:t>Überblick</w:t>
        </w:r>
        <w:r>
          <w:rPr>
            <w:noProof/>
            <w:webHidden/>
          </w:rPr>
          <w:tab/>
        </w:r>
        <w:r>
          <w:rPr>
            <w:noProof/>
            <w:webHidden/>
          </w:rPr>
          <w:fldChar w:fldCharType="begin"/>
        </w:r>
        <w:r>
          <w:rPr>
            <w:noProof/>
            <w:webHidden/>
          </w:rPr>
          <w:instrText xml:space="preserve"> PAGEREF _Toc243037489 \h </w:instrText>
        </w:r>
        <w:r>
          <w:rPr>
            <w:noProof/>
            <w:webHidden/>
          </w:rPr>
        </w:r>
        <w:r>
          <w:rPr>
            <w:noProof/>
            <w:webHidden/>
          </w:rPr>
          <w:fldChar w:fldCharType="separate"/>
        </w:r>
        <w:r>
          <w:rPr>
            <w:noProof/>
            <w:webHidden/>
          </w:rPr>
          <w:t>82</w:t>
        </w:r>
        <w:r>
          <w:rPr>
            <w:noProof/>
            <w:webHidden/>
          </w:rPr>
          <w:fldChar w:fldCharType="end"/>
        </w:r>
      </w:hyperlink>
    </w:p>
    <w:p w14:paraId="4CE0E5CB" w14:textId="05E8D6A9" w:rsidR="00EB57D8" w:rsidRDefault="00EB57D8">
      <w:pPr>
        <w:pStyle w:val="Verzeichnis2"/>
        <w:tabs>
          <w:tab w:val="right" w:leader="dot" w:pos="9296"/>
        </w:tabs>
        <w:rPr>
          <w:rFonts w:asciiTheme="minorHAnsi" w:eastAsiaTheme="minorEastAsia" w:hAnsiTheme="minorHAnsi" w:cstheme="minorBidi"/>
          <w:noProof/>
          <w:sz w:val="24"/>
        </w:rPr>
      </w:pPr>
      <w:hyperlink w:anchor="_Toc243037490" w:history="1">
        <w:r w:rsidRPr="0099496C">
          <w:rPr>
            <w:rStyle w:val="Hyperlink"/>
            <w:noProof/>
          </w:rPr>
          <w:t>Fluktuation</w:t>
        </w:r>
        <w:r>
          <w:rPr>
            <w:noProof/>
            <w:webHidden/>
          </w:rPr>
          <w:tab/>
        </w:r>
        <w:r>
          <w:rPr>
            <w:noProof/>
            <w:webHidden/>
          </w:rPr>
          <w:fldChar w:fldCharType="begin"/>
        </w:r>
        <w:r>
          <w:rPr>
            <w:noProof/>
            <w:webHidden/>
          </w:rPr>
          <w:instrText xml:space="preserve"> PAGEREF _Toc243037490 \h </w:instrText>
        </w:r>
        <w:r>
          <w:rPr>
            <w:noProof/>
            <w:webHidden/>
          </w:rPr>
        </w:r>
        <w:r>
          <w:rPr>
            <w:noProof/>
            <w:webHidden/>
          </w:rPr>
          <w:fldChar w:fldCharType="separate"/>
        </w:r>
        <w:r>
          <w:rPr>
            <w:noProof/>
            <w:webHidden/>
          </w:rPr>
          <w:t>82</w:t>
        </w:r>
        <w:r>
          <w:rPr>
            <w:noProof/>
            <w:webHidden/>
          </w:rPr>
          <w:fldChar w:fldCharType="end"/>
        </w:r>
      </w:hyperlink>
    </w:p>
    <w:p w14:paraId="6ADC7802" w14:textId="4FFE38B3" w:rsidR="00EB57D8" w:rsidRDefault="00EB57D8">
      <w:pPr>
        <w:pStyle w:val="Verzeichnis2"/>
        <w:tabs>
          <w:tab w:val="right" w:leader="dot" w:pos="9296"/>
        </w:tabs>
        <w:rPr>
          <w:rFonts w:asciiTheme="minorHAnsi" w:eastAsiaTheme="minorEastAsia" w:hAnsiTheme="minorHAnsi" w:cstheme="minorBidi"/>
          <w:noProof/>
          <w:sz w:val="24"/>
        </w:rPr>
      </w:pPr>
      <w:hyperlink w:anchor="_Toc243037491" w:history="1">
        <w:r w:rsidRPr="0099496C">
          <w:rPr>
            <w:rStyle w:val="Hyperlink"/>
            <w:noProof/>
          </w:rPr>
          <w:t>Ampel</w:t>
        </w:r>
        <w:r>
          <w:rPr>
            <w:noProof/>
            <w:webHidden/>
          </w:rPr>
          <w:tab/>
        </w:r>
        <w:r>
          <w:rPr>
            <w:noProof/>
            <w:webHidden/>
          </w:rPr>
          <w:fldChar w:fldCharType="begin"/>
        </w:r>
        <w:r>
          <w:rPr>
            <w:noProof/>
            <w:webHidden/>
          </w:rPr>
          <w:instrText xml:space="preserve"> PAGEREF _Toc243037491 \h </w:instrText>
        </w:r>
        <w:r>
          <w:rPr>
            <w:noProof/>
            <w:webHidden/>
          </w:rPr>
        </w:r>
        <w:r>
          <w:rPr>
            <w:noProof/>
            <w:webHidden/>
          </w:rPr>
          <w:fldChar w:fldCharType="separate"/>
        </w:r>
        <w:r>
          <w:rPr>
            <w:noProof/>
            <w:webHidden/>
          </w:rPr>
          <w:t>84</w:t>
        </w:r>
        <w:r>
          <w:rPr>
            <w:noProof/>
            <w:webHidden/>
          </w:rPr>
          <w:fldChar w:fldCharType="end"/>
        </w:r>
      </w:hyperlink>
    </w:p>
    <w:p w14:paraId="26F4C7B5" w14:textId="25CBDF63" w:rsidR="00EB57D8" w:rsidRDefault="00EB57D8">
      <w:pPr>
        <w:pStyle w:val="Verzeichnis2"/>
        <w:tabs>
          <w:tab w:val="right" w:leader="dot" w:pos="9296"/>
        </w:tabs>
        <w:rPr>
          <w:rFonts w:asciiTheme="minorHAnsi" w:eastAsiaTheme="minorEastAsia" w:hAnsiTheme="minorHAnsi" w:cstheme="minorBidi"/>
          <w:noProof/>
          <w:sz w:val="24"/>
        </w:rPr>
      </w:pPr>
      <w:hyperlink w:anchor="_Toc243037492" w:history="1">
        <w:r w:rsidRPr="0099496C">
          <w:rPr>
            <w:rStyle w:val="Hyperlink"/>
            <w:noProof/>
          </w:rPr>
          <w:t>Absenzen</w:t>
        </w:r>
        <w:r>
          <w:rPr>
            <w:noProof/>
            <w:webHidden/>
          </w:rPr>
          <w:tab/>
        </w:r>
        <w:r>
          <w:rPr>
            <w:noProof/>
            <w:webHidden/>
          </w:rPr>
          <w:fldChar w:fldCharType="begin"/>
        </w:r>
        <w:r>
          <w:rPr>
            <w:noProof/>
            <w:webHidden/>
          </w:rPr>
          <w:instrText xml:space="preserve"> PAGEREF _Toc243037492 \h </w:instrText>
        </w:r>
        <w:r>
          <w:rPr>
            <w:noProof/>
            <w:webHidden/>
          </w:rPr>
        </w:r>
        <w:r>
          <w:rPr>
            <w:noProof/>
            <w:webHidden/>
          </w:rPr>
          <w:fldChar w:fldCharType="separate"/>
        </w:r>
        <w:r>
          <w:rPr>
            <w:noProof/>
            <w:webHidden/>
          </w:rPr>
          <w:t>84</w:t>
        </w:r>
        <w:r>
          <w:rPr>
            <w:noProof/>
            <w:webHidden/>
          </w:rPr>
          <w:fldChar w:fldCharType="end"/>
        </w:r>
      </w:hyperlink>
    </w:p>
    <w:p w14:paraId="179E42A6" w14:textId="1E06C742" w:rsidR="00EB57D8" w:rsidRDefault="00EB57D8">
      <w:pPr>
        <w:pStyle w:val="Verzeichnis2"/>
        <w:tabs>
          <w:tab w:val="right" w:leader="dot" w:pos="9296"/>
        </w:tabs>
        <w:rPr>
          <w:rFonts w:asciiTheme="minorHAnsi" w:eastAsiaTheme="minorEastAsia" w:hAnsiTheme="minorHAnsi" w:cstheme="minorBidi"/>
          <w:noProof/>
          <w:sz w:val="24"/>
        </w:rPr>
      </w:pPr>
      <w:hyperlink w:anchor="_Toc243037493" w:history="1">
        <w:r w:rsidRPr="0099496C">
          <w:rPr>
            <w:rStyle w:val="Hyperlink"/>
            <w:noProof/>
          </w:rPr>
          <w:t>Zeit / Ferien</w:t>
        </w:r>
        <w:r>
          <w:rPr>
            <w:noProof/>
            <w:webHidden/>
          </w:rPr>
          <w:tab/>
        </w:r>
        <w:r>
          <w:rPr>
            <w:noProof/>
            <w:webHidden/>
          </w:rPr>
          <w:fldChar w:fldCharType="begin"/>
        </w:r>
        <w:r>
          <w:rPr>
            <w:noProof/>
            <w:webHidden/>
          </w:rPr>
          <w:instrText xml:space="preserve"> PAGEREF _Toc243037493 \h </w:instrText>
        </w:r>
        <w:r>
          <w:rPr>
            <w:noProof/>
            <w:webHidden/>
          </w:rPr>
        </w:r>
        <w:r>
          <w:rPr>
            <w:noProof/>
            <w:webHidden/>
          </w:rPr>
          <w:fldChar w:fldCharType="separate"/>
        </w:r>
        <w:r>
          <w:rPr>
            <w:noProof/>
            <w:webHidden/>
          </w:rPr>
          <w:t>85</w:t>
        </w:r>
        <w:r>
          <w:rPr>
            <w:noProof/>
            <w:webHidden/>
          </w:rPr>
          <w:fldChar w:fldCharType="end"/>
        </w:r>
      </w:hyperlink>
    </w:p>
    <w:p w14:paraId="2D6F9041" w14:textId="5AE04377" w:rsidR="00EB57D8" w:rsidRDefault="00EB57D8">
      <w:pPr>
        <w:pStyle w:val="Verzeichnis2"/>
        <w:tabs>
          <w:tab w:val="right" w:leader="dot" w:pos="9296"/>
        </w:tabs>
        <w:rPr>
          <w:rFonts w:asciiTheme="minorHAnsi" w:eastAsiaTheme="minorEastAsia" w:hAnsiTheme="minorHAnsi" w:cstheme="minorBidi"/>
          <w:noProof/>
          <w:sz w:val="24"/>
        </w:rPr>
      </w:pPr>
      <w:hyperlink w:anchor="_Toc243037494" w:history="1">
        <w:r w:rsidRPr="0099496C">
          <w:rPr>
            <w:rStyle w:val="Hyperlink"/>
            <w:noProof/>
          </w:rPr>
          <w:t>Mitarbeitende</w:t>
        </w:r>
        <w:r>
          <w:rPr>
            <w:noProof/>
            <w:webHidden/>
          </w:rPr>
          <w:tab/>
        </w:r>
        <w:r>
          <w:rPr>
            <w:noProof/>
            <w:webHidden/>
          </w:rPr>
          <w:fldChar w:fldCharType="begin"/>
        </w:r>
        <w:r>
          <w:rPr>
            <w:noProof/>
            <w:webHidden/>
          </w:rPr>
          <w:instrText xml:space="preserve"> PAGEREF _Toc243037494 \h </w:instrText>
        </w:r>
        <w:r>
          <w:rPr>
            <w:noProof/>
            <w:webHidden/>
          </w:rPr>
        </w:r>
        <w:r>
          <w:rPr>
            <w:noProof/>
            <w:webHidden/>
          </w:rPr>
          <w:fldChar w:fldCharType="separate"/>
        </w:r>
        <w:r>
          <w:rPr>
            <w:noProof/>
            <w:webHidden/>
          </w:rPr>
          <w:t>86</w:t>
        </w:r>
        <w:r>
          <w:rPr>
            <w:noProof/>
            <w:webHidden/>
          </w:rPr>
          <w:fldChar w:fldCharType="end"/>
        </w:r>
      </w:hyperlink>
    </w:p>
    <w:p w14:paraId="2BFDDF10" w14:textId="6DFF5816" w:rsidR="00EB57D8" w:rsidRDefault="00EB57D8">
      <w:pPr>
        <w:pStyle w:val="Verzeichnis2"/>
        <w:tabs>
          <w:tab w:val="right" w:leader="dot" w:pos="9296"/>
        </w:tabs>
        <w:rPr>
          <w:rFonts w:asciiTheme="minorHAnsi" w:eastAsiaTheme="minorEastAsia" w:hAnsiTheme="minorHAnsi" w:cstheme="minorBidi"/>
          <w:noProof/>
          <w:sz w:val="24"/>
        </w:rPr>
      </w:pPr>
      <w:hyperlink w:anchor="_Toc243037495" w:history="1">
        <w:r w:rsidRPr="0099496C">
          <w:rPr>
            <w:rStyle w:val="Hyperlink"/>
            <w:noProof/>
          </w:rPr>
          <w:t>Datenstatus</w:t>
        </w:r>
        <w:r>
          <w:rPr>
            <w:noProof/>
            <w:webHidden/>
          </w:rPr>
          <w:tab/>
        </w:r>
        <w:r>
          <w:rPr>
            <w:noProof/>
            <w:webHidden/>
          </w:rPr>
          <w:fldChar w:fldCharType="begin"/>
        </w:r>
        <w:r>
          <w:rPr>
            <w:noProof/>
            <w:webHidden/>
          </w:rPr>
          <w:instrText xml:space="preserve"> PAGEREF _Toc243037495 \h </w:instrText>
        </w:r>
        <w:r>
          <w:rPr>
            <w:noProof/>
            <w:webHidden/>
          </w:rPr>
        </w:r>
        <w:r>
          <w:rPr>
            <w:noProof/>
            <w:webHidden/>
          </w:rPr>
          <w:fldChar w:fldCharType="separate"/>
        </w:r>
        <w:r>
          <w:rPr>
            <w:noProof/>
            <w:webHidden/>
          </w:rPr>
          <w:t>87</w:t>
        </w:r>
        <w:r>
          <w:rPr>
            <w:noProof/>
            <w:webHidden/>
          </w:rPr>
          <w:fldChar w:fldCharType="end"/>
        </w:r>
      </w:hyperlink>
    </w:p>
    <w:p w14:paraId="45632D4C" w14:textId="60A5B2FC" w:rsidR="00EB57D8" w:rsidRDefault="00EB57D8">
      <w:pPr>
        <w:pStyle w:val="Verzeichnis2"/>
        <w:tabs>
          <w:tab w:val="right" w:leader="dot" w:pos="9296"/>
        </w:tabs>
        <w:rPr>
          <w:rFonts w:asciiTheme="minorHAnsi" w:eastAsiaTheme="minorEastAsia" w:hAnsiTheme="minorHAnsi" w:cstheme="minorBidi"/>
          <w:noProof/>
          <w:sz w:val="24"/>
        </w:rPr>
      </w:pPr>
      <w:hyperlink w:anchor="_Toc243037496" w:history="1">
        <w:r w:rsidRPr="0099496C">
          <w:rPr>
            <w:rStyle w:val="Hyperlink"/>
            <w:noProof/>
          </w:rPr>
          <w:t>Anleitung</w:t>
        </w:r>
        <w:r>
          <w:rPr>
            <w:noProof/>
            <w:webHidden/>
          </w:rPr>
          <w:tab/>
        </w:r>
        <w:r>
          <w:rPr>
            <w:noProof/>
            <w:webHidden/>
          </w:rPr>
          <w:fldChar w:fldCharType="begin"/>
        </w:r>
        <w:r>
          <w:rPr>
            <w:noProof/>
            <w:webHidden/>
          </w:rPr>
          <w:instrText xml:space="preserve"> PAGEREF _Toc243037496 \h </w:instrText>
        </w:r>
        <w:r>
          <w:rPr>
            <w:noProof/>
            <w:webHidden/>
          </w:rPr>
        </w:r>
        <w:r>
          <w:rPr>
            <w:noProof/>
            <w:webHidden/>
          </w:rPr>
          <w:fldChar w:fldCharType="separate"/>
        </w:r>
        <w:r>
          <w:rPr>
            <w:noProof/>
            <w:webHidden/>
          </w:rPr>
          <w:t>87</w:t>
        </w:r>
        <w:r>
          <w:rPr>
            <w:noProof/>
            <w:webHidden/>
          </w:rPr>
          <w:fldChar w:fldCharType="end"/>
        </w:r>
      </w:hyperlink>
    </w:p>
    <w:p w14:paraId="08CD9734" w14:textId="05E1E089" w:rsidR="00EB57D8" w:rsidRDefault="00EB57D8">
      <w:pPr>
        <w:pStyle w:val="Verzeichnis2"/>
        <w:tabs>
          <w:tab w:val="right" w:leader="dot" w:pos="9296"/>
        </w:tabs>
        <w:rPr>
          <w:rFonts w:asciiTheme="minorHAnsi" w:eastAsiaTheme="minorEastAsia" w:hAnsiTheme="minorHAnsi" w:cstheme="minorBidi"/>
          <w:noProof/>
          <w:sz w:val="24"/>
        </w:rPr>
      </w:pPr>
      <w:hyperlink w:anchor="_Toc243037497" w:history="1">
        <w:r w:rsidRPr="0099496C">
          <w:rPr>
            <w:rStyle w:val="Hyperlink"/>
            <w:noProof/>
          </w:rPr>
          <w:t>HR KPI Schulung</w:t>
        </w:r>
        <w:r>
          <w:rPr>
            <w:noProof/>
            <w:webHidden/>
          </w:rPr>
          <w:tab/>
        </w:r>
        <w:r>
          <w:rPr>
            <w:noProof/>
            <w:webHidden/>
          </w:rPr>
          <w:fldChar w:fldCharType="begin"/>
        </w:r>
        <w:r>
          <w:rPr>
            <w:noProof/>
            <w:webHidden/>
          </w:rPr>
          <w:instrText xml:space="preserve"> PAGEREF _Toc243037497 \h </w:instrText>
        </w:r>
        <w:r>
          <w:rPr>
            <w:noProof/>
            <w:webHidden/>
          </w:rPr>
        </w:r>
        <w:r>
          <w:rPr>
            <w:noProof/>
            <w:webHidden/>
          </w:rPr>
          <w:fldChar w:fldCharType="separate"/>
        </w:r>
        <w:r>
          <w:rPr>
            <w:noProof/>
            <w:webHidden/>
          </w:rPr>
          <w:t>88</w:t>
        </w:r>
        <w:r>
          <w:rPr>
            <w:noProof/>
            <w:webHidden/>
          </w:rPr>
          <w:fldChar w:fldCharType="end"/>
        </w:r>
      </w:hyperlink>
    </w:p>
    <w:p w14:paraId="522E4A28" w14:textId="6558D4EB" w:rsidR="00EB57D8" w:rsidRDefault="00EB57D8">
      <w:pPr>
        <w:pStyle w:val="Verzeichnis2"/>
        <w:tabs>
          <w:tab w:val="right" w:leader="dot" w:pos="9296"/>
        </w:tabs>
        <w:rPr>
          <w:rFonts w:asciiTheme="minorHAnsi" w:eastAsiaTheme="minorEastAsia" w:hAnsiTheme="minorHAnsi" w:cstheme="minorBidi"/>
          <w:noProof/>
          <w:sz w:val="24"/>
        </w:rPr>
      </w:pPr>
      <w:hyperlink w:anchor="_Toc243037498"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_Toc243037498 \h </w:instrText>
        </w:r>
        <w:r>
          <w:rPr>
            <w:noProof/>
            <w:webHidden/>
          </w:rPr>
        </w:r>
        <w:r>
          <w:rPr>
            <w:noProof/>
            <w:webHidden/>
          </w:rPr>
          <w:fldChar w:fldCharType="separate"/>
        </w:r>
        <w:r>
          <w:rPr>
            <w:noProof/>
            <w:webHidden/>
          </w:rPr>
          <w:t>89</w:t>
        </w:r>
        <w:r>
          <w:rPr>
            <w:noProof/>
            <w:webHidden/>
          </w:rPr>
          <w:fldChar w:fldCharType="end"/>
        </w:r>
      </w:hyperlink>
    </w:p>
    <w:p w14:paraId="54DFB713" w14:textId="75D1568E"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499" w:history="1">
        <w:r w:rsidRPr="0099496C">
          <w:rPr>
            <w:rStyle w:val="Hyperlink"/>
            <w:noProof/>
          </w:rPr>
          <w:t>Weltlage</w:t>
        </w:r>
        <w:r>
          <w:rPr>
            <w:noProof/>
            <w:webHidden/>
          </w:rPr>
          <w:tab/>
        </w:r>
        <w:r>
          <w:rPr>
            <w:noProof/>
            <w:webHidden/>
          </w:rPr>
          <w:fldChar w:fldCharType="begin"/>
        </w:r>
        <w:r>
          <w:rPr>
            <w:noProof/>
            <w:webHidden/>
          </w:rPr>
          <w:instrText xml:space="preserve"> PAGEREF _Toc243037499 \h </w:instrText>
        </w:r>
        <w:r>
          <w:rPr>
            <w:noProof/>
            <w:webHidden/>
          </w:rPr>
        </w:r>
        <w:r>
          <w:rPr>
            <w:noProof/>
            <w:webHidden/>
          </w:rPr>
          <w:fldChar w:fldCharType="separate"/>
        </w:r>
        <w:r>
          <w:rPr>
            <w:noProof/>
            <w:webHidden/>
          </w:rPr>
          <w:t>91</w:t>
        </w:r>
        <w:r>
          <w:rPr>
            <w:noProof/>
            <w:webHidden/>
          </w:rPr>
          <w:fldChar w:fldCharType="end"/>
        </w:r>
      </w:hyperlink>
    </w:p>
    <w:p w14:paraId="257F25E0" w14:textId="452026D6" w:rsidR="00EB57D8" w:rsidRDefault="00EB57D8">
      <w:pPr>
        <w:pStyle w:val="Verzeichnis2"/>
        <w:tabs>
          <w:tab w:val="right" w:leader="dot" w:pos="9296"/>
        </w:tabs>
        <w:rPr>
          <w:rFonts w:asciiTheme="minorHAnsi" w:eastAsiaTheme="minorEastAsia" w:hAnsiTheme="minorHAnsi" w:cstheme="minorBidi"/>
          <w:noProof/>
          <w:sz w:val="24"/>
        </w:rPr>
      </w:pPr>
      <w:hyperlink w:anchor="_Toc243037500" w:history="1">
        <w:r w:rsidRPr="0099496C">
          <w:rPr>
            <w:rStyle w:val="Hyperlink"/>
            <w:noProof/>
          </w:rPr>
          <w:t>Radar</w:t>
        </w:r>
        <w:r>
          <w:rPr>
            <w:noProof/>
            <w:webHidden/>
          </w:rPr>
          <w:tab/>
        </w:r>
        <w:r>
          <w:rPr>
            <w:noProof/>
            <w:webHidden/>
          </w:rPr>
          <w:fldChar w:fldCharType="begin"/>
        </w:r>
        <w:r>
          <w:rPr>
            <w:noProof/>
            <w:webHidden/>
          </w:rPr>
          <w:instrText xml:space="preserve"> PAGEREF _Toc243037500 \h </w:instrText>
        </w:r>
        <w:r>
          <w:rPr>
            <w:noProof/>
            <w:webHidden/>
          </w:rPr>
        </w:r>
        <w:r>
          <w:rPr>
            <w:noProof/>
            <w:webHidden/>
          </w:rPr>
          <w:fldChar w:fldCharType="separate"/>
        </w:r>
        <w:r>
          <w:rPr>
            <w:noProof/>
            <w:webHidden/>
          </w:rPr>
          <w:t>91</w:t>
        </w:r>
        <w:r>
          <w:rPr>
            <w:noProof/>
            <w:webHidden/>
          </w:rPr>
          <w:fldChar w:fldCharType="end"/>
        </w:r>
      </w:hyperlink>
    </w:p>
    <w:p w14:paraId="19DCD147" w14:textId="02321457" w:rsidR="00EB57D8" w:rsidRDefault="00EB57D8">
      <w:pPr>
        <w:pStyle w:val="Verzeichnis2"/>
        <w:tabs>
          <w:tab w:val="right" w:leader="dot" w:pos="9296"/>
        </w:tabs>
        <w:rPr>
          <w:rFonts w:asciiTheme="minorHAnsi" w:eastAsiaTheme="minorEastAsia" w:hAnsiTheme="minorHAnsi" w:cstheme="minorBidi"/>
          <w:noProof/>
          <w:sz w:val="24"/>
        </w:rPr>
      </w:pPr>
      <w:hyperlink w:anchor="_Toc243037501" w:history="1">
        <w:r w:rsidRPr="0099496C">
          <w:rPr>
            <w:rStyle w:val="Hyperlink"/>
            <w:noProof/>
          </w:rPr>
          <w:t>Länder</w:t>
        </w:r>
        <w:r>
          <w:rPr>
            <w:noProof/>
            <w:webHidden/>
          </w:rPr>
          <w:tab/>
        </w:r>
        <w:r>
          <w:rPr>
            <w:noProof/>
            <w:webHidden/>
          </w:rPr>
          <w:fldChar w:fldCharType="begin"/>
        </w:r>
        <w:r>
          <w:rPr>
            <w:noProof/>
            <w:webHidden/>
          </w:rPr>
          <w:instrText xml:space="preserve"> PAGEREF _Toc243037501 \h </w:instrText>
        </w:r>
        <w:r>
          <w:rPr>
            <w:noProof/>
            <w:webHidden/>
          </w:rPr>
        </w:r>
        <w:r>
          <w:rPr>
            <w:noProof/>
            <w:webHidden/>
          </w:rPr>
          <w:fldChar w:fldCharType="separate"/>
        </w:r>
        <w:r>
          <w:rPr>
            <w:noProof/>
            <w:webHidden/>
          </w:rPr>
          <w:t>93</w:t>
        </w:r>
        <w:r>
          <w:rPr>
            <w:noProof/>
            <w:webHidden/>
          </w:rPr>
          <w:fldChar w:fldCharType="end"/>
        </w:r>
      </w:hyperlink>
    </w:p>
    <w:p w14:paraId="47554E89" w14:textId="6159EDA6" w:rsidR="00EB57D8" w:rsidRDefault="00EB57D8">
      <w:pPr>
        <w:pStyle w:val="Verzeichnis2"/>
        <w:tabs>
          <w:tab w:val="right" w:leader="dot" w:pos="9296"/>
        </w:tabs>
        <w:rPr>
          <w:rFonts w:asciiTheme="minorHAnsi" w:eastAsiaTheme="minorEastAsia" w:hAnsiTheme="minorHAnsi" w:cstheme="minorBidi"/>
          <w:noProof/>
          <w:sz w:val="24"/>
        </w:rPr>
      </w:pPr>
      <w:hyperlink w:anchor="_Toc243037502" w:history="1">
        <w:r w:rsidRPr="0099496C">
          <w:rPr>
            <w:rStyle w:val="Hyperlink"/>
            <w:noProof/>
          </w:rPr>
          <w:t>Rohstoffe und Währungen</w:t>
        </w:r>
        <w:r>
          <w:rPr>
            <w:noProof/>
            <w:webHidden/>
          </w:rPr>
          <w:tab/>
        </w:r>
        <w:r>
          <w:rPr>
            <w:noProof/>
            <w:webHidden/>
          </w:rPr>
          <w:fldChar w:fldCharType="begin"/>
        </w:r>
        <w:r>
          <w:rPr>
            <w:noProof/>
            <w:webHidden/>
          </w:rPr>
          <w:instrText xml:space="preserve"> PAGEREF _Toc243037502 \h </w:instrText>
        </w:r>
        <w:r>
          <w:rPr>
            <w:noProof/>
            <w:webHidden/>
          </w:rPr>
        </w:r>
        <w:r>
          <w:rPr>
            <w:noProof/>
            <w:webHidden/>
          </w:rPr>
          <w:fldChar w:fldCharType="separate"/>
        </w:r>
        <w:r>
          <w:rPr>
            <w:noProof/>
            <w:webHidden/>
          </w:rPr>
          <w:t>94</w:t>
        </w:r>
        <w:r>
          <w:rPr>
            <w:noProof/>
            <w:webHidden/>
          </w:rPr>
          <w:fldChar w:fldCharType="end"/>
        </w:r>
      </w:hyperlink>
    </w:p>
    <w:p w14:paraId="2EB2AB06" w14:textId="3BA8B991" w:rsidR="00EB57D8" w:rsidRDefault="00EB57D8">
      <w:pPr>
        <w:pStyle w:val="Verzeichnis2"/>
        <w:tabs>
          <w:tab w:val="right" w:leader="dot" w:pos="9296"/>
        </w:tabs>
        <w:rPr>
          <w:rFonts w:asciiTheme="minorHAnsi" w:eastAsiaTheme="minorEastAsia" w:hAnsiTheme="minorHAnsi" w:cstheme="minorBidi"/>
          <w:noProof/>
          <w:sz w:val="24"/>
        </w:rPr>
      </w:pPr>
      <w:hyperlink w:anchor="_Toc243037503" w:history="1">
        <w:r w:rsidRPr="0099496C">
          <w:rPr>
            <w:rStyle w:val="Hyperlink"/>
            <w:noProof/>
          </w:rPr>
          <w:t>Ereignisse</w:t>
        </w:r>
        <w:r>
          <w:rPr>
            <w:noProof/>
            <w:webHidden/>
          </w:rPr>
          <w:tab/>
        </w:r>
        <w:r>
          <w:rPr>
            <w:noProof/>
            <w:webHidden/>
          </w:rPr>
          <w:fldChar w:fldCharType="begin"/>
        </w:r>
        <w:r>
          <w:rPr>
            <w:noProof/>
            <w:webHidden/>
          </w:rPr>
          <w:instrText xml:space="preserve"> PAGEREF _Toc243037503 \h </w:instrText>
        </w:r>
        <w:r>
          <w:rPr>
            <w:noProof/>
            <w:webHidden/>
          </w:rPr>
        </w:r>
        <w:r>
          <w:rPr>
            <w:noProof/>
            <w:webHidden/>
          </w:rPr>
          <w:fldChar w:fldCharType="separate"/>
        </w:r>
        <w:r>
          <w:rPr>
            <w:noProof/>
            <w:webHidden/>
          </w:rPr>
          <w:t>95</w:t>
        </w:r>
        <w:r>
          <w:rPr>
            <w:noProof/>
            <w:webHidden/>
          </w:rPr>
          <w:fldChar w:fldCharType="end"/>
        </w:r>
      </w:hyperlink>
    </w:p>
    <w:p w14:paraId="1757C313" w14:textId="05AE5609" w:rsidR="00EB57D8" w:rsidRDefault="00EB57D8">
      <w:pPr>
        <w:pStyle w:val="Verzeichnis2"/>
        <w:tabs>
          <w:tab w:val="right" w:leader="dot" w:pos="9296"/>
        </w:tabs>
        <w:rPr>
          <w:rFonts w:asciiTheme="minorHAnsi" w:eastAsiaTheme="minorEastAsia" w:hAnsiTheme="minorHAnsi" w:cstheme="minorBidi"/>
          <w:noProof/>
          <w:sz w:val="24"/>
        </w:rPr>
      </w:pPr>
      <w:hyperlink w:anchor="_Toc243037504"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_Toc243037504 \h </w:instrText>
        </w:r>
        <w:r>
          <w:rPr>
            <w:noProof/>
            <w:webHidden/>
          </w:rPr>
        </w:r>
        <w:r>
          <w:rPr>
            <w:noProof/>
            <w:webHidden/>
          </w:rPr>
          <w:fldChar w:fldCharType="separate"/>
        </w:r>
        <w:r>
          <w:rPr>
            <w:noProof/>
            <w:webHidden/>
          </w:rPr>
          <w:t>96</w:t>
        </w:r>
        <w:r>
          <w:rPr>
            <w:noProof/>
            <w:webHidden/>
          </w:rPr>
          <w:fldChar w:fldCharType="end"/>
        </w:r>
      </w:hyperlink>
    </w:p>
    <w:p w14:paraId="1CE364BB" w14:textId="5CE6967A"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505" w:history="1">
        <w:r w:rsidRPr="0099496C">
          <w:rPr>
            <w:rStyle w:val="Hyperlink"/>
            <w:noProof/>
          </w:rPr>
          <w:t>Netzwerk und IT-Infrastruktur</w:t>
        </w:r>
        <w:r>
          <w:rPr>
            <w:noProof/>
            <w:webHidden/>
          </w:rPr>
          <w:tab/>
        </w:r>
        <w:r>
          <w:rPr>
            <w:noProof/>
            <w:webHidden/>
          </w:rPr>
          <w:fldChar w:fldCharType="begin"/>
        </w:r>
        <w:r>
          <w:rPr>
            <w:noProof/>
            <w:webHidden/>
          </w:rPr>
          <w:instrText xml:space="preserve"> PAGEREF _Toc243037505 \h </w:instrText>
        </w:r>
        <w:r>
          <w:rPr>
            <w:noProof/>
            <w:webHidden/>
          </w:rPr>
        </w:r>
        <w:r>
          <w:rPr>
            <w:noProof/>
            <w:webHidden/>
          </w:rPr>
          <w:fldChar w:fldCharType="separate"/>
        </w:r>
        <w:r>
          <w:rPr>
            <w:noProof/>
            <w:webHidden/>
          </w:rPr>
          <w:t>97</w:t>
        </w:r>
        <w:r>
          <w:rPr>
            <w:noProof/>
            <w:webHidden/>
          </w:rPr>
          <w:fldChar w:fldCharType="end"/>
        </w:r>
      </w:hyperlink>
    </w:p>
    <w:p w14:paraId="5A9C0F95" w14:textId="2DA52625" w:rsidR="00EB57D8" w:rsidRDefault="00EB57D8">
      <w:pPr>
        <w:pStyle w:val="Verzeichnis2"/>
        <w:tabs>
          <w:tab w:val="right" w:leader="dot" w:pos="9296"/>
        </w:tabs>
        <w:rPr>
          <w:rFonts w:asciiTheme="minorHAnsi" w:eastAsiaTheme="minorEastAsia" w:hAnsiTheme="minorHAnsi" w:cstheme="minorBidi"/>
          <w:noProof/>
          <w:sz w:val="24"/>
        </w:rPr>
      </w:pPr>
      <w:hyperlink w:anchor="_Toc243037506" w:history="1">
        <w:r w:rsidRPr="0099496C">
          <w:rPr>
            <w:rStyle w:val="Hyperlink"/>
            <w:noProof/>
          </w:rPr>
          <w:t>Übersicht</w:t>
        </w:r>
        <w:r>
          <w:rPr>
            <w:noProof/>
            <w:webHidden/>
          </w:rPr>
          <w:tab/>
        </w:r>
        <w:r>
          <w:rPr>
            <w:noProof/>
            <w:webHidden/>
          </w:rPr>
          <w:fldChar w:fldCharType="begin"/>
        </w:r>
        <w:r>
          <w:rPr>
            <w:noProof/>
            <w:webHidden/>
          </w:rPr>
          <w:instrText xml:space="preserve"> PAGEREF _Toc243037506 \h </w:instrText>
        </w:r>
        <w:r>
          <w:rPr>
            <w:noProof/>
            <w:webHidden/>
          </w:rPr>
        </w:r>
        <w:r>
          <w:rPr>
            <w:noProof/>
            <w:webHidden/>
          </w:rPr>
          <w:fldChar w:fldCharType="separate"/>
        </w:r>
        <w:r>
          <w:rPr>
            <w:noProof/>
            <w:webHidden/>
          </w:rPr>
          <w:t>97</w:t>
        </w:r>
        <w:r>
          <w:rPr>
            <w:noProof/>
            <w:webHidden/>
          </w:rPr>
          <w:fldChar w:fldCharType="end"/>
        </w:r>
      </w:hyperlink>
    </w:p>
    <w:p w14:paraId="300EA311" w14:textId="45BA2E27" w:rsidR="00EB57D8" w:rsidRDefault="00EB57D8">
      <w:pPr>
        <w:pStyle w:val="Verzeichnis2"/>
        <w:tabs>
          <w:tab w:val="right" w:leader="dot" w:pos="9296"/>
        </w:tabs>
        <w:rPr>
          <w:rFonts w:asciiTheme="minorHAnsi" w:eastAsiaTheme="minorEastAsia" w:hAnsiTheme="minorHAnsi" w:cstheme="minorBidi"/>
          <w:noProof/>
          <w:sz w:val="24"/>
        </w:rPr>
      </w:pPr>
      <w:hyperlink w:anchor="_Toc243037507" w:history="1">
        <w:r w:rsidRPr="0099496C">
          <w:rPr>
            <w:rStyle w:val="Hyperlink"/>
            <w:noProof/>
          </w:rPr>
          <w:t>Verfügbarkeit</w:t>
        </w:r>
        <w:r>
          <w:rPr>
            <w:noProof/>
            <w:webHidden/>
          </w:rPr>
          <w:tab/>
        </w:r>
        <w:r>
          <w:rPr>
            <w:noProof/>
            <w:webHidden/>
          </w:rPr>
          <w:fldChar w:fldCharType="begin"/>
        </w:r>
        <w:r>
          <w:rPr>
            <w:noProof/>
            <w:webHidden/>
          </w:rPr>
          <w:instrText xml:space="preserve"> PAGEREF _Toc243037507 \h </w:instrText>
        </w:r>
        <w:r>
          <w:rPr>
            <w:noProof/>
            <w:webHidden/>
          </w:rPr>
        </w:r>
        <w:r>
          <w:rPr>
            <w:noProof/>
            <w:webHidden/>
          </w:rPr>
          <w:fldChar w:fldCharType="separate"/>
        </w:r>
        <w:r>
          <w:rPr>
            <w:noProof/>
            <w:webHidden/>
          </w:rPr>
          <w:t>98</w:t>
        </w:r>
        <w:r>
          <w:rPr>
            <w:noProof/>
            <w:webHidden/>
          </w:rPr>
          <w:fldChar w:fldCharType="end"/>
        </w:r>
      </w:hyperlink>
    </w:p>
    <w:p w14:paraId="3C929825" w14:textId="3C428815" w:rsidR="00EB57D8" w:rsidRDefault="00EB57D8">
      <w:pPr>
        <w:pStyle w:val="Verzeichnis2"/>
        <w:tabs>
          <w:tab w:val="right" w:leader="dot" w:pos="9296"/>
        </w:tabs>
        <w:rPr>
          <w:rFonts w:asciiTheme="minorHAnsi" w:eastAsiaTheme="minorEastAsia" w:hAnsiTheme="minorHAnsi" w:cstheme="minorBidi"/>
          <w:noProof/>
          <w:sz w:val="24"/>
        </w:rPr>
      </w:pPr>
      <w:hyperlink w:anchor="_Toc243037508" w:history="1">
        <w:r w:rsidRPr="0099496C">
          <w:rPr>
            <w:rStyle w:val="Hyperlink"/>
            <w:noProof/>
          </w:rPr>
          <w:t>Netz oder Daten</w:t>
        </w:r>
        <w:r>
          <w:rPr>
            <w:noProof/>
            <w:webHidden/>
          </w:rPr>
          <w:tab/>
        </w:r>
        <w:r>
          <w:rPr>
            <w:noProof/>
            <w:webHidden/>
          </w:rPr>
          <w:fldChar w:fldCharType="begin"/>
        </w:r>
        <w:r>
          <w:rPr>
            <w:noProof/>
            <w:webHidden/>
          </w:rPr>
          <w:instrText xml:space="preserve"> PAGEREF _Toc243037508 \h </w:instrText>
        </w:r>
        <w:r>
          <w:rPr>
            <w:noProof/>
            <w:webHidden/>
          </w:rPr>
        </w:r>
        <w:r>
          <w:rPr>
            <w:noProof/>
            <w:webHidden/>
          </w:rPr>
          <w:fldChar w:fldCharType="separate"/>
        </w:r>
        <w:r>
          <w:rPr>
            <w:noProof/>
            <w:webHidden/>
          </w:rPr>
          <w:t>99</w:t>
        </w:r>
        <w:r>
          <w:rPr>
            <w:noProof/>
            <w:webHidden/>
          </w:rPr>
          <w:fldChar w:fldCharType="end"/>
        </w:r>
      </w:hyperlink>
    </w:p>
    <w:p w14:paraId="5EE39C88" w14:textId="32E3C101" w:rsidR="00EB57D8" w:rsidRDefault="00EB57D8">
      <w:pPr>
        <w:pStyle w:val="Verzeichnis2"/>
        <w:tabs>
          <w:tab w:val="right" w:leader="dot" w:pos="9296"/>
        </w:tabs>
        <w:rPr>
          <w:rFonts w:asciiTheme="minorHAnsi" w:eastAsiaTheme="minorEastAsia" w:hAnsiTheme="minorHAnsi" w:cstheme="minorBidi"/>
          <w:noProof/>
          <w:sz w:val="24"/>
        </w:rPr>
      </w:pPr>
      <w:hyperlink w:anchor="_Toc243037509" w:history="1">
        <w:r w:rsidRPr="0099496C">
          <w:rPr>
            <w:rStyle w:val="Hyperlink"/>
            <w:noProof/>
          </w:rPr>
          <w:t>Sicherheit</w:t>
        </w:r>
        <w:r>
          <w:rPr>
            <w:noProof/>
            <w:webHidden/>
          </w:rPr>
          <w:tab/>
        </w:r>
        <w:r>
          <w:rPr>
            <w:noProof/>
            <w:webHidden/>
          </w:rPr>
          <w:fldChar w:fldCharType="begin"/>
        </w:r>
        <w:r>
          <w:rPr>
            <w:noProof/>
            <w:webHidden/>
          </w:rPr>
          <w:instrText xml:space="preserve"> PAGEREF _Toc243037509 \h </w:instrText>
        </w:r>
        <w:r>
          <w:rPr>
            <w:noProof/>
            <w:webHidden/>
          </w:rPr>
        </w:r>
        <w:r>
          <w:rPr>
            <w:noProof/>
            <w:webHidden/>
          </w:rPr>
          <w:fldChar w:fldCharType="separate"/>
        </w:r>
        <w:r>
          <w:rPr>
            <w:noProof/>
            <w:webHidden/>
          </w:rPr>
          <w:t>99</w:t>
        </w:r>
        <w:r>
          <w:rPr>
            <w:noProof/>
            <w:webHidden/>
          </w:rPr>
          <w:fldChar w:fldCharType="end"/>
        </w:r>
      </w:hyperlink>
    </w:p>
    <w:p w14:paraId="5CF8E61F" w14:textId="751D5112" w:rsidR="00EB57D8" w:rsidRDefault="00EB57D8">
      <w:pPr>
        <w:pStyle w:val="Verzeichnis2"/>
        <w:tabs>
          <w:tab w:val="right" w:leader="dot" w:pos="9296"/>
        </w:tabs>
        <w:rPr>
          <w:rFonts w:asciiTheme="minorHAnsi" w:eastAsiaTheme="minorEastAsia" w:hAnsiTheme="minorHAnsi" w:cstheme="minorBidi"/>
          <w:noProof/>
          <w:sz w:val="24"/>
        </w:rPr>
      </w:pPr>
      <w:hyperlink w:anchor="_Toc243037510" w:history="1">
        <w:r w:rsidRPr="0099496C">
          <w:rPr>
            <w:rStyle w:val="Hyperlink"/>
            <w:noProof/>
          </w:rPr>
          <w:t>Active Directory</w:t>
        </w:r>
        <w:r>
          <w:rPr>
            <w:noProof/>
            <w:webHidden/>
          </w:rPr>
          <w:tab/>
        </w:r>
        <w:r>
          <w:rPr>
            <w:noProof/>
            <w:webHidden/>
          </w:rPr>
          <w:fldChar w:fldCharType="begin"/>
        </w:r>
        <w:r>
          <w:rPr>
            <w:noProof/>
            <w:webHidden/>
          </w:rPr>
          <w:instrText xml:space="preserve"> PAGEREF _Toc243037510 \h </w:instrText>
        </w:r>
        <w:r>
          <w:rPr>
            <w:noProof/>
            <w:webHidden/>
          </w:rPr>
        </w:r>
        <w:r>
          <w:rPr>
            <w:noProof/>
            <w:webHidden/>
          </w:rPr>
          <w:fldChar w:fldCharType="separate"/>
        </w:r>
        <w:r>
          <w:rPr>
            <w:noProof/>
            <w:webHidden/>
          </w:rPr>
          <w:t>100</w:t>
        </w:r>
        <w:r>
          <w:rPr>
            <w:noProof/>
            <w:webHidden/>
          </w:rPr>
          <w:fldChar w:fldCharType="end"/>
        </w:r>
      </w:hyperlink>
    </w:p>
    <w:p w14:paraId="53A10F7F" w14:textId="49828B92" w:rsidR="00EB57D8" w:rsidRDefault="00EB57D8">
      <w:pPr>
        <w:pStyle w:val="Verzeichnis2"/>
        <w:tabs>
          <w:tab w:val="right" w:leader="dot" w:pos="9296"/>
        </w:tabs>
        <w:rPr>
          <w:rFonts w:asciiTheme="minorHAnsi" w:eastAsiaTheme="minorEastAsia" w:hAnsiTheme="minorHAnsi" w:cstheme="minorBidi"/>
          <w:noProof/>
          <w:sz w:val="24"/>
        </w:rPr>
      </w:pPr>
      <w:hyperlink w:anchor="_Toc243037511" w:history="1">
        <w:r w:rsidRPr="0099496C">
          <w:rPr>
            <w:rStyle w:val="Hyperlink"/>
            <w:noProof/>
          </w:rPr>
          <w:t>AD-Infrastruktur</w:t>
        </w:r>
        <w:r>
          <w:rPr>
            <w:noProof/>
            <w:webHidden/>
          </w:rPr>
          <w:tab/>
        </w:r>
        <w:r>
          <w:rPr>
            <w:noProof/>
            <w:webHidden/>
          </w:rPr>
          <w:fldChar w:fldCharType="begin"/>
        </w:r>
        <w:r>
          <w:rPr>
            <w:noProof/>
            <w:webHidden/>
          </w:rPr>
          <w:instrText xml:space="preserve"> PAGEREF _Toc243037511 \h </w:instrText>
        </w:r>
        <w:r>
          <w:rPr>
            <w:noProof/>
            <w:webHidden/>
          </w:rPr>
        </w:r>
        <w:r>
          <w:rPr>
            <w:noProof/>
            <w:webHidden/>
          </w:rPr>
          <w:fldChar w:fldCharType="separate"/>
        </w:r>
        <w:r>
          <w:rPr>
            <w:noProof/>
            <w:webHidden/>
          </w:rPr>
          <w:t>101</w:t>
        </w:r>
        <w:r>
          <w:rPr>
            <w:noProof/>
            <w:webHidden/>
          </w:rPr>
          <w:fldChar w:fldCharType="end"/>
        </w:r>
      </w:hyperlink>
    </w:p>
    <w:p w14:paraId="64DC6BFA" w14:textId="6A63F6EF" w:rsidR="00EB57D8" w:rsidRDefault="00EB57D8">
      <w:pPr>
        <w:pStyle w:val="Verzeichnis2"/>
        <w:tabs>
          <w:tab w:val="right" w:leader="dot" w:pos="9296"/>
        </w:tabs>
        <w:rPr>
          <w:rFonts w:asciiTheme="minorHAnsi" w:eastAsiaTheme="minorEastAsia" w:hAnsiTheme="minorHAnsi" w:cstheme="minorBidi"/>
          <w:noProof/>
          <w:sz w:val="24"/>
        </w:rPr>
      </w:pPr>
      <w:hyperlink w:anchor="_Toc243037512" w:history="1">
        <w:r w:rsidRPr="0099496C">
          <w:rPr>
            <w:rStyle w:val="Hyperlink"/>
            <w:noProof/>
          </w:rPr>
          <w:t>Gruppenrichtlinien</w:t>
        </w:r>
        <w:r>
          <w:rPr>
            <w:noProof/>
            <w:webHidden/>
          </w:rPr>
          <w:tab/>
        </w:r>
        <w:r>
          <w:rPr>
            <w:noProof/>
            <w:webHidden/>
          </w:rPr>
          <w:fldChar w:fldCharType="begin"/>
        </w:r>
        <w:r>
          <w:rPr>
            <w:noProof/>
            <w:webHidden/>
          </w:rPr>
          <w:instrText xml:space="preserve"> PAGEREF _Toc243037512 \h </w:instrText>
        </w:r>
        <w:r>
          <w:rPr>
            <w:noProof/>
            <w:webHidden/>
          </w:rPr>
        </w:r>
        <w:r>
          <w:rPr>
            <w:noProof/>
            <w:webHidden/>
          </w:rPr>
          <w:fldChar w:fldCharType="separate"/>
        </w:r>
        <w:r>
          <w:rPr>
            <w:noProof/>
            <w:webHidden/>
          </w:rPr>
          <w:t>101</w:t>
        </w:r>
        <w:r>
          <w:rPr>
            <w:noProof/>
            <w:webHidden/>
          </w:rPr>
          <w:fldChar w:fldCharType="end"/>
        </w:r>
      </w:hyperlink>
    </w:p>
    <w:p w14:paraId="772744C9" w14:textId="17C7C9CA" w:rsidR="00EB57D8" w:rsidRDefault="00EB57D8">
      <w:pPr>
        <w:pStyle w:val="Verzeichnis2"/>
        <w:tabs>
          <w:tab w:val="right" w:leader="dot" w:pos="9296"/>
        </w:tabs>
        <w:rPr>
          <w:rFonts w:asciiTheme="minorHAnsi" w:eastAsiaTheme="minorEastAsia" w:hAnsiTheme="minorHAnsi" w:cstheme="minorBidi"/>
          <w:noProof/>
          <w:sz w:val="24"/>
        </w:rPr>
      </w:pPr>
      <w:hyperlink w:anchor="_Toc243037513" w:history="1">
        <w:r w:rsidRPr="0099496C">
          <w:rPr>
            <w:rStyle w:val="Hyperlink"/>
            <w:noProof/>
          </w:rPr>
          <w:t>DNS</w:t>
        </w:r>
        <w:r>
          <w:rPr>
            <w:noProof/>
            <w:webHidden/>
          </w:rPr>
          <w:tab/>
        </w:r>
        <w:r>
          <w:rPr>
            <w:noProof/>
            <w:webHidden/>
          </w:rPr>
          <w:fldChar w:fldCharType="begin"/>
        </w:r>
        <w:r>
          <w:rPr>
            <w:noProof/>
            <w:webHidden/>
          </w:rPr>
          <w:instrText xml:space="preserve"> PAGEREF _Toc243037513 \h </w:instrText>
        </w:r>
        <w:r>
          <w:rPr>
            <w:noProof/>
            <w:webHidden/>
          </w:rPr>
        </w:r>
        <w:r>
          <w:rPr>
            <w:noProof/>
            <w:webHidden/>
          </w:rPr>
          <w:fldChar w:fldCharType="separate"/>
        </w:r>
        <w:r>
          <w:rPr>
            <w:noProof/>
            <w:webHidden/>
          </w:rPr>
          <w:t>102</w:t>
        </w:r>
        <w:r>
          <w:rPr>
            <w:noProof/>
            <w:webHidden/>
          </w:rPr>
          <w:fldChar w:fldCharType="end"/>
        </w:r>
      </w:hyperlink>
    </w:p>
    <w:p w14:paraId="3886D399" w14:textId="7F261835" w:rsidR="00EB57D8" w:rsidRDefault="00EB57D8">
      <w:pPr>
        <w:pStyle w:val="Verzeichnis2"/>
        <w:tabs>
          <w:tab w:val="right" w:leader="dot" w:pos="9296"/>
        </w:tabs>
        <w:rPr>
          <w:rFonts w:asciiTheme="minorHAnsi" w:eastAsiaTheme="minorEastAsia" w:hAnsiTheme="minorHAnsi" w:cstheme="minorBidi"/>
          <w:noProof/>
          <w:sz w:val="24"/>
        </w:rPr>
      </w:pPr>
      <w:hyperlink w:anchor="_Toc243037514" w:history="1">
        <w:r w:rsidRPr="0099496C">
          <w:rPr>
            <w:rStyle w:val="Hyperlink"/>
            <w:noProof/>
          </w:rPr>
          <w:t>Verlauf</w:t>
        </w:r>
        <w:r>
          <w:rPr>
            <w:noProof/>
            <w:webHidden/>
          </w:rPr>
          <w:tab/>
        </w:r>
        <w:r>
          <w:rPr>
            <w:noProof/>
            <w:webHidden/>
          </w:rPr>
          <w:fldChar w:fldCharType="begin"/>
        </w:r>
        <w:r>
          <w:rPr>
            <w:noProof/>
            <w:webHidden/>
          </w:rPr>
          <w:instrText xml:space="preserve"> PAGEREF _Toc243037514 \h </w:instrText>
        </w:r>
        <w:r>
          <w:rPr>
            <w:noProof/>
            <w:webHidden/>
          </w:rPr>
        </w:r>
        <w:r>
          <w:rPr>
            <w:noProof/>
            <w:webHidden/>
          </w:rPr>
          <w:fldChar w:fldCharType="separate"/>
        </w:r>
        <w:r>
          <w:rPr>
            <w:noProof/>
            <w:webHidden/>
          </w:rPr>
          <w:t>102</w:t>
        </w:r>
        <w:r>
          <w:rPr>
            <w:noProof/>
            <w:webHidden/>
          </w:rPr>
          <w:fldChar w:fldCharType="end"/>
        </w:r>
      </w:hyperlink>
    </w:p>
    <w:p w14:paraId="277062BC" w14:textId="6A8DFA56" w:rsidR="00EB57D8" w:rsidRDefault="00EB57D8">
      <w:pPr>
        <w:pStyle w:val="Verzeichnis2"/>
        <w:tabs>
          <w:tab w:val="right" w:leader="dot" w:pos="9296"/>
        </w:tabs>
        <w:rPr>
          <w:rFonts w:asciiTheme="minorHAnsi" w:eastAsiaTheme="minorEastAsia" w:hAnsiTheme="minorHAnsi" w:cstheme="minorBidi"/>
          <w:noProof/>
          <w:sz w:val="24"/>
        </w:rPr>
      </w:pPr>
      <w:hyperlink w:anchor="_Toc243037515" w:history="1">
        <w:r w:rsidRPr="0099496C">
          <w:rPr>
            <w:rStyle w:val="Hyperlink"/>
            <w:noProof/>
          </w:rPr>
          <w:t>Migration</w:t>
        </w:r>
        <w:r>
          <w:rPr>
            <w:noProof/>
            <w:webHidden/>
          </w:rPr>
          <w:tab/>
        </w:r>
        <w:r>
          <w:rPr>
            <w:noProof/>
            <w:webHidden/>
          </w:rPr>
          <w:fldChar w:fldCharType="begin"/>
        </w:r>
        <w:r>
          <w:rPr>
            <w:noProof/>
            <w:webHidden/>
          </w:rPr>
          <w:instrText xml:space="preserve"> PAGEREF _Toc243037515 \h </w:instrText>
        </w:r>
        <w:r>
          <w:rPr>
            <w:noProof/>
            <w:webHidden/>
          </w:rPr>
        </w:r>
        <w:r>
          <w:rPr>
            <w:noProof/>
            <w:webHidden/>
          </w:rPr>
          <w:fldChar w:fldCharType="separate"/>
        </w:r>
        <w:r>
          <w:rPr>
            <w:noProof/>
            <w:webHidden/>
          </w:rPr>
          <w:t>102</w:t>
        </w:r>
        <w:r>
          <w:rPr>
            <w:noProof/>
            <w:webHidden/>
          </w:rPr>
          <w:fldChar w:fldCharType="end"/>
        </w:r>
      </w:hyperlink>
    </w:p>
    <w:p w14:paraId="1D888B15" w14:textId="4707245A" w:rsidR="00EB57D8" w:rsidRDefault="00EB57D8">
      <w:pPr>
        <w:pStyle w:val="Verzeichnis2"/>
        <w:tabs>
          <w:tab w:val="right" w:leader="dot" w:pos="9296"/>
        </w:tabs>
        <w:rPr>
          <w:rFonts w:asciiTheme="minorHAnsi" w:eastAsiaTheme="minorEastAsia" w:hAnsiTheme="minorHAnsi" w:cstheme="minorBidi"/>
          <w:noProof/>
          <w:sz w:val="24"/>
        </w:rPr>
      </w:pPr>
      <w:hyperlink w:anchor="_Toc243037516" w:history="1">
        <w:r w:rsidRPr="0099496C">
          <w:rPr>
            <w:rStyle w:val="Hyperlink"/>
            <w:noProof/>
          </w:rPr>
          <w:t>Bericht</w:t>
        </w:r>
        <w:r>
          <w:rPr>
            <w:noProof/>
            <w:webHidden/>
          </w:rPr>
          <w:tab/>
        </w:r>
        <w:r>
          <w:rPr>
            <w:noProof/>
            <w:webHidden/>
          </w:rPr>
          <w:fldChar w:fldCharType="begin"/>
        </w:r>
        <w:r>
          <w:rPr>
            <w:noProof/>
            <w:webHidden/>
          </w:rPr>
          <w:instrText xml:space="preserve"> PAGEREF _Toc243037516 \h </w:instrText>
        </w:r>
        <w:r>
          <w:rPr>
            <w:noProof/>
            <w:webHidden/>
          </w:rPr>
        </w:r>
        <w:r>
          <w:rPr>
            <w:noProof/>
            <w:webHidden/>
          </w:rPr>
          <w:fldChar w:fldCharType="separate"/>
        </w:r>
        <w:r>
          <w:rPr>
            <w:noProof/>
            <w:webHidden/>
          </w:rPr>
          <w:t>103</w:t>
        </w:r>
        <w:r>
          <w:rPr>
            <w:noProof/>
            <w:webHidden/>
          </w:rPr>
          <w:fldChar w:fldCharType="end"/>
        </w:r>
      </w:hyperlink>
    </w:p>
    <w:p w14:paraId="1A4C74BB" w14:textId="42EAD856" w:rsidR="00EB57D8" w:rsidRDefault="00EB57D8">
      <w:pPr>
        <w:pStyle w:val="Verzeichnis2"/>
        <w:tabs>
          <w:tab w:val="right" w:leader="dot" w:pos="9296"/>
        </w:tabs>
        <w:rPr>
          <w:rFonts w:asciiTheme="minorHAnsi" w:eastAsiaTheme="minorEastAsia" w:hAnsiTheme="minorHAnsi" w:cstheme="minorBidi"/>
          <w:noProof/>
          <w:sz w:val="24"/>
        </w:rPr>
      </w:pPr>
      <w:hyperlink w:anchor="_Toc243037517" w:history="1">
        <w:r w:rsidRPr="0099496C">
          <w:rPr>
            <w:rStyle w:val="Hyperlink"/>
            <w:noProof/>
          </w:rPr>
          <w:t>Arbeitsplätze</w:t>
        </w:r>
        <w:r>
          <w:rPr>
            <w:noProof/>
            <w:webHidden/>
          </w:rPr>
          <w:tab/>
        </w:r>
        <w:r>
          <w:rPr>
            <w:noProof/>
            <w:webHidden/>
          </w:rPr>
          <w:fldChar w:fldCharType="begin"/>
        </w:r>
        <w:r>
          <w:rPr>
            <w:noProof/>
            <w:webHidden/>
          </w:rPr>
          <w:instrText xml:space="preserve"> PAGEREF _Toc243037517 \h </w:instrText>
        </w:r>
        <w:r>
          <w:rPr>
            <w:noProof/>
            <w:webHidden/>
          </w:rPr>
        </w:r>
        <w:r>
          <w:rPr>
            <w:noProof/>
            <w:webHidden/>
          </w:rPr>
          <w:fldChar w:fldCharType="separate"/>
        </w:r>
        <w:r>
          <w:rPr>
            <w:noProof/>
            <w:webHidden/>
          </w:rPr>
          <w:t>104</w:t>
        </w:r>
        <w:r>
          <w:rPr>
            <w:noProof/>
            <w:webHidden/>
          </w:rPr>
          <w:fldChar w:fldCharType="end"/>
        </w:r>
      </w:hyperlink>
    </w:p>
    <w:p w14:paraId="0226E415" w14:textId="5BB49CE2" w:rsidR="00EB57D8" w:rsidRDefault="00EB57D8">
      <w:pPr>
        <w:pStyle w:val="Verzeichnis2"/>
        <w:tabs>
          <w:tab w:val="right" w:leader="dot" w:pos="9296"/>
        </w:tabs>
        <w:rPr>
          <w:rFonts w:asciiTheme="minorHAnsi" w:eastAsiaTheme="minorEastAsia" w:hAnsiTheme="minorHAnsi" w:cstheme="minorBidi"/>
          <w:noProof/>
          <w:sz w:val="24"/>
        </w:rPr>
      </w:pPr>
      <w:hyperlink w:anchor="_Toc243037518"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_Toc243037518 \h </w:instrText>
        </w:r>
        <w:r>
          <w:rPr>
            <w:noProof/>
            <w:webHidden/>
          </w:rPr>
        </w:r>
        <w:r>
          <w:rPr>
            <w:noProof/>
            <w:webHidden/>
          </w:rPr>
          <w:fldChar w:fldCharType="separate"/>
        </w:r>
        <w:r>
          <w:rPr>
            <w:noProof/>
            <w:webHidden/>
          </w:rPr>
          <w:t>105</w:t>
        </w:r>
        <w:r>
          <w:rPr>
            <w:noProof/>
            <w:webHidden/>
          </w:rPr>
          <w:fldChar w:fldCharType="end"/>
        </w:r>
      </w:hyperlink>
    </w:p>
    <w:p w14:paraId="2908AB4F" w14:textId="278A1800"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519" w:history="1">
        <w:r w:rsidRPr="0099496C">
          <w:rPr>
            <w:rStyle w:val="Hyperlink"/>
            <w:noProof/>
          </w:rPr>
          <w:t>Trafag Projekte</w:t>
        </w:r>
        <w:r>
          <w:rPr>
            <w:noProof/>
            <w:webHidden/>
          </w:rPr>
          <w:tab/>
        </w:r>
        <w:r>
          <w:rPr>
            <w:noProof/>
            <w:webHidden/>
          </w:rPr>
          <w:fldChar w:fldCharType="begin"/>
        </w:r>
        <w:r>
          <w:rPr>
            <w:noProof/>
            <w:webHidden/>
          </w:rPr>
          <w:instrText xml:space="preserve"> PAGEREF _Toc243037519 \h </w:instrText>
        </w:r>
        <w:r>
          <w:rPr>
            <w:noProof/>
            <w:webHidden/>
          </w:rPr>
        </w:r>
        <w:r>
          <w:rPr>
            <w:noProof/>
            <w:webHidden/>
          </w:rPr>
          <w:fldChar w:fldCharType="separate"/>
        </w:r>
        <w:r>
          <w:rPr>
            <w:noProof/>
            <w:webHidden/>
          </w:rPr>
          <w:t>106</w:t>
        </w:r>
        <w:r>
          <w:rPr>
            <w:noProof/>
            <w:webHidden/>
          </w:rPr>
          <w:fldChar w:fldCharType="end"/>
        </w:r>
      </w:hyperlink>
    </w:p>
    <w:p w14:paraId="4CA0B996" w14:textId="396FED9D" w:rsidR="00EB57D8" w:rsidRDefault="00EB57D8">
      <w:pPr>
        <w:pStyle w:val="Verzeichnis2"/>
        <w:tabs>
          <w:tab w:val="right" w:leader="dot" w:pos="9296"/>
        </w:tabs>
        <w:rPr>
          <w:rFonts w:asciiTheme="minorHAnsi" w:eastAsiaTheme="minorEastAsia" w:hAnsiTheme="minorHAnsi" w:cstheme="minorBidi"/>
          <w:noProof/>
          <w:sz w:val="24"/>
        </w:rPr>
      </w:pPr>
      <w:hyperlink w:anchor="_Toc243037520" w:history="1">
        <w:r w:rsidRPr="0099496C">
          <w:rPr>
            <w:rStyle w:val="Hyperlink"/>
            <w:noProof/>
          </w:rPr>
          <w:t>Projektübersicht und Meine Aufgaben</w:t>
        </w:r>
        <w:r>
          <w:rPr>
            <w:noProof/>
            <w:webHidden/>
          </w:rPr>
          <w:tab/>
        </w:r>
        <w:r>
          <w:rPr>
            <w:noProof/>
            <w:webHidden/>
          </w:rPr>
          <w:fldChar w:fldCharType="begin"/>
        </w:r>
        <w:r>
          <w:rPr>
            <w:noProof/>
            <w:webHidden/>
          </w:rPr>
          <w:instrText xml:space="preserve"> PAGEREF _Toc243037520 \h </w:instrText>
        </w:r>
        <w:r>
          <w:rPr>
            <w:noProof/>
            <w:webHidden/>
          </w:rPr>
        </w:r>
        <w:r>
          <w:rPr>
            <w:noProof/>
            <w:webHidden/>
          </w:rPr>
          <w:fldChar w:fldCharType="separate"/>
        </w:r>
        <w:r>
          <w:rPr>
            <w:noProof/>
            <w:webHidden/>
          </w:rPr>
          <w:t>106</w:t>
        </w:r>
        <w:r>
          <w:rPr>
            <w:noProof/>
            <w:webHidden/>
          </w:rPr>
          <w:fldChar w:fldCharType="end"/>
        </w:r>
      </w:hyperlink>
    </w:p>
    <w:p w14:paraId="4CFC8FB3" w14:textId="68D8F691" w:rsidR="00EB57D8" w:rsidRDefault="00EB57D8">
      <w:pPr>
        <w:pStyle w:val="Verzeichnis2"/>
        <w:tabs>
          <w:tab w:val="right" w:leader="dot" w:pos="9296"/>
        </w:tabs>
        <w:rPr>
          <w:rFonts w:asciiTheme="minorHAnsi" w:eastAsiaTheme="minorEastAsia" w:hAnsiTheme="minorHAnsi" w:cstheme="minorBidi"/>
          <w:noProof/>
          <w:sz w:val="24"/>
        </w:rPr>
      </w:pPr>
      <w:hyperlink w:anchor="_Toc243037521" w:history="1">
        <w:r w:rsidRPr="0099496C">
          <w:rPr>
            <w:rStyle w:val="Hyperlink"/>
            <w:noProof/>
          </w:rPr>
          <w:t>Neues Projekt</w:t>
        </w:r>
        <w:r>
          <w:rPr>
            <w:noProof/>
            <w:webHidden/>
          </w:rPr>
          <w:tab/>
        </w:r>
        <w:r>
          <w:rPr>
            <w:noProof/>
            <w:webHidden/>
          </w:rPr>
          <w:fldChar w:fldCharType="begin"/>
        </w:r>
        <w:r>
          <w:rPr>
            <w:noProof/>
            <w:webHidden/>
          </w:rPr>
          <w:instrText xml:space="preserve"> PAGEREF _Toc243037521 \h </w:instrText>
        </w:r>
        <w:r>
          <w:rPr>
            <w:noProof/>
            <w:webHidden/>
          </w:rPr>
        </w:r>
        <w:r>
          <w:rPr>
            <w:noProof/>
            <w:webHidden/>
          </w:rPr>
          <w:fldChar w:fldCharType="separate"/>
        </w:r>
        <w:r>
          <w:rPr>
            <w:noProof/>
            <w:webHidden/>
          </w:rPr>
          <w:t>107</w:t>
        </w:r>
        <w:r>
          <w:rPr>
            <w:noProof/>
            <w:webHidden/>
          </w:rPr>
          <w:fldChar w:fldCharType="end"/>
        </w:r>
      </w:hyperlink>
    </w:p>
    <w:p w14:paraId="1021A890" w14:textId="2493AD20" w:rsidR="00EB57D8" w:rsidRDefault="00EB57D8">
      <w:pPr>
        <w:pStyle w:val="Verzeichnis2"/>
        <w:tabs>
          <w:tab w:val="right" w:leader="dot" w:pos="9296"/>
        </w:tabs>
        <w:rPr>
          <w:rFonts w:asciiTheme="minorHAnsi" w:eastAsiaTheme="minorEastAsia" w:hAnsiTheme="minorHAnsi" w:cstheme="minorBidi"/>
          <w:noProof/>
          <w:sz w:val="24"/>
        </w:rPr>
      </w:pPr>
      <w:hyperlink w:anchor="_Toc243037522" w:history="1">
        <w:r w:rsidRPr="0099496C">
          <w:rPr>
            <w:rStyle w:val="Hyperlink"/>
            <w:noProof/>
          </w:rPr>
          <w:t>Board</w:t>
        </w:r>
        <w:r>
          <w:rPr>
            <w:noProof/>
            <w:webHidden/>
          </w:rPr>
          <w:tab/>
        </w:r>
        <w:r>
          <w:rPr>
            <w:noProof/>
            <w:webHidden/>
          </w:rPr>
          <w:fldChar w:fldCharType="begin"/>
        </w:r>
        <w:r>
          <w:rPr>
            <w:noProof/>
            <w:webHidden/>
          </w:rPr>
          <w:instrText xml:space="preserve"> PAGEREF _Toc243037522 \h </w:instrText>
        </w:r>
        <w:r>
          <w:rPr>
            <w:noProof/>
            <w:webHidden/>
          </w:rPr>
        </w:r>
        <w:r>
          <w:rPr>
            <w:noProof/>
            <w:webHidden/>
          </w:rPr>
          <w:fldChar w:fldCharType="separate"/>
        </w:r>
        <w:r>
          <w:rPr>
            <w:noProof/>
            <w:webHidden/>
          </w:rPr>
          <w:t>107</w:t>
        </w:r>
        <w:r>
          <w:rPr>
            <w:noProof/>
            <w:webHidden/>
          </w:rPr>
          <w:fldChar w:fldCharType="end"/>
        </w:r>
      </w:hyperlink>
    </w:p>
    <w:p w14:paraId="764C4A51" w14:textId="5CA69B75" w:rsidR="00EB57D8" w:rsidRDefault="00EB57D8">
      <w:pPr>
        <w:pStyle w:val="Verzeichnis2"/>
        <w:tabs>
          <w:tab w:val="right" w:leader="dot" w:pos="9296"/>
        </w:tabs>
        <w:rPr>
          <w:rFonts w:asciiTheme="minorHAnsi" w:eastAsiaTheme="minorEastAsia" w:hAnsiTheme="minorHAnsi" w:cstheme="minorBidi"/>
          <w:noProof/>
          <w:sz w:val="24"/>
        </w:rPr>
      </w:pPr>
      <w:hyperlink w:anchor="_Toc243037523" w:history="1">
        <w:r w:rsidRPr="0099496C">
          <w:rPr>
            <w:rStyle w:val="Hyperlink"/>
            <w:noProof/>
          </w:rPr>
          <w:t>Aufgabe im Detail</w:t>
        </w:r>
        <w:r>
          <w:rPr>
            <w:noProof/>
            <w:webHidden/>
          </w:rPr>
          <w:tab/>
        </w:r>
        <w:r>
          <w:rPr>
            <w:noProof/>
            <w:webHidden/>
          </w:rPr>
          <w:fldChar w:fldCharType="begin"/>
        </w:r>
        <w:r>
          <w:rPr>
            <w:noProof/>
            <w:webHidden/>
          </w:rPr>
          <w:instrText xml:space="preserve"> PAGEREF _Toc243037523 \h </w:instrText>
        </w:r>
        <w:r>
          <w:rPr>
            <w:noProof/>
            <w:webHidden/>
          </w:rPr>
        </w:r>
        <w:r>
          <w:rPr>
            <w:noProof/>
            <w:webHidden/>
          </w:rPr>
          <w:fldChar w:fldCharType="separate"/>
        </w:r>
        <w:r>
          <w:rPr>
            <w:noProof/>
            <w:webHidden/>
          </w:rPr>
          <w:t>108</w:t>
        </w:r>
        <w:r>
          <w:rPr>
            <w:noProof/>
            <w:webHidden/>
          </w:rPr>
          <w:fldChar w:fldCharType="end"/>
        </w:r>
      </w:hyperlink>
    </w:p>
    <w:p w14:paraId="67CBF37E" w14:textId="5FB9E2ED" w:rsidR="00EB57D8" w:rsidRDefault="00EB57D8">
      <w:pPr>
        <w:pStyle w:val="Verzeichnis2"/>
        <w:tabs>
          <w:tab w:val="right" w:leader="dot" w:pos="9296"/>
        </w:tabs>
        <w:rPr>
          <w:rFonts w:asciiTheme="minorHAnsi" w:eastAsiaTheme="minorEastAsia" w:hAnsiTheme="minorHAnsi" w:cstheme="minorBidi"/>
          <w:noProof/>
          <w:sz w:val="24"/>
        </w:rPr>
      </w:pPr>
      <w:hyperlink w:anchor="_Toc243037524" w:history="1">
        <w:r w:rsidRPr="0099496C">
          <w:rPr>
            <w:rStyle w:val="Hyperlink"/>
            <w:noProof/>
          </w:rPr>
          <w:t>Backlog und Sprints</w:t>
        </w:r>
        <w:r>
          <w:rPr>
            <w:noProof/>
            <w:webHidden/>
          </w:rPr>
          <w:tab/>
        </w:r>
        <w:r>
          <w:rPr>
            <w:noProof/>
            <w:webHidden/>
          </w:rPr>
          <w:fldChar w:fldCharType="begin"/>
        </w:r>
        <w:r>
          <w:rPr>
            <w:noProof/>
            <w:webHidden/>
          </w:rPr>
          <w:instrText xml:space="preserve"> PAGEREF _Toc243037524 \h </w:instrText>
        </w:r>
        <w:r>
          <w:rPr>
            <w:noProof/>
            <w:webHidden/>
          </w:rPr>
        </w:r>
        <w:r>
          <w:rPr>
            <w:noProof/>
            <w:webHidden/>
          </w:rPr>
          <w:fldChar w:fldCharType="separate"/>
        </w:r>
        <w:r>
          <w:rPr>
            <w:noProof/>
            <w:webHidden/>
          </w:rPr>
          <w:t>109</w:t>
        </w:r>
        <w:r>
          <w:rPr>
            <w:noProof/>
            <w:webHidden/>
          </w:rPr>
          <w:fldChar w:fldCharType="end"/>
        </w:r>
      </w:hyperlink>
    </w:p>
    <w:p w14:paraId="16492289" w14:textId="304556DB" w:rsidR="00EB57D8" w:rsidRDefault="00EB57D8">
      <w:pPr>
        <w:pStyle w:val="Verzeichnis2"/>
        <w:tabs>
          <w:tab w:val="right" w:leader="dot" w:pos="9296"/>
        </w:tabs>
        <w:rPr>
          <w:rFonts w:asciiTheme="minorHAnsi" w:eastAsiaTheme="minorEastAsia" w:hAnsiTheme="minorHAnsi" w:cstheme="minorBidi"/>
          <w:noProof/>
          <w:sz w:val="24"/>
        </w:rPr>
      </w:pPr>
      <w:hyperlink w:anchor="_Toc243037525" w:history="1">
        <w:r w:rsidRPr="0099496C">
          <w:rPr>
            <w:rStyle w:val="Hyperlink"/>
            <w:noProof/>
          </w:rPr>
          <w:t>Liste, Zeitachse und Kalender</w:t>
        </w:r>
        <w:r>
          <w:rPr>
            <w:noProof/>
            <w:webHidden/>
          </w:rPr>
          <w:tab/>
        </w:r>
        <w:r>
          <w:rPr>
            <w:noProof/>
            <w:webHidden/>
          </w:rPr>
          <w:fldChar w:fldCharType="begin"/>
        </w:r>
        <w:r>
          <w:rPr>
            <w:noProof/>
            <w:webHidden/>
          </w:rPr>
          <w:instrText xml:space="preserve"> PAGEREF _Toc243037525 \h </w:instrText>
        </w:r>
        <w:r>
          <w:rPr>
            <w:noProof/>
            <w:webHidden/>
          </w:rPr>
        </w:r>
        <w:r>
          <w:rPr>
            <w:noProof/>
            <w:webHidden/>
          </w:rPr>
          <w:fldChar w:fldCharType="separate"/>
        </w:r>
        <w:r>
          <w:rPr>
            <w:noProof/>
            <w:webHidden/>
          </w:rPr>
          <w:t>109</w:t>
        </w:r>
        <w:r>
          <w:rPr>
            <w:noProof/>
            <w:webHidden/>
          </w:rPr>
          <w:fldChar w:fldCharType="end"/>
        </w:r>
      </w:hyperlink>
    </w:p>
    <w:p w14:paraId="0EBE9B9E" w14:textId="00C4D999" w:rsidR="00EB57D8" w:rsidRDefault="00EB57D8">
      <w:pPr>
        <w:pStyle w:val="Verzeichnis2"/>
        <w:tabs>
          <w:tab w:val="right" w:leader="dot" w:pos="9296"/>
        </w:tabs>
        <w:rPr>
          <w:rFonts w:asciiTheme="minorHAnsi" w:eastAsiaTheme="minorEastAsia" w:hAnsiTheme="minorHAnsi" w:cstheme="minorBidi"/>
          <w:noProof/>
          <w:sz w:val="24"/>
        </w:rPr>
      </w:pPr>
      <w:hyperlink w:anchor="_Toc243037526" w:history="1">
        <w:r w:rsidRPr="0099496C">
          <w:rPr>
            <w:rStyle w:val="Hyperlink"/>
            <w:noProof/>
          </w:rPr>
          <w:t>Diagramme</w:t>
        </w:r>
        <w:r>
          <w:rPr>
            <w:noProof/>
            <w:webHidden/>
          </w:rPr>
          <w:tab/>
        </w:r>
        <w:r>
          <w:rPr>
            <w:noProof/>
            <w:webHidden/>
          </w:rPr>
          <w:fldChar w:fldCharType="begin"/>
        </w:r>
        <w:r>
          <w:rPr>
            <w:noProof/>
            <w:webHidden/>
          </w:rPr>
          <w:instrText xml:space="preserve"> PAGEREF _Toc243037526 \h </w:instrText>
        </w:r>
        <w:r>
          <w:rPr>
            <w:noProof/>
            <w:webHidden/>
          </w:rPr>
        </w:r>
        <w:r>
          <w:rPr>
            <w:noProof/>
            <w:webHidden/>
          </w:rPr>
          <w:fldChar w:fldCharType="separate"/>
        </w:r>
        <w:r>
          <w:rPr>
            <w:noProof/>
            <w:webHidden/>
          </w:rPr>
          <w:t>110</w:t>
        </w:r>
        <w:r>
          <w:rPr>
            <w:noProof/>
            <w:webHidden/>
          </w:rPr>
          <w:fldChar w:fldCharType="end"/>
        </w:r>
      </w:hyperlink>
    </w:p>
    <w:p w14:paraId="4164B891" w14:textId="13A791C9" w:rsidR="00EB57D8" w:rsidRDefault="00EB57D8">
      <w:pPr>
        <w:pStyle w:val="Verzeichnis2"/>
        <w:tabs>
          <w:tab w:val="right" w:leader="dot" w:pos="9296"/>
        </w:tabs>
        <w:rPr>
          <w:rFonts w:asciiTheme="minorHAnsi" w:eastAsiaTheme="minorEastAsia" w:hAnsiTheme="minorHAnsi" w:cstheme="minorBidi"/>
          <w:noProof/>
          <w:sz w:val="24"/>
        </w:rPr>
      </w:pPr>
      <w:hyperlink w:anchor="_Toc243037527" w:history="1">
        <w:r w:rsidRPr="0099496C">
          <w:rPr>
            <w:rStyle w:val="Hyperlink"/>
            <w:noProof/>
          </w:rPr>
          <w:t>Aktivität und Einstellungen</w:t>
        </w:r>
        <w:r>
          <w:rPr>
            <w:noProof/>
            <w:webHidden/>
          </w:rPr>
          <w:tab/>
        </w:r>
        <w:r>
          <w:rPr>
            <w:noProof/>
            <w:webHidden/>
          </w:rPr>
          <w:fldChar w:fldCharType="begin"/>
        </w:r>
        <w:r>
          <w:rPr>
            <w:noProof/>
            <w:webHidden/>
          </w:rPr>
          <w:instrText xml:space="preserve"> PAGEREF _Toc243037527 \h </w:instrText>
        </w:r>
        <w:r>
          <w:rPr>
            <w:noProof/>
            <w:webHidden/>
          </w:rPr>
        </w:r>
        <w:r>
          <w:rPr>
            <w:noProof/>
            <w:webHidden/>
          </w:rPr>
          <w:fldChar w:fldCharType="separate"/>
        </w:r>
        <w:r>
          <w:rPr>
            <w:noProof/>
            <w:webHidden/>
          </w:rPr>
          <w:t>110</w:t>
        </w:r>
        <w:r>
          <w:rPr>
            <w:noProof/>
            <w:webHidden/>
          </w:rPr>
          <w:fldChar w:fldCharType="end"/>
        </w:r>
      </w:hyperlink>
    </w:p>
    <w:p w14:paraId="5009670B" w14:textId="28E987B4" w:rsidR="00EB57D8" w:rsidRDefault="00EB57D8">
      <w:pPr>
        <w:pStyle w:val="Verzeichnis2"/>
        <w:tabs>
          <w:tab w:val="right" w:leader="dot" w:pos="9296"/>
        </w:tabs>
        <w:rPr>
          <w:rFonts w:asciiTheme="minorHAnsi" w:eastAsiaTheme="minorEastAsia" w:hAnsiTheme="minorHAnsi" w:cstheme="minorBidi"/>
          <w:noProof/>
          <w:sz w:val="24"/>
        </w:rPr>
      </w:pPr>
      <w:hyperlink w:anchor="_Toc243037528" w:history="1">
        <w:r w:rsidRPr="0099496C">
          <w:rPr>
            <w:rStyle w:val="Hyperlink"/>
            <w:noProof/>
          </w:rPr>
          <w:t>Portfolio nach HERMES</w:t>
        </w:r>
        <w:r>
          <w:rPr>
            <w:noProof/>
            <w:webHidden/>
          </w:rPr>
          <w:tab/>
        </w:r>
        <w:r>
          <w:rPr>
            <w:noProof/>
            <w:webHidden/>
          </w:rPr>
          <w:fldChar w:fldCharType="begin"/>
        </w:r>
        <w:r>
          <w:rPr>
            <w:noProof/>
            <w:webHidden/>
          </w:rPr>
          <w:instrText xml:space="preserve"> PAGEREF _Toc243037528 \h </w:instrText>
        </w:r>
        <w:r>
          <w:rPr>
            <w:noProof/>
            <w:webHidden/>
          </w:rPr>
        </w:r>
        <w:r>
          <w:rPr>
            <w:noProof/>
            <w:webHidden/>
          </w:rPr>
          <w:fldChar w:fldCharType="separate"/>
        </w:r>
        <w:r>
          <w:rPr>
            <w:noProof/>
            <w:webHidden/>
          </w:rPr>
          <w:t>111</w:t>
        </w:r>
        <w:r>
          <w:rPr>
            <w:noProof/>
            <w:webHidden/>
          </w:rPr>
          <w:fldChar w:fldCharType="end"/>
        </w:r>
      </w:hyperlink>
    </w:p>
    <w:p w14:paraId="13C2FF12" w14:textId="1E8E5118" w:rsidR="00EB57D8" w:rsidRDefault="00EB57D8">
      <w:pPr>
        <w:pStyle w:val="Verzeichnis2"/>
        <w:tabs>
          <w:tab w:val="right" w:leader="dot" w:pos="9296"/>
        </w:tabs>
        <w:rPr>
          <w:rFonts w:asciiTheme="minorHAnsi" w:eastAsiaTheme="minorEastAsia" w:hAnsiTheme="minorHAnsi" w:cstheme="minorBidi"/>
          <w:noProof/>
          <w:sz w:val="24"/>
        </w:rPr>
      </w:pPr>
      <w:hyperlink w:anchor="_Toc243037529"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_Toc243037529 \h </w:instrText>
        </w:r>
        <w:r>
          <w:rPr>
            <w:noProof/>
            <w:webHidden/>
          </w:rPr>
        </w:r>
        <w:r>
          <w:rPr>
            <w:noProof/>
            <w:webHidden/>
          </w:rPr>
          <w:fldChar w:fldCharType="separate"/>
        </w:r>
        <w:r>
          <w:rPr>
            <w:noProof/>
            <w:webHidden/>
          </w:rPr>
          <w:t>112</w:t>
        </w:r>
        <w:r>
          <w:rPr>
            <w:noProof/>
            <w:webHidden/>
          </w:rPr>
          <w:fldChar w:fldCharType="end"/>
        </w:r>
      </w:hyperlink>
    </w:p>
    <w:p w14:paraId="3AC0027F" w14:textId="59DC9462"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530" w:history="1">
        <w:r w:rsidRPr="0099496C">
          <w:rPr>
            <w:rStyle w:val="Hyperlink"/>
            <w:noProof/>
          </w:rPr>
          <w:t>Trafag Reddit</w:t>
        </w:r>
        <w:r>
          <w:rPr>
            <w:noProof/>
            <w:webHidden/>
          </w:rPr>
          <w:tab/>
        </w:r>
        <w:r>
          <w:rPr>
            <w:noProof/>
            <w:webHidden/>
          </w:rPr>
          <w:fldChar w:fldCharType="begin"/>
        </w:r>
        <w:r>
          <w:rPr>
            <w:noProof/>
            <w:webHidden/>
          </w:rPr>
          <w:instrText xml:space="preserve"> PAGEREF _Toc243037530 \h </w:instrText>
        </w:r>
        <w:r>
          <w:rPr>
            <w:noProof/>
            <w:webHidden/>
          </w:rPr>
        </w:r>
        <w:r>
          <w:rPr>
            <w:noProof/>
            <w:webHidden/>
          </w:rPr>
          <w:fldChar w:fldCharType="separate"/>
        </w:r>
        <w:r>
          <w:rPr>
            <w:noProof/>
            <w:webHidden/>
          </w:rPr>
          <w:t>113</w:t>
        </w:r>
        <w:r>
          <w:rPr>
            <w:noProof/>
            <w:webHidden/>
          </w:rPr>
          <w:fldChar w:fldCharType="end"/>
        </w:r>
      </w:hyperlink>
    </w:p>
    <w:p w14:paraId="732C9B60" w14:textId="5E8C9259" w:rsidR="00EB57D8" w:rsidRDefault="00EB57D8">
      <w:pPr>
        <w:pStyle w:val="Verzeichnis2"/>
        <w:tabs>
          <w:tab w:val="right" w:leader="dot" w:pos="9296"/>
        </w:tabs>
        <w:rPr>
          <w:rFonts w:asciiTheme="minorHAnsi" w:eastAsiaTheme="minorEastAsia" w:hAnsiTheme="minorHAnsi" w:cstheme="minorBidi"/>
          <w:noProof/>
          <w:sz w:val="24"/>
        </w:rPr>
      </w:pPr>
      <w:hyperlink w:anchor="_Toc243037531" w:history="1">
        <w:r w:rsidRPr="0099496C">
          <w:rPr>
            <w:rStyle w:val="Hyperlink"/>
            <w:noProof/>
          </w:rPr>
          <w:t>Startseite und Feed</w:t>
        </w:r>
        <w:r>
          <w:rPr>
            <w:noProof/>
            <w:webHidden/>
          </w:rPr>
          <w:tab/>
        </w:r>
        <w:r>
          <w:rPr>
            <w:noProof/>
            <w:webHidden/>
          </w:rPr>
          <w:fldChar w:fldCharType="begin"/>
        </w:r>
        <w:r>
          <w:rPr>
            <w:noProof/>
            <w:webHidden/>
          </w:rPr>
          <w:instrText xml:space="preserve"> PAGEREF _Toc243037531 \h </w:instrText>
        </w:r>
        <w:r>
          <w:rPr>
            <w:noProof/>
            <w:webHidden/>
          </w:rPr>
        </w:r>
        <w:r>
          <w:rPr>
            <w:noProof/>
            <w:webHidden/>
          </w:rPr>
          <w:fldChar w:fldCharType="separate"/>
        </w:r>
        <w:r>
          <w:rPr>
            <w:noProof/>
            <w:webHidden/>
          </w:rPr>
          <w:t>113</w:t>
        </w:r>
        <w:r>
          <w:rPr>
            <w:noProof/>
            <w:webHidden/>
          </w:rPr>
          <w:fldChar w:fldCharType="end"/>
        </w:r>
      </w:hyperlink>
    </w:p>
    <w:p w14:paraId="11519888" w14:textId="4DDBC23C" w:rsidR="00EB57D8" w:rsidRDefault="00EB57D8">
      <w:pPr>
        <w:pStyle w:val="Verzeichnis2"/>
        <w:tabs>
          <w:tab w:val="right" w:leader="dot" w:pos="9296"/>
        </w:tabs>
        <w:rPr>
          <w:rFonts w:asciiTheme="minorHAnsi" w:eastAsiaTheme="minorEastAsia" w:hAnsiTheme="minorHAnsi" w:cstheme="minorBidi"/>
          <w:noProof/>
          <w:sz w:val="24"/>
        </w:rPr>
      </w:pPr>
      <w:hyperlink w:anchor="_Toc243037532" w:history="1">
        <w:r w:rsidRPr="0099496C">
          <w:rPr>
            <w:rStyle w:val="Hyperlink"/>
            <w:noProof/>
          </w:rPr>
          <w:t>Beitrag und Antworten</w:t>
        </w:r>
        <w:r>
          <w:rPr>
            <w:noProof/>
            <w:webHidden/>
          </w:rPr>
          <w:tab/>
        </w:r>
        <w:r>
          <w:rPr>
            <w:noProof/>
            <w:webHidden/>
          </w:rPr>
          <w:fldChar w:fldCharType="begin"/>
        </w:r>
        <w:r>
          <w:rPr>
            <w:noProof/>
            <w:webHidden/>
          </w:rPr>
          <w:instrText xml:space="preserve"> PAGEREF _Toc243037532 \h </w:instrText>
        </w:r>
        <w:r>
          <w:rPr>
            <w:noProof/>
            <w:webHidden/>
          </w:rPr>
        </w:r>
        <w:r>
          <w:rPr>
            <w:noProof/>
            <w:webHidden/>
          </w:rPr>
          <w:fldChar w:fldCharType="separate"/>
        </w:r>
        <w:r>
          <w:rPr>
            <w:noProof/>
            <w:webHidden/>
          </w:rPr>
          <w:t>114</w:t>
        </w:r>
        <w:r>
          <w:rPr>
            <w:noProof/>
            <w:webHidden/>
          </w:rPr>
          <w:fldChar w:fldCharType="end"/>
        </w:r>
      </w:hyperlink>
    </w:p>
    <w:p w14:paraId="02554731" w14:textId="4F72D87D" w:rsidR="00EB57D8" w:rsidRDefault="00EB57D8">
      <w:pPr>
        <w:pStyle w:val="Verzeichnis2"/>
        <w:tabs>
          <w:tab w:val="right" w:leader="dot" w:pos="9296"/>
        </w:tabs>
        <w:rPr>
          <w:rFonts w:asciiTheme="minorHAnsi" w:eastAsiaTheme="minorEastAsia" w:hAnsiTheme="minorHAnsi" w:cstheme="minorBidi"/>
          <w:noProof/>
          <w:sz w:val="24"/>
        </w:rPr>
      </w:pPr>
      <w:hyperlink w:anchor="_Toc243037533" w:history="1">
        <w:r w:rsidRPr="0099496C">
          <w:rPr>
            <w:rStyle w:val="Hyperlink"/>
            <w:noProof/>
          </w:rPr>
          <w:t>Communities</w:t>
        </w:r>
        <w:r>
          <w:rPr>
            <w:noProof/>
            <w:webHidden/>
          </w:rPr>
          <w:tab/>
        </w:r>
        <w:r>
          <w:rPr>
            <w:noProof/>
            <w:webHidden/>
          </w:rPr>
          <w:fldChar w:fldCharType="begin"/>
        </w:r>
        <w:r>
          <w:rPr>
            <w:noProof/>
            <w:webHidden/>
          </w:rPr>
          <w:instrText xml:space="preserve"> PAGEREF _Toc243037533 \h </w:instrText>
        </w:r>
        <w:r>
          <w:rPr>
            <w:noProof/>
            <w:webHidden/>
          </w:rPr>
        </w:r>
        <w:r>
          <w:rPr>
            <w:noProof/>
            <w:webHidden/>
          </w:rPr>
          <w:fldChar w:fldCharType="separate"/>
        </w:r>
        <w:r>
          <w:rPr>
            <w:noProof/>
            <w:webHidden/>
          </w:rPr>
          <w:t>115</w:t>
        </w:r>
        <w:r>
          <w:rPr>
            <w:noProof/>
            <w:webHidden/>
          </w:rPr>
          <w:fldChar w:fldCharType="end"/>
        </w:r>
      </w:hyperlink>
    </w:p>
    <w:p w14:paraId="1C98D59B" w14:textId="77994133" w:rsidR="00EB57D8" w:rsidRDefault="00EB57D8">
      <w:pPr>
        <w:pStyle w:val="Verzeichnis1"/>
        <w:tabs>
          <w:tab w:val="right" w:leader="dot" w:pos="9296"/>
        </w:tabs>
        <w:rPr>
          <w:rFonts w:asciiTheme="minorHAnsi" w:eastAsiaTheme="minorEastAsia" w:hAnsiTheme="minorHAnsi" w:cstheme="minorBidi"/>
          <w:b w:val="0"/>
          <w:noProof/>
          <w:sz w:val="24"/>
        </w:rPr>
      </w:pPr>
      <w:hyperlink w:anchor="_Toc243037534" w:history="1">
        <w:r w:rsidRPr="0099496C">
          <w:rPr>
            <w:rStyle w:val="Hyperlink"/>
            <w:noProof/>
          </w:rPr>
          <w:t>Operations</w:t>
        </w:r>
        <w:r>
          <w:rPr>
            <w:noProof/>
            <w:webHidden/>
          </w:rPr>
          <w:tab/>
        </w:r>
        <w:r>
          <w:rPr>
            <w:noProof/>
            <w:webHidden/>
          </w:rPr>
          <w:fldChar w:fldCharType="begin"/>
        </w:r>
        <w:r>
          <w:rPr>
            <w:noProof/>
            <w:webHidden/>
          </w:rPr>
          <w:instrText xml:space="preserve"> PAGEREF _Toc243037534 \h </w:instrText>
        </w:r>
        <w:r>
          <w:rPr>
            <w:noProof/>
            <w:webHidden/>
          </w:rPr>
        </w:r>
        <w:r>
          <w:rPr>
            <w:noProof/>
            <w:webHidden/>
          </w:rPr>
          <w:fldChar w:fldCharType="separate"/>
        </w:r>
        <w:r>
          <w:rPr>
            <w:noProof/>
            <w:webHidden/>
          </w:rPr>
          <w:t>116</w:t>
        </w:r>
        <w:r>
          <w:rPr>
            <w:noProof/>
            <w:webHidden/>
          </w:rPr>
          <w:fldChar w:fldCharType="end"/>
        </w:r>
      </w:hyperlink>
    </w:p>
    <w:p w14:paraId="2E4754A2" w14:textId="0B2C6D4F" w:rsidR="00EB57D8" w:rsidRDefault="00EB57D8">
      <w:pPr>
        <w:pStyle w:val="Verzeichnis2"/>
        <w:tabs>
          <w:tab w:val="right" w:leader="dot" w:pos="9296"/>
        </w:tabs>
        <w:rPr>
          <w:rFonts w:asciiTheme="minorHAnsi" w:eastAsiaTheme="minorEastAsia" w:hAnsiTheme="minorHAnsi" w:cstheme="minorBidi"/>
          <w:noProof/>
          <w:sz w:val="24"/>
        </w:rPr>
      </w:pPr>
      <w:hyperlink w:anchor="_Toc243037535" w:history="1">
        <w:r w:rsidRPr="0099496C">
          <w:rPr>
            <w:rStyle w:val="Hyperlink"/>
            <w:noProof/>
          </w:rPr>
          <w:t>Schnellüberblick</w:t>
        </w:r>
        <w:r>
          <w:rPr>
            <w:noProof/>
            <w:webHidden/>
          </w:rPr>
          <w:tab/>
        </w:r>
        <w:r>
          <w:rPr>
            <w:noProof/>
            <w:webHidden/>
          </w:rPr>
          <w:fldChar w:fldCharType="begin"/>
        </w:r>
        <w:r>
          <w:rPr>
            <w:noProof/>
            <w:webHidden/>
          </w:rPr>
          <w:instrText xml:space="preserve"> PAGEREF _Toc243037535 \h </w:instrText>
        </w:r>
        <w:r>
          <w:rPr>
            <w:noProof/>
            <w:webHidden/>
          </w:rPr>
        </w:r>
        <w:r>
          <w:rPr>
            <w:noProof/>
            <w:webHidden/>
          </w:rPr>
          <w:fldChar w:fldCharType="separate"/>
        </w:r>
        <w:r>
          <w:rPr>
            <w:noProof/>
            <w:webHidden/>
          </w:rPr>
          <w:t>116</w:t>
        </w:r>
        <w:r>
          <w:rPr>
            <w:noProof/>
            <w:webHidden/>
          </w:rPr>
          <w:fldChar w:fldCharType="end"/>
        </w:r>
      </w:hyperlink>
    </w:p>
    <w:p w14:paraId="0186939C" w14:textId="7FBCC585" w:rsidR="00EB57D8" w:rsidRDefault="00EB57D8">
      <w:pPr>
        <w:pStyle w:val="Verzeichnis2"/>
        <w:tabs>
          <w:tab w:val="right" w:leader="dot" w:pos="9296"/>
        </w:tabs>
        <w:rPr>
          <w:rFonts w:asciiTheme="minorHAnsi" w:eastAsiaTheme="minorEastAsia" w:hAnsiTheme="minorHAnsi" w:cstheme="minorBidi"/>
          <w:noProof/>
          <w:sz w:val="24"/>
        </w:rPr>
      </w:pPr>
      <w:hyperlink w:anchor="_Toc243037536" w:history="1">
        <w:r w:rsidRPr="0099496C">
          <w:rPr>
            <w:rStyle w:val="Hyperlink"/>
            <w:noProof/>
          </w:rPr>
          <w:t>Geschäftsprozess: das tägliche Shop-Floor-Meeting</w:t>
        </w:r>
        <w:r>
          <w:rPr>
            <w:noProof/>
            <w:webHidden/>
          </w:rPr>
          <w:tab/>
        </w:r>
        <w:r>
          <w:rPr>
            <w:noProof/>
            <w:webHidden/>
          </w:rPr>
          <w:fldChar w:fldCharType="begin"/>
        </w:r>
        <w:r>
          <w:rPr>
            <w:noProof/>
            <w:webHidden/>
          </w:rPr>
          <w:instrText xml:space="preserve"> PAGEREF _Toc243037536 \h </w:instrText>
        </w:r>
        <w:r>
          <w:rPr>
            <w:noProof/>
            <w:webHidden/>
          </w:rPr>
        </w:r>
        <w:r>
          <w:rPr>
            <w:noProof/>
            <w:webHidden/>
          </w:rPr>
          <w:fldChar w:fldCharType="separate"/>
        </w:r>
        <w:r>
          <w:rPr>
            <w:noProof/>
            <w:webHidden/>
          </w:rPr>
          <w:t>118</w:t>
        </w:r>
        <w:r>
          <w:rPr>
            <w:noProof/>
            <w:webHidden/>
          </w:rPr>
          <w:fldChar w:fldCharType="end"/>
        </w:r>
      </w:hyperlink>
    </w:p>
    <w:p w14:paraId="22D98976" w14:textId="7E0737FE" w:rsidR="00EB57D8" w:rsidRDefault="00EB57D8">
      <w:pPr>
        <w:pStyle w:val="Verzeichnis2"/>
        <w:tabs>
          <w:tab w:val="right" w:leader="dot" w:pos="9296"/>
        </w:tabs>
        <w:rPr>
          <w:rFonts w:asciiTheme="minorHAnsi" w:eastAsiaTheme="minorEastAsia" w:hAnsiTheme="minorHAnsi" w:cstheme="minorBidi"/>
          <w:noProof/>
          <w:sz w:val="24"/>
        </w:rPr>
      </w:pPr>
      <w:hyperlink w:anchor="_Toc243037537" w:history="1">
        <w:r w:rsidRPr="0099496C">
          <w:rPr>
            <w:rStyle w:val="Hyperlink"/>
            <w:noProof/>
          </w:rPr>
          <w:t>KPI Übersicht</w:t>
        </w:r>
        <w:r>
          <w:rPr>
            <w:noProof/>
            <w:webHidden/>
          </w:rPr>
          <w:tab/>
        </w:r>
        <w:r>
          <w:rPr>
            <w:noProof/>
            <w:webHidden/>
          </w:rPr>
          <w:fldChar w:fldCharType="begin"/>
        </w:r>
        <w:r>
          <w:rPr>
            <w:noProof/>
            <w:webHidden/>
          </w:rPr>
          <w:instrText xml:space="preserve"> PAGEREF _Toc243037537 \h </w:instrText>
        </w:r>
        <w:r>
          <w:rPr>
            <w:noProof/>
            <w:webHidden/>
          </w:rPr>
        </w:r>
        <w:r>
          <w:rPr>
            <w:noProof/>
            <w:webHidden/>
          </w:rPr>
          <w:fldChar w:fldCharType="separate"/>
        </w:r>
        <w:r>
          <w:rPr>
            <w:noProof/>
            <w:webHidden/>
          </w:rPr>
          <w:t>119</w:t>
        </w:r>
        <w:r>
          <w:rPr>
            <w:noProof/>
            <w:webHidden/>
          </w:rPr>
          <w:fldChar w:fldCharType="end"/>
        </w:r>
      </w:hyperlink>
    </w:p>
    <w:p w14:paraId="0E7B39C8" w14:textId="607F4295" w:rsidR="00EB57D8" w:rsidRDefault="00EB57D8">
      <w:pPr>
        <w:pStyle w:val="Verzeichnis2"/>
        <w:tabs>
          <w:tab w:val="right" w:leader="dot" w:pos="9296"/>
        </w:tabs>
        <w:rPr>
          <w:rFonts w:asciiTheme="minorHAnsi" w:eastAsiaTheme="minorEastAsia" w:hAnsiTheme="minorHAnsi" w:cstheme="minorBidi"/>
          <w:noProof/>
          <w:sz w:val="24"/>
        </w:rPr>
      </w:pPr>
      <w:hyperlink w:anchor="_Toc243037538" w:history="1">
        <w:r w:rsidRPr="0099496C">
          <w:rPr>
            <w:rStyle w:val="Hyperlink"/>
            <w:noProof/>
          </w:rPr>
          <w:t>OTD / OTIF / OTP</w:t>
        </w:r>
        <w:r>
          <w:rPr>
            <w:noProof/>
            <w:webHidden/>
          </w:rPr>
          <w:tab/>
        </w:r>
        <w:r>
          <w:rPr>
            <w:noProof/>
            <w:webHidden/>
          </w:rPr>
          <w:fldChar w:fldCharType="begin"/>
        </w:r>
        <w:r>
          <w:rPr>
            <w:noProof/>
            <w:webHidden/>
          </w:rPr>
          <w:instrText xml:space="preserve"> PAGEREF _Toc243037538 \h </w:instrText>
        </w:r>
        <w:r>
          <w:rPr>
            <w:noProof/>
            <w:webHidden/>
          </w:rPr>
        </w:r>
        <w:r>
          <w:rPr>
            <w:noProof/>
            <w:webHidden/>
          </w:rPr>
          <w:fldChar w:fldCharType="separate"/>
        </w:r>
        <w:r>
          <w:rPr>
            <w:noProof/>
            <w:webHidden/>
          </w:rPr>
          <w:t>120</w:t>
        </w:r>
        <w:r>
          <w:rPr>
            <w:noProof/>
            <w:webHidden/>
          </w:rPr>
          <w:fldChar w:fldCharType="end"/>
        </w:r>
      </w:hyperlink>
    </w:p>
    <w:p w14:paraId="28645854" w14:textId="266B99D6" w:rsidR="00EB57D8" w:rsidRDefault="00EB57D8">
      <w:pPr>
        <w:pStyle w:val="Verzeichnis2"/>
        <w:tabs>
          <w:tab w:val="right" w:leader="dot" w:pos="9296"/>
        </w:tabs>
        <w:rPr>
          <w:rFonts w:asciiTheme="minorHAnsi" w:eastAsiaTheme="minorEastAsia" w:hAnsiTheme="minorHAnsi" w:cstheme="minorBidi"/>
          <w:noProof/>
          <w:sz w:val="24"/>
        </w:rPr>
      </w:pPr>
      <w:hyperlink w:anchor="_Toc243037539" w:history="1">
        <w:r w:rsidRPr="0099496C">
          <w:rPr>
            <w:rStyle w:val="Hyperlink"/>
            <w:noProof/>
          </w:rPr>
          <w:t>Shopfloor: Startseite und Ablauf</w:t>
        </w:r>
        <w:r>
          <w:rPr>
            <w:noProof/>
            <w:webHidden/>
          </w:rPr>
          <w:tab/>
        </w:r>
        <w:r>
          <w:rPr>
            <w:noProof/>
            <w:webHidden/>
          </w:rPr>
          <w:fldChar w:fldCharType="begin"/>
        </w:r>
        <w:r>
          <w:rPr>
            <w:noProof/>
            <w:webHidden/>
          </w:rPr>
          <w:instrText xml:space="preserve"> PAGEREF _Toc243037539 \h </w:instrText>
        </w:r>
        <w:r>
          <w:rPr>
            <w:noProof/>
            <w:webHidden/>
          </w:rPr>
        </w:r>
        <w:r>
          <w:rPr>
            <w:noProof/>
            <w:webHidden/>
          </w:rPr>
          <w:fldChar w:fldCharType="separate"/>
        </w:r>
        <w:r>
          <w:rPr>
            <w:noProof/>
            <w:webHidden/>
          </w:rPr>
          <w:t>122</w:t>
        </w:r>
        <w:r>
          <w:rPr>
            <w:noProof/>
            <w:webHidden/>
          </w:rPr>
          <w:fldChar w:fldCharType="end"/>
        </w:r>
      </w:hyperlink>
    </w:p>
    <w:p w14:paraId="2C9D6638" w14:textId="627117B8" w:rsidR="00EB57D8" w:rsidRDefault="00EB57D8">
      <w:pPr>
        <w:pStyle w:val="Verzeichnis2"/>
        <w:tabs>
          <w:tab w:val="right" w:leader="dot" w:pos="9296"/>
        </w:tabs>
        <w:rPr>
          <w:rFonts w:asciiTheme="minorHAnsi" w:eastAsiaTheme="minorEastAsia" w:hAnsiTheme="minorHAnsi" w:cstheme="minorBidi"/>
          <w:noProof/>
          <w:sz w:val="24"/>
        </w:rPr>
      </w:pPr>
      <w:hyperlink w:anchor="_Toc243037540" w:history="1">
        <w:r w:rsidRPr="0099496C">
          <w:rPr>
            <w:rStyle w:val="Hyperlink"/>
            <w:noProof/>
          </w:rPr>
          <w:t>Shopfloor: Highlights und Zuständigkeiten</w:t>
        </w:r>
        <w:r>
          <w:rPr>
            <w:noProof/>
            <w:webHidden/>
          </w:rPr>
          <w:tab/>
        </w:r>
        <w:r>
          <w:rPr>
            <w:noProof/>
            <w:webHidden/>
          </w:rPr>
          <w:fldChar w:fldCharType="begin"/>
        </w:r>
        <w:r>
          <w:rPr>
            <w:noProof/>
            <w:webHidden/>
          </w:rPr>
          <w:instrText xml:space="preserve"> PAGEREF _Toc243037540 \h </w:instrText>
        </w:r>
        <w:r>
          <w:rPr>
            <w:noProof/>
            <w:webHidden/>
          </w:rPr>
        </w:r>
        <w:r>
          <w:rPr>
            <w:noProof/>
            <w:webHidden/>
          </w:rPr>
          <w:fldChar w:fldCharType="separate"/>
        </w:r>
        <w:r>
          <w:rPr>
            <w:noProof/>
            <w:webHidden/>
          </w:rPr>
          <w:t>123</w:t>
        </w:r>
        <w:r>
          <w:rPr>
            <w:noProof/>
            <w:webHidden/>
          </w:rPr>
          <w:fldChar w:fldCharType="end"/>
        </w:r>
      </w:hyperlink>
    </w:p>
    <w:p w14:paraId="2D67506B" w14:textId="6D3F383D" w:rsidR="00EB57D8" w:rsidRDefault="00EB57D8">
      <w:pPr>
        <w:pStyle w:val="Verzeichnis2"/>
        <w:tabs>
          <w:tab w:val="right" w:leader="dot" w:pos="9296"/>
        </w:tabs>
        <w:rPr>
          <w:rFonts w:asciiTheme="minorHAnsi" w:eastAsiaTheme="minorEastAsia" w:hAnsiTheme="minorHAnsi" w:cstheme="minorBidi"/>
          <w:noProof/>
          <w:sz w:val="24"/>
        </w:rPr>
      </w:pPr>
      <w:hyperlink w:anchor="_Toc243037541" w:history="1">
        <w:r w:rsidRPr="0099496C">
          <w:rPr>
            <w:rStyle w:val="Hyperlink"/>
            <w:noProof/>
          </w:rPr>
          <w:t>Shopfloor: Pendenzen und Entwicklungsaufträge</w:t>
        </w:r>
        <w:r>
          <w:rPr>
            <w:noProof/>
            <w:webHidden/>
          </w:rPr>
          <w:tab/>
        </w:r>
        <w:r>
          <w:rPr>
            <w:noProof/>
            <w:webHidden/>
          </w:rPr>
          <w:fldChar w:fldCharType="begin"/>
        </w:r>
        <w:r>
          <w:rPr>
            <w:noProof/>
            <w:webHidden/>
          </w:rPr>
          <w:instrText xml:space="preserve"> PAGEREF _Toc243037541 \h </w:instrText>
        </w:r>
        <w:r>
          <w:rPr>
            <w:noProof/>
            <w:webHidden/>
          </w:rPr>
        </w:r>
        <w:r>
          <w:rPr>
            <w:noProof/>
            <w:webHidden/>
          </w:rPr>
          <w:fldChar w:fldCharType="separate"/>
        </w:r>
        <w:r>
          <w:rPr>
            <w:noProof/>
            <w:webHidden/>
          </w:rPr>
          <w:t>123</w:t>
        </w:r>
        <w:r>
          <w:rPr>
            <w:noProof/>
            <w:webHidden/>
          </w:rPr>
          <w:fldChar w:fldCharType="end"/>
        </w:r>
      </w:hyperlink>
    </w:p>
    <w:p w14:paraId="6F84E170" w14:textId="76DA8922" w:rsidR="00EB57D8" w:rsidRDefault="00EB57D8">
      <w:pPr>
        <w:pStyle w:val="Verzeichnis2"/>
        <w:tabs>
          <w:tab w:val="right" w:leader="dot" w:pos="9296"/>
        </w:tabs>
        <w:rPr>
          <w:rFonts w:asciiTheme="minorHAnsi" w:eastAsiaTheme="minorEastAsia" w:hAnsiTheme="minorHAnsi" w:cstheme="minorBidi"/>
          <w:noProof/>
          <w:sz w:val="24"/>
        </w:rPr>
      </w:pPr>
      <w:hyperlink w:anchor="_Toc243037542" w:history="1">
        <w:r w:rsidRPr="0099496C">
          <w:rPr>
            <w:rStyle w:val="Hyperlink"/>
            <w:noProof/>
          </w:rPr>
          <w:t>Shopfloor: Abteilungen SEH, TR5, TX und DW</w:t>
        </w:r>
        <w:r>
          <w:rPr>
            <w:noProof/>
            <w:webHidden/>
          </w:rPr>
          <w:tab/>
        </w:r>
        <w:r>
          <w:rPr>
            <w:noProof/>
            <w:webHidden/>
          </w:rPr>
          <w:fldChar w:fldCharType="begin"/>
        </w:r>
        <w:r>
          <w:rPr>
            <w:noProof/>
            <w:webHidden/>
          </w:rPr>
          <w:instrText xml:space="preserve"> PAGEREF _Toc243037542 \h </w:instrText>
        </w:r>
        <w:r>
          <w:rPr>
            <w:noProof/>
            <w:webHidden/>
          </w:rPr>
        </w:r>
        <w:r>
          <w:rPr>
            <w:noProof/>
            <w:webHidden/>
          </w:rPr>
          <w:fldChar w:fldCharType="separate"/>
        </w:r>
        <w:r>
          <w:rPr>
            <w:noProof/>
            <w:webHidden/>
          </w:rPr>
          <w:t>124</w:t>
        </w:r>
        <w:r>
          <w:rPr>
            <w:noProof/>
            <w:webHidden/>
          </w:rPr>
          <w:fldChar w:fldCharType="end"/>
        </w:r>
      </w:hyperlink>
    </w:p>
    <w:p w14:paraId="57C96F99" w14:textId="7D396233" w:rsidR="00EB57D8" w:rsidRDefault="00EB57D8">
      <w:pPr>
        <w:pStyle w:val="Verzeichnis2"/>
        <w:tabs>
          <w:tab w:val="right" w:leader="dot" w:pos="9296"/>
        </w:tabs>
        <w:rPr>
          <w:rFonts w:asciiTheme="minorHAnsi" w:eastAsiaTheme="minorEastAsia" w:hAnsiTheme="minorHAnsi" w:cstheme="minorBidi"/>
          <w:noProof/>
          <w:sz w:val="24"/>
        </w:rPr>
      </w:pPr>
      <w:hyperlink w:anchor="_Toc243037543" w:history="1">
        <w:r w:rsidRPr="0099496C">
          <w:rPr>
            <w:rStyle w:val="Hyperlink"/>
            <w:noProof/>
          </w:rPr>
          <w:t>Shopfloor: Status Bereich (Ampel)</w:t>
        </w:r>
        <w:r>
          <w:rPr>
            <w:noProof/>
            <w:webHidden/>
          </w:rPr>
          <w:tab/>
        </w:r>
        <w:r>
          <w:rPr>
            <w:noProof/>
            <w:webHidden/>
          </w:rPr>
          <w:fldChar w:fldCharType="begin"/>
        </w:r>
        <w:r>
          <w:rPr>
            <w:noProof/>
            <w:webHidden/>
          </w:rPr>
          <w:instrText xml:space="preserve"> PAGEREF _Toc243037543 \h </w:instrText>
        </w:r>
        <w:r>
          <w:rPr>
            <w:noProof/>
            <w:webHidden/>
          </w:rPr>
        </w:r>
        <w:r>
          <w:rPr>
            <w:noProof/>
            <w:webHidden/>
          </w:rPr>
          <w:fldChar w:fldCharType="separate"/>
        </w:r>
        <w:r>
          <w:rPr>
            <w:noProof/>
            <w:webHidden/>
          </w:rPr>
          <w:t>125</w:t>
        </w:r>
        <w:r>
          <w:rPr>
            <w:noProof/>
            <w:webHidden/>
          </w:rPr>
          <w:fldChar w:fldCharType="end"/>
        </w:r>
      </w:hyperlink>
    </w:p>
    <w:p w14:paraId="65CB2403" w14:textId="4CA81D71" w:rsidR="00EB57D8" w:rsidRDefault="00EB57D8">
      <w:pPr>
        <w:pStyle w:val="Verzeichnis2"/>
        <w:tabs>
          <w:tab w:val="right" w:leader="dot" w:pos="9296"/>
        </w:tabs>
        <w:rPr>
          <w:rFonts w:asciiTheme="minorHAnsi" w:eastAsiaTheme="minorEastAsia" w:hAnsiTheme="minorHAnsi" w:cstheme="minorBidi"/>
          <w:noProof/>
          <w:sz w:val="24"/>
        </w:rPr>
      </w:pPr>
      <w:hyperlink w:anchor="_Toc243037544" w:history="1">
        <w:r w:rsidRPr="0099496C">
          <w:rPr>
            <w:rStyle w:val="Hyperlink"/>
            <w:noProof/>
          </w:rPr>
          <w:t>Shopfloor: Lieferzeiten</w:t>
        </w:r>
        <w:r>
          <w:rPr>
            <w:noProof/>
            <w:webHidden/>
          </w:rPr>
          <w:tab/>
        </w:r>
        <w:r>
          <w:rPr>
            <w:noProof/>
            <w:webHidden/>
          </w:rPr>
          <w:fldChar w:fldCharType="begin"/>
        </w:r>
        <w:r>
          <w:rPr>
            <w:noProof/>
            <w:webHidden/>
          </w:rPr>
          <w:instrText xml:space="preserve"> PAGEREF _Toc243037544 \h </w:instrText>
        </w:r>
        <w:r>
          <w:rPr>
            <w:noProof/>
            <w:webHidden/>
          </w:rPr>
        </w:r>
        <w:r>
          <w:rPr>
            <w:noProof/>
            <w:webHidden/>
          </w:rPr>
          <w:fldChar w:fldCharType="separate"/>
        </w:r>
        <w:r>
          <w:rPr>
            <w:noProof/>
            <w:webHidden/>
          </w:rPr>
          <w:t>126</w:t>
        </w:r>
        <w:r>
          <w:rPr>
            <w:noProof/>
            <w:webHidden/>
          </w:rPr>
          <w:fldChar w:fldCharType="end"/>
        </w:r>
      </w:hyperlink>
    </w:p>
    <w:p w14:paraId="3D31625A" w14:textId="4F329F5B" w:rsidR="00EB57D8" w:rsidRDefault="00EB57D8">
      <w:pPr>
        <w:pStyle w:val="Verzeichnis2"/>
        <w:tabs>
          <w:tab w:val="right" w:leader="dot" w:pos="9296"/>
        </w:tabs>
        <w:rPr>
          <w:rFonts w:asciiTheme="minorHAnsi" w:eastAsiaTheme="minorEastAsia" w:hAnsiTheme="minorHAnsi" w:cstheme="minorBidi"/>
          <w:noProof/>
          <w:sz w:val="24"/>
        </w:rPr>
      </w:pPr>
      <w:hyperlink w:anchor="_Toc243037545" w:history="1">
        <w:r w:rsidRPr="0099496C">
          <w:rPr>
            <w:rStyle w:val="Hyperlink"/>
            <w:noProof/>
          </w:rPr>
          <w:t>Shopfloor: Rückstandslisten</w:t>
        </w:r>
        <w:r>
          <w:rPr>
            <w:noProof/>
            <w:webHidden/>
          </w:rPr>
          <w:tab/>
        </w:r>
        <w:r>
          <w:rPr>
            <w:noProof/>
            <w:webHidden/>
          </w:rPr>
          <w:fldChar w:fldCharType="begin"/>
        </w:r>
        <w:r>
          <w:rPr>
            <w:noProof/>
            <w:webHidden/>
          </w:rPr>
          <w:instrText xml:space="preserve"> PAGEREF _Toc243037545 \h </w:instrText>
        </w:r>
        <w:r>
          <w:rPr>
            <w:noProof/>
            <w:webHidden/>
          </w:rPr>
        </w:r>
        <w:r>
          <w:rPr>
            <w:noProof/>
            <w:webHidden/>
          </w:rPr>
          <w:fldChar w:fldCharType="separate"/>
        </w:r>
        <w:r>
          <w:rPr>
            <w:noProof/>
            <w:webHidden/>
          </w:rPr>
          <w:t>127</w:t>
        </w:r>
        <w:r>
          <w:rPr>
            <w:noProof/>
            <w:webHidden/>
          </w:rPr>
          <w:fldChar w:fldCharType="end"/>
        </w:r>
      </w:hyperlink>
    </w:p>
    <w:p w14:paraId="2A96F9AD" w14:textId="122A02CA" w:rsidR="00EB57D8" w:rsidRDefault="00EB57D8">
      <w:pPr>
        <w:pStyle w:val="Verzeichnis2"/>
        <w:tabs>
          <w:tab w:val="right" w:leader="dot" w:pos="9296"/>
        </w:tabs>
        <w:rPr>
          <w:rFonts w:asciiTheme="minorHAnsi" w:eastAsiaTheme="minorEastAsia" w:hAnsiTheme="minorHAnsi" w:cstheme="minorBidi"/>
          <w:noProof/>
          <w:sz w:val="24"/>
        </w:rPr>
      </w:pPr>
      <w:hyperlink w:anchor="_Toc243037546" w:history="1">
        <w:r w:rsidRPr="0099496C">
          <w:rPr>
            <w:rStyle w:val="Hyperlink"/>
            <w:noProof/>
          </w:rPr>
          <w:t>Shopfloor: PPD (Produktionsplanung und Disposition)</w:t>
        </w:r>
        <w:r>
          <w:rPr>
            <w:noProof/>
            <w:webHidden/>
          </w:rPr>
          <w:tab/>
        </w:r>
        <w:r>
          <w:rPr>
            <w:noProof/>
            <w:webHidden/>
          </w:rPr>
          <w:fldChar w:fldCharType="begin"/>
        </w:r>
        <w:r>
          <w:rPr>
            <w:noProof/>
            <w:webHidden/>
          </w:rPr>
          <w:instrText xml:space="preserve"> PAGEREF _Toc243037546 \h </w:instrText>
        </w:r>
        <w:r>
          <w:rPr>
            <w:noProof/>
            <w:webHidden/>
          </w:rPr>
        </w:r>
        <w:r>
          <w:rPr>
            <w:noProof/>
            <w:webHidden/>
          </w:rPr>
          <w:fldChar w:fldCharType="separate"/>
        </w:r>
        <w:r>
          <w:rPr>
            <w:noProof/>
            <w:webHidden/>
          </w:rPr>
          <w:t>128</w:t>
        </w:r>
        <w:r>
          <w:rPr>
            <w:noProof/>
            <w:webHidden/>
          </w:rPr>
          <w:fldChar w:fldCharType="end"/>
        </w:r>
      </w:hyperlink>
    </w:p>
    <w:p w14:paraId="7CF539A9" w14:textId="1FE709E6" w:rsidR="00EB57D8" w:rsidRDefault="00EB57D8">
      <w:pPr>
        <w:pStyle w:val="Verzeichnis2"/>
        <w:tabs>
          <w:tab w:val="right" w:leader="dot" w:pos="9296"/>
        </w:tabs>
        <w:rPr>
          <w:rFonts w:asciiTheme="minorHAnsi" w:eastAsiaTheme="minorEastAsia" w:hAnsiTheme="minorHAnsi" w:cstheme="minorBidi"/>
          <w:noProof/>
          <w:sz w:val="24"/>
        </w:rPr>
      </w:pPr>
      <w:hyperlink w:anchor="_Toc243037547" w:history="1">
        <w:r w:rsidRPr="0099496C">
          <w:rPr>
            <w:rStyle w:val="Hyperlink"/>
            <w:noProof/>
          </w:rPr>
          <w:t>Shopfloor: PPA-Grafik und Forecast</w:t>
        </w:r>
        <w:r>
          <w:rPr>
            <w:noProof/>
            <w:webHidden/>
          </w:rPr>
          <w:tab/>
        </w:r>
        <w:r>
          <w:rPr>
            <w:noProof/>
            <w:webHidden/>
          </w:rPr>
          <w:fldChar w:fldCharType="begin"/>
        </w:r>
        <w:r>
          <w:rPr>
            <w:noProof/>
            <w:webHidden/>
          </w:rPr>
          <w:instrText xml:space="preserve"> PAGEREF _Toc243037547 \h </w:instrText>
        </w:r>
        <w:r>
          <w:rPr>
            <w:noProof/>
            <w:webHidden/>
          </w:rPr>
        </w:r>
        <w:r>
          <w:rPr>
            <w:noProof/>
            <w:webHidden/>
          </w:rPr>
          <w:fldChar w:fldCharType="separate"/>
        </w:r>
        <w:r>
          <w:rPr>
            <w:noProof/>
            <w:webHidden/>
          </w:rPr>
          <w:t>128</w:t>
        </w:r>
        <w:r>
          <w:rPr>
            <w:noProof/>
            <w:webHidden/>
          </w:rPr>
          <w:fldChar w:fldCharType="end"/>
        </w:r>
      </w:hyperlink>
    </w:p>
    <w:p w14:paraId="66B20419" w14:textId="503BF8F9" w:rsidR="00EB57D8" w:rsidRDefault="00EB57D8">
      <w:pPr>
        <w:pStyle w:val="Verzeichnis2"/>
        <w:tabs>
          <w:tab w:val="right" w:leader="dot" w:pos="9296"/>
        </w:tabs>
        <w:rPr>
          <w:rFonts w:asciiTheme="minorHAnsi" w:eastAsiaTheme="minorEastAsia" w:hAnsiTheme="minorHAnsi" w:cstheme="minorBidi"/>
          <w:noProof/>
          <w:sz w:val="24"/>
        </w:rPr>
      </w:pPr>
      <w:hyperlink w:anchor="_Toc243037548" w:history="1">
        <w:r w:rsidRPr="0099496C">
          <w:rPr>
            <w:rStyle w:val="Hyperlink"/>
            <w:noProof/>
          </w:rPr>
          <w:t>Shopfloor: Terminverbesserungsanfragen, Angebote und Kommunikation</w:t>
        </w:r>
        <w:r>
          <w:rPr>
            <w:noProof/>
            <w:webHidden/>
          </w:rPr>
          <w:tab/>
        </w:r>
        <w:r>
          <w:rPr>
            <w:noProof/>
            <w:webHidden/>
          </w:rPr>
          <w:fldChar w:fldCharType="begin"/>
        </w:r>
        <w:r>
          <w:rPr>
            <w:noProof/>
            <w:webHidden/>
          </w:rPr>
          <w:instrText xml:space="preserve"> PAGEREF _Toc243037548 \h </w:instrText>
        </w:r>
        <w:r>
          <w:rPr>
            <w:noProof/>
            <w:webHidden/>
          </w:rPr>
        </w:r>
        <w:r>
          <w:rPr>
            <w:noProof/>
            <w:webHidden/>
          </w:rPr>
          <w:fldChar w:fldCharType="separate"/>
        </w:r>
        <w:r>
          <w:rPr>
            <w:noProof/>
            <w:webHidden/>
          </w:rPr>
          <w:t>129</w:t>
        </w:r>
        <w:r>
          <w:rPr>
            <w:noProof/>
            <w:webHidden/>
          </w:rPr>
          <w:fldChar w:fldCharType="end"/>
        </w:r>
      </w:hyperlink>
    </w:p>
    <w:p w14:paraId="56542F16" w14:textId="3F6A04DD" w:rsidR="00EB57D8" w:rsidRDefault="00EB57D8">
      <w:pPr>
        <w:pStyle w:val="Verzeichnis2"/>
        <w:tabs>
          <w:tab w:val="right" w:leader="dot" w:pos="9296"/>
        </w:tabs>
        <w:rPr>
          <w:rFonts w:asciiTheme="minorHAnsi" w:eastAsiaTheme="minorEastAsia" w:hAnsiTheme="minorHAnsi" w:cstheme="minorBidi"/>
          <w:noProof/>
          <w:sz w:val="24"/>
        </w:rPr>
      </w:pPr>
      <w:hyperlink w:anchor="_Toc243037549" w:history="1">
        <w:r w:rsidRPr="0099496C">
          <w:rPr>
            <w:rStyle w:val="Hyperlink"/>
            <w:noProof/>
          </w:rPr>
          <w:t>Shopfloor: Logistik</w:t>
        </w:r>
        <w:r>
          <w:rPr>
            <w:noProof/>
            <w:webHidden/>
          </w:rPr>
          <w:tab/>
        </w:r>
        <w:r>
          <w:rPr>
            <w:noProof/>
            <w:webHidden/>
          </w:rPr>
          <w:fldChar w:fldCharType="begin"/>
        </w:r>
        <w:r>
          <w:rPr>
            <w:noProof/>
            <w:webHidden/>
          </w:rPr>
          <w:instrText xml:space="preserve"> PAGEREF _Toc243037549 \h </w:instrText>
        </w:r>
        <w:r>
          <w:rPr>
            <w:noProof/>
            <w:webHidden/>
          </w:rPr>
        </w:r>
        <w:r>
          <w:rPr>
            <w:noProof/>
            <w:webHidden/>
          </w:rPr>
          <w:fldChar w:fldCharType="separate"/>
        </w:r>
        <w:r>
          <w:rPr>
            <w:noProof/>
            <w:webHidden/>
          </w:rPr>
          <w:t>130</w:t>
        </w:r>
        <w:r>
          <w:rPr>
            <w:noProof/>
            <w:webHidden/>
          </w:rPr>
          <w:fldChar w:fldCharType="end"/>
        </w:r>
      </w:hyperlink>
    </w:p>
    <w:p w14:paraId="769F506E" w14:textId="575BA997" w:rsidR="00EB57D8" w:rsidRDefault="00EB57D8">
      <w:pPr>
        <w:pStyle w:val="Verzeichnis2"/>
        <w:tabs>
          <w:tab w:val="right" w:leader="dot" w:pos="9296"/>
        </w:tabs>
        <w:rPr>
          <w:rFonts w:asciiTheme="minorHAnsi" w:eastAsiaTheme="minorEastAsia" w:hAnsiTheme="minorHAnsi" w:cstheme="minorBidi"/>
          <w:noProof/>
          <w:sz w:val="24"/>
        </w:rPr>
      </w:pPr>
      <w:hyperlink w:anchor="_Toc243037550" w:history="1">
        <w:r w:rsidRPr="0099496C">
          <w:rPr>
            <w:rStyle w:val="Hyperlink"/>
            <w:noProof/>
          </w:rPr>
          <w:t>Shopfloor: Unterhalt</w:t>
        </w:r>
        <w:r>
          <w:rPr>
            <w:noProof/>
            <w:webHidden/>
          </w:rPr>
          <w:tab/>
        </w:r>
        <w:r>
          <w:rPr>
            <w:noProof/>
            <w:webHidden/>
          </w:rPr>
          <w:fldChar w:fldCharType="begin"/>
        </w:r>
        <w:r>
          <w:rPr>
            <w:noProof/>
            <w:webHidden/>
          </w:rPr>
          <w:instrText xml:space="preserve"> PAGEREF _Toc243037550 \h </w:instrText>
        </w:r>
        <w:r>
          <w:rPr>
            <w:noProof/>
            <w:webHidden/>
          </w:rPr>
        </w:r>
        <w:r>
          <w:rPr>
            <w:noProof/>
            <w:webHidden/>
          </w:rPr>
          <w:fldChar w:fldCharType="separate"/>
        </w:r>
        <w:r>
          <w:rPr>
            <w:noProof/>
            <w:webHidden/>
          </w:rPr>
          <w:t>131</w:t>
        </w:r>
        <w:r>
          <w:rPr>
            <w:noProof/>
            <w:webHidden/>
          </w:rPr>
          <w:fldChar w:fldCharType="end"/>
        </w:r>
      </w:hyperlink>
    </w:p>
    <w:p w14:paraId="58DD8C50" w14:textId="17E5DEAE" w:rsidR="00EB57D8" w:rsidRDefault="00EB57D8">
      <w:pPr>
        <w:pStyle w:val="Verzeichnis2"/>
        <w:tabs>
          <w:tab w:val="right" w:leader="dot" w:pos="9296"/>
        </w:tabs>
        <w:rPr>
          <w:rFonts w:asciiTheme="minorHAnsi" w:eastAsiaTheme="minorEastAsia" w:hAnsiTheme="minorHAnsi" w:cstheme="minorBidi"/>
          <w:noProof/>
          <w:sz w:val="24"/>
        </w:rPr>
      </w:pPr>
      <w:hyperlink w:anchor="_Toc243037551" w:history="1">
        <w:r w:rsidRPr="0099496C">
          <w:rPr>
            <w:rStyle w:val="Hyperlink"/>
            <w:noProof/>
          </w:rPr>
          <w:t>Shopfloor: Einkauf, Fehlteile (ZD05)</w:t>
        </w:r>
        <w:r>
          <w:rPr>
            <w:noProof/>
            <w:webHidden/>
          </w:rPr>
          <w:tab/>
        </w:r>
        <w:r>
          <w:rPr>
            <w:noProof/>
            <w:webHidden/>
          </w:rPr>
          <w:fldChar w:fldCharType="begin"/>
        </w:r>
        <w:r>
          <w:rPr>
            <w:noProof/>
            <w:webHidden/>
          </w:rPr>
          <w:instrText xml:space="preserve"> PAGEREF _Toc243037551 \h </w:instrText>
        </w:r>
        <w:r>
          <w:rPr>
            <w:noProof/>
            <w:webHidden/>
          </w:rPr>
        </w:r>
        <w:r>
          <w:rPr>
            <w:noProof/>
            <w:webHidden/>
          </w:rPr>
          <w:fldChar w:fldCharType="separate"/>
        </w:r>
        <w:r>
          <w:rPr>
            <w:noProof/>
            <w:webHidden/>
          </w:rPr>
          <w:t>132</w:t>
        </w:r>
        <w:r>
          <w:rPr>
            <w:noProof/>
            <w:webHidden/>
          </w:rPr>
          <w:fldChar w:fldCharType="end"/>
        </w:r>
      </w:hyperlink>
    </w:p>
    <w:p w14:paraId="465CB8BF" w14:textId="552D6029" w:rsidR="00EB57D8" w:rsidRDefault="00EB57D8">
      <w:pPr>
        <w:pStyle w:val="Verzeichnis2"/>
        <w:tabs>
          <w:tab w:val="right" w:leader="dot" w:pos="9296"/>
        </w:tabs>
        <w:rPr>
          <w:rFonts w:asciiTheme="minorHAnsi" w:eastAsiaTheme="minorEastAsia" w:hAnsiTheme="minorHAnsi" w:cstheme="minorBidi"/>
          <w:noProof/>
          <w:sz w:val="24"/>
        </w:rPr>
      </w:pPr>
      <w:hyperlink w:anchor="_Toc243037552" w:history="1">
        <w:r w:rsidRPr="0099496C">
          <w:rPr>
            <w:rStyle w:val="Hyperlink"/>
            <w:noProof/>
          </w:rPr>
          <w:t>Shopfloor: Verkauf</w:t>
        </w:r>
        <w:r>
          <w:rPr>
            <w:noProof/>
            <w:webHidden/>
          </w:rPr>
          <w:tab/>
        </w:r>
        <w:r>
          <w:rPr>
            <w:noProof/>
            <w:webHidden/>
          </w:rPr>
          <w:fldChar w:fldCharType="begin"/>
        </w:r>
        <w:r>
          <w:rPr>
            <w:noProof/>
            <w:webHidden/>
          </w:rPr>
          <w:instrText xml:space="preserve"> PAGEREF _Toc243037552 \h </w:instrText>
        </w:r>
        <w:r>
          <w:rPr>
            <w:noProof/>
            <w:webHidden/>
          </w:rPr>
        </w:r>
        <w:r>
          <w:rPr>
            <w:noProof/>
            <w:webHidden/>
          </w:rPr>
          <w:fldChar w:fldCharType="separate"/>
        </w:r>
        <w:r>
          <w:rPr>
            <w:noProof/>
            <w:webHidden/>
          </w:rPr>
          <w:t>132</w:t>
        </w:r>
        <w:r>
          <w:rPr>
            <w:noProof/>
            <w:webHidden/>
          </w:rPr>
          <w:fldChar w:fldCharType="end"/>
        </w:r>
      </w:hyperlink>
    </w:p>
    <w:p w14:paraId="6E284F80" w14:textId="42357020" w:rsidR="00EB57D8" w:rsidRDefault="00EB57D8">
      <w:pPr>
        <w:pStyle w:val="Verzeichnis2"/>
        <w:tabs>
          <w:tab w:val="right" w:leader="dot" w:pos="9296"/>
        </w:tabs>
        <w:rPr>
          <w:rFonts w:asciiTheme="minorHAnsi" w:eastAsiaTheme="minorEastAsia" w:hAnsiTheme="minorHAnsi" w:cstheme="minorBidi"/>
          <w:noProof/>
          <w:sz w:val="24"/>
        </w:rPr>
      </w:pPr>
      <w:hyperlink w:anchor="_Toc243037553" w:history="1">
        <w:r w:rsidRPr="0099496C">
          <w:rPr>
            <w:rStyle w:val="Hyperlink"/>
            <w:noProof/>
          </w:rPr>
          <w:t>Shopfloor: CZ, MTF und Sensorbestände</w:t>
        </w:r>
        <w:r>
          <w:rPr>
            <w:noProof/>
            <w:webHidden/>
          </w:rPr>
          <w:tab/>
        </w:r>
        <w:r>
          <w:rPr>
            <w:noProof/>
            <w:webHidden/>
          </w:rPr>
          <w:fldChar w:fldCharType="begin"/>
        </w:r>
        <w:r>
          <w:rPr>
            <w:noProof/>
            <w:webHidden/>
          </w:rPr>
          <w:instrText xml:space="preserve"> PAGEREF _Toc243037553 \h </w:instrText>
        </w:r>
        <w:r>
          <w:rPr>
            <w:noProof/>
            <w:webHidden/>
          </w:rPr>
        </w:r>
        <w:r>
          <w:rPr>
            <w:noProof/>
            <w:webHidden/>
          </w:rPr>
          <w:fldChar w:fldCharType="separate"/>
        </w:r>
        <w:r>
          <w:rPr>
            <w:noProof/>
            <w:webHidden/>
          </w:rPr>
          <w:t>133</w:t>
        </w:r>
        <w:r>
          <w:rPr>
            <w:noProof/>
            <w:webHidden/>
          </w:rPr>
          <w:fldChar w:fldCharType="end"/>
        </w:r>
      </w:hyperlink>
    </w:p>
    <w:p w14:paraId="1B7ED2B8" w14:textId="0F290237" w:rsidR="00EB57D8" w:rsidRDefault="00EB57D8">
      <w:pPr>
        <w:pStyle w:val="Verzeichnis2"/>
        <w:tabs>
          <w:tab w:val="right" w:leader="dot" w:pos="9296"/>
        </w:tabs>
        <w:rPr>
          <w:rFonts w:asciiTheme="minorHAnsi" w:eastAsiaTheme="minorEastAsia" w:hAnsiTheme="minorHAnsi" w:cstheme="minorBidi"/>
          <w:noProof/>
          <w:sz w:val="24"/>
        </w:rPr>
      </w:pPr>
      <w:hyperlink w:anchor="_Toc243037554" w:history="1">
        <w:r w:rsidRPr="0099496C">
          <w:rPr>
            <w:rStyle w:val="Hyperlink"/>
            <w:noProof/>
          </w:rPr>
          <w:t>Shopfloor: Personen und Mail, Schnittstelle SAP / MES, Export</w:t>
        </w:r>
        <w:r>
          <w:rPr>
            <w:noProof/>
            <w:webHidden/>
          </w:rPr>
          <w:tab/>
        </w:r>
        <w:r>
          <w:rPr>
            <w:noProof/>
            <w:webHidden/>
          </w:rPr>
          <w:fldChar w:fldCharType="begin"/>
        </w:r>
        <w:r>
          <w:rPr>
            <w:noProof/>
            <w:webHidden/>
          </w:rPr>
          <w:instrText xml:space="preserve"> PAGEREF _Toc243037554 \h </w:instrText>
        </w:r>
        <w:r>
          <w:rPr>
            <w:noProof/>
            <w:webHidden/>
          </w:rPr>
        </w:r>
        <w:r>
          <w:rPr>
            <w:noProof/>
            <w:webHidden/>
          </w:rPr>
          <w:fldChar w:fldCharType="separate"/>
        </w:r>
        <w:r>
          <w:rPr>
            <w:noProof/>
            <w:webHidden/>
          </w:rPr>
          <w:t>134</w:t>
        </w:r>
        <w:r>
          <w:rPr>
            <w:noProof/>
            <w:webHidden/>
          </w:rPr>
          <w:fldChar w:fldCharType="end"/>
        </w:r>
      </w:hyperlink>
    </w:p>
    <w:p w14:paraId="6B66A200" w14:textId="3AADA7D9" w:rsidR="00EB57D8" w:rsidRDefault="00EB57D8">
      <w:pPr>
        <w:pStyle w:val="Verzeichnis2"/>
        <w:tabs>
          <w:tab w:val="right" w:leader="dot" w:pos="9296"/>
        </w:tabs>
        <w:rPr>
          <w:rFonts w:asciiTheme="minorHAnsi" w:eastAsiaTheme="minorEastAsia" w:hAnsiTheme="minorHAnsi" w:cstheme="minorBidi"/>
          <w:noProof/>
          <w:sz w:val="24"/>
        </w:rPr>
      </w:pPr>
      <w:hyperlink w:anchor="_Toc243037555" w:history="1">
        <w:r w:rsidRPr="0099496C">
          <w:rPr>
            <w:rStyle w:val="Hyperlink"/>
            <w:noProof/>
          </w:rPr>
          <w:t>Kennzahlen-Glossar</w:t>
        </w:r>
        <w:r>
          <w:rPr>
            <w:noProof/>
            <w:webHidden/>
          </w:rPr>
          <w:tab/>
        </w:r>
        <w:r>
          <w:rPr>
            <w:noProof/>
            <w:webHidden/>
          </w:rPr>
          <w:fldChar w:fldCharType="begin"/>
        </w:r>
        <w:r>
          <w:rPr>
            <w:noProof/>
            <w:webHidden/>
          </w:rPr>
          <w:instrText xml:space="preserve"> PAGEREF _Toc243037555 \h </w:instrText>
        </w:r>
        <w:r>
          <w:rPr>
            <w:noProof/>
            <w:webHidden/>
          </w:rPr>
        </w:r>
        <w:r>
          <w:rPr>
            <w:noProof/>
            <w:webHidden/>
          </w:rPr>
          <w:fldChar w:fldCharType="separate"/>
        </w:r>
        <w:r>
          <w:rPr>
            <w:noProof/>
            <w:webHidden/>
          </w:rPr>
          <w:t>135</w:t>
        </w:r>
        <w:r>
          <w:rPr>
            <w:noProof/>
            <w:webHidden/>
          </w:rPr>
          <w:fldChar w:fldCharType="end"/>
        </w:r>
      </w:hyperlink>
    </w:p>
    <w:p w14:paraId="6C0A3B33" w14:textId="5B61CCF0" w:rsidR="00DD3529" w:rsidRDefault="00954354">
      <w:r>
        <w:fldChar w:fldCharType="end"/>
      </w:r>
    </w:p>
    <w:p w14:paraId="5F8E10F5" w14:textId="77777777" w:rsidR="00DD3529" w:rsidRDefault="00954354">
      <w:r>
        <w:br w:type="page"/>
      </w:r>
    </w:p>
    <w:p w14:paraId="682D638A" w14:textId="77777777" w:rsidR="00DD3529" w:rsidRDefault="00954354">
      <w:pPr>
        <w:pStyle w:val="berschrift1"/>
      </w:pPr>
      <w:bookmarkStart w:id="0" w:name="_Toc243037402"/>
      <w:r>
        <w:t>Einleitung und Wegweiser</w:t>
      </w:r>
      <w:bookmarkEnd w:id="0"/>
    </w:p>
    <w:p w14:paraId="30508B7C" w14:textId="77777777" w:rsidR="00DD3529" w:rsidRDefault="00954354">
      <w:r>
        <w:t>Das Trafag Cockpit führt Daten aus SAP, den Exporten der Standorte, den HR-Dateien, dem Shop-Floor-Meeting, dem Netzwerk und öffentlichen Quellen an einer Stelle zusammen. Dieses Handbuch erklärt jede Seite aus betriebswirtschaftlicher Sicht: wozu sie da ist, was die Grafik zeigt, wie die Zahl entsteht und in welcher Arbeitssituation man sie einsetzt. Technische Einzelheiten stehen in der Entwicklerdokumentation, nicht hier.</w:t>
      </w:r>
    </w:p>
    <w:p w14:paraId="1D03F289" w14:textId="77777777" w:rsidR="00DD3529" w:rsidRDefault="00954354">
      <w:r>
        <w:t xml:space="preserve">Das Handbuch beschreibt den Stand der Software vom 14. Oktober 2026; die Grundfassung entstand am 5. Oktober, die Kapitel Trafag Projekte, Trafag Reddit und Operations kamen danach dazu. Es ist im Cockpit unter dem Reiter </w:t>
      </w:r>
      <w:r>
        <w:rPr>
          <w:b/>
        </w:rPr>
        <w:t>Benutzerhandbuch</w:t>
      </w:r>
      <w:r>
        <w:t xml:space="preserve"> lesbar und als Word-Datei herunterladbar.</w:t>
      </w:r>
    </w:p>
    <w:p w14:paraId="3B7C271E" w14:textId="77777777" w:rsidR="00DD3529" w:rsidRDefault="00954354">
      <w:pPr>
        <w:pStyle w:val="berschrift2"/>
      </w:pPr>
      <w:bookmarkStart w:id="1" w:name="_Toc243037403"/>
      <w:r>
        <w:t>So ist jede Seite beschrieben</w:t>
      </w:r>
      <w:bookmarkEnd w:id="1"/>
    </w:p>
    <w:p w14:paraId="24F59054" w14:textId="77777777" w:rsidR="00DD3529" w:rsidRDefault="00954354">
      <w:r>
        <w:t>Jede Seite folgt demselben Aufbau, damit man schnell findet, was man sucht.</w:t>
      </w:r>
    </w:p>
    <w:p w14:paraId="7BAEA59A" w14:textId="77777777" w:rsidR="00DD3529" w:rsidRDefault="00954354">
      <w:pPr>
        <w:pStyle w:val="Aufzhlungszeichen"/>
        <w:numPr>
          <w:ilvl w:val="0"/>
          <w:numId w:val="1"/>
        </w:numPr>
      </w:pPr>
      <w:r>
        <w:rPr>
          <w:b/>
        </w:rPr>
        <w:t>Wozu:</w:t>
      </w:r>
      <w:r>
        <w:t xml:space="preserve"> die betriebswirtschaftliche Frage, die die Seite beantwortet.</w:t>
      </w:r>
    </w:p>
    <w:p w14:paraId="761402E6" w14:textId="77777777" w:rsidR="00DD3529" w:rsidRDefault="00954354">
      <w:pPr>
        <w:pStyle w:val="Aufzhlungszeichen"/>
        <w:numPr>
          <w:ilvl w:val="0"/>
          <w:numId w:val="1"/>
        </w:numPr>
      </w:pPr>
      <w:r>
        <w:rPr>
          <w:b/>
        </w:rPr>
        <w:t>Was man sieht:</w:t>
      </w:r>
      <w:r>
        <w:t xml:space="preserve"> Kennzahlen, Grafiken und Bedienelemente.</w:t>
      </w:r>
    </w:p>
    <w:p w14:paraId="78C0186E" w14:textId="77777777" w:rsidR="00DD3529" w:rsidRDefault="00954354">
      <w:pPr>
        <w:pStyle w:val="Aufzhlungszeichen"/>
        <w:numPr>
          <w:ilvl w:val="0"/>
          <w:numId w:val="1"/>
        </w:numPr>
      </w:pPr>
      <w:r>
        <w:rPr>
          <w:b/>
        </w:rPr>
        <w:t>Wie gerechnet wird:</w:t>
      </w:r>
      <w:r>
        <w:t xml:space="preserve"> Datenquelle, Filter und Formel in Worten.</w:t>
      </w:r>
    </w:p>
    <w:p w14:paraId="7C761CEF" w14:textId="77777777" w:rsidR="00DD3529" w:rsidRDefault="00954354">
      <w:pPr>
        <w:pStyle w:val="Aufzhlungszeichen"/>
        <w:numPr>
          <w:ilvl w:val="0"/>
          <w:numId w:val="1"/>
        </w:numPr>
      </w:pPr>
      <w:r>
        <w:rPr>
          <w:b/>
        </w:rPr>
        <w:t>Einsatz im Arbeitsalltag:</w:t>
      </w:r>
      <w:r>
        <w:t xml:space="preserve"> typische Situationen je Rolle, mit den Fragen, die die Seite beantwortet.</w:t>
      </w:r>
    </w:p>
    <w:p w14:paraId="5A40E918" w14:textId="77777777" w:rsidR="00DD3529" w:rsidRDefault="00954354">
      <w:pPr>
        <w:pStyle w:val="Aufzhlungszeichen"/>
        <w:numPr>
          <w:ilvl w:val="0"/>
          <w:numId w:val="1"/>
        </w:numPr>
      </w:pPr>
      <w:r>
        <w:rPr>
          <w:b/>
        </w:rPr>
        <w:t>Grenzen und Fallstricke:</w:t>
      </w:r>
      <w:r>
        <w:t xml:space="preserve"> was die Zahl nicht aussagt und wo man vorsichtig sein muss.</w:t>
      </w:r>
    </w:p>
    <w:p w14:paraId="073B29B2" w14:textId="77777777" w:rsidR="00DD3529" w:rsidRDefault="00954354">
      <w:r>
        <w:t>Am Ende jedes Kapitels steht ein Kennzahlen-Glossar.</w:t>
      </w:r>
    </w:p>
    <w:p w14:paraId="03BB3B54" w14:textId="77777777" w:rsidR="00DD3529" w:rsidRDefault="00954354">
      <w:pPr>
        <w:pStyle w:val="berschrift2"/>
      </w:pPr>
      <w:bookmarkStart w:id="2" w:name="_Toc243037404"/>
      <w:r>
        <w:t>Wegweiser nach Rolle</w:t>
      </w:r>
      <w:bookmarkEnd w:id="2"/>
    </w:p>
    <w:tbl>
      <w:tblPr>
        <w:tblStyle w:val="Gitter"/>
        <w:tblW w:w="5000" w:type="pct"/>
        <w:tblInd w:w="80" w:type="dxa"/>
        <w:tblLook w:val="04A0" w:firstRow="1" w:lastRow="0" w:firstColumn="1" w:lastColumn="0" w:noHBand="0" w:noVBand="1"/>
      </w:tblPr>
      <w:tblGrid>
        <w:gridCol w:w="3156"/>
        <w:gridCol w:w="3155"/>
        <w:gridCol w:w="3155"/>
      </w:tblGrid>
      <w:tr w:rsidR="00DD3529" w14:paraId="373B07C0" w14:textId="77777777">
        <w:trPr>
          <w:tblHeader/>
        </w:trPr>
        <w:tc>
          <w:tcPr>
            <w:tcW w:w="3102" w:type="dxa"/>
            <w:shd w:val="clear" w:color="auto" w:fill="F9E3D9"/>
          </w:tcPr>
          <w:p w14:paraId="40DFB8B1" w14:textId="77777777" w:rsidR="00DD3529" w:rsidRDefault="00954354">
            <w:pPr>
              <w:pStyle w:val="TableText"/>
            </w:pPr>
            <w:r>
              <w:rPr>
                <w:b/>
              </w:rPr>
              <w:t>Rolle</w:t>
            </w:r>
          </w:p>
        </w:tc>
        <w:tc>
          <w:tcPr>
            <w:tcW w:w="3102" w:type="dxa"/>
            <w:shd w:val="clear" w:color="auto" w:fill="F9E3D9"/>
          </w:tcPr>
          <w:p w14:paraId="61BD3A76" w14:textId="77777777" w:rsidR="00DD3529" w:rsidRDefault="00954354">
            <w:pPr>
              <w:pStyle w:val="TableText"/>
            </w:pPr>
            <w:r>
              <w:rPr>
                <w:b/>
              </w:rPr>
              <w:t>Wichtigste Seiten</w:t>
            </w:r>
          </w:p>
        </w:tc>
        <w:tc>
          <w:tcPr>
            <w:tcW w:w="3102" w:type="dxa"/>
            <w:shd w:val="clear" w:color="auto" w:fill="F9E3D9"/>
          </w:tcPr>
          <w:p w14:paraId="3378AABE" w14:textId="77777777" w:rsidR="00DD3529" w:rsidRDefault="00954354">
            <w:pPr>
              <w:pStyle w:val="TableText"/>
            </w:pPr>
            <w:r>
              <w:rPr>
                <w:b/>
              </w:rPr>
              <w:t>Typische Anlässe</w:t>
            </w:r>
          </w:p>
        </w:tc>
      </w:tr>
      <w:tr w:rsidR="00DD3529" w14:paraId="3727C84B" w14:textId="77777777">
        <w:tc>
          <w:tcPr>
            <w:tcW w:w="3102" w:type="dxa"/>
          </w:tcPr>
          <w:p w14:paraId="6EA52A96" w14:textId="77777777" w:rsidR="00DD3529" w:rsidRDefault="00954354">
            <w:pPr>
              <w:pStyle w:val="TableText"/>
            </w:pPr>
            <w:r>
              <w:rPr>
                <w:b/>
              </w:rPr>
              <w:t>Controller</w:t>
            </w:r>
          </w:p>
        </w:tc>
        <w:tc>
          <w:tcPr>
            <w:tcW w:w="3102" w:type="dxa"/>
          </w:tcPr>
          <w:p w14:paraId="515FB487" w14:textId="77777777" w:rsidR="00DD3529" w:rsidRDefault="00954354">
            <w:pPr>
              <w:pStyle w:val="TableText"/>
            </w:pPr>
            <w:r>
              <w:t>Finance Cockpit (Soll/Ist Vergleich, Controlling mit Umsatzbrücke und Hochrechnung), Management Schnellübersicht, Gruppenmarge, Datenqualität, Abweichungen</w:t>
            </w:r>
          </w:p>
        </w:tc>
        <w:tc>
          <w:tcPr>
            <w:tcW w:w="3102" w:type="dxa"/>
          </w:tcPr>
          <w:p w14:paraId="5F9D7895" w14:textId="77777777" w:rsidR="00DD3529" w:rsidRDefault="00954354">
            <w:pPr>
              <w:pStyle w:val="TableText"/>
            </w:pPr>
            <w:r>
              <w:t>Monatsabschluss, Hochrechnung, Abweichungsanalyse, Vorbereitung Verwaltungsrat</w:t>
            </w:r>
          </w:p>
        </w:tc>
      </w:tr>
      <w:tr w:rsidR="00DD3529" w14:paraId="70EDCA9A" w14:textId="77777777">
        <w:tc>
          <w:tcPr>
            <w:tcW w:w="3102" w:type="dxa"/>
          </w:tcPr>
          <w:p w14:paraId="0C3BA8C3" w14:textId="77777777" w:rsidR="00DD3529" w:rsidRDefault="00954354">
            <w:pPr>
              <w:pStyle w:val="TableText"/>
            </w:pPr>
            <w:r>
              <w:rPr>
                <w:b/>
              </w:rPr>
              <w:t>Geschäftsleitung</w:t>
            </w:r>
          </w:p>
        </w:tc>
        <w:tc>
          <w:tcPr>
            <w:tcW w:w="3102" w:type="dxa"/>
          </w:tcPr>
          <w:p w14:paraId="67C5E733" w14:textId="77777777" w:rsidR="00DD3529" w:rsidRDefault="00954354">
            <w:pPr>
              <w:pStyle w:val="TableText"/>
            </w:pPr>
            <w:r>
              <w:t>Management Schnellübersicht und Entscheidungen, Controlling, Weltlage Radar, Verkauf Konzentration und Prognose</w:t>
            </w:r>
          </w:p>
        </w:tc>
        <w:tc>
          <w:tcPr>
            <w:tcW w:w="3102" w:type="dxa"/>
          </w:tcPr>
          <w:p w14:paraId="2E438FBB" w14:textId="77777777" w:rsidR="00DD3529" w:rsidRDefault="00954354">
            <w:pPr>
              <w:pStyle w:val="TableText"/>
            </w:pPr>
            <w:r>
              <w:t>Monatsgespräch, Strategie, Risikobeurteilung</w:t>
            </w:r>
          </w:p>
        </w:tc>
      </w:tr>
      <w:tr w:rsidR="00DD3529" w14:paraId="69D8A2E3" w14:textId="77777777">
        <w:tc>
          <w:tcPr>
            <w:tcW w:w="3102" w:type="dxa"/>
          </w:tcPr>
          <w:p w14:paraId="6D8275B2" w14:textId="77777777" w:rsidR="00DD3529" w:rsidRDefault="00954354">
            <w:pPr>
              <w:pStyle w:val="TableText"/>
            </w:pPr>
            <w:r>
              <w:rPr>
                <w:b/>
              </w:rPr>
              <w:t>Einkäufer</w:t>
            </w:r>
          </w:p>
        </w:tc>
        <w:tc>
          <w:tcPr>
            <w:tcW w:w="3102" w:type="dxa"/>
          </w:tcPr>
          <w:p w14:paraId="40EA2254" w14:textId="77777777" w:rsidR="00DD3529" w:rsidRDefault="00954354">
            <w:pPr>
              <w:pStyle w:val="TableText"/>
            </w:pPr>
            <w:r>
              <w:t>Einkauf Dashboard, Spend, Offene Bestellungen, Kontrakte, Lieferanten, Lieferperformance, Preisentwicklung, Einkauf Interaktiv</w:t>
            </w:r>
          </w:p>
        </w:tc>
        <w:tc>
          <w:tcPr>
            <w:tcW w:w="3102" w:type="dxa"/>
          </w:tcPr>
          <w:p w14:paraId="7133C34F" w14:textId="77777777" w:rsidR="00DD3529" w:rsidRDefault="00954354">
            <w:pPr>
              <w:pStyle w:val="TableText"/>
            </w:pPr>
            <w:r>
              <w:t>Lieferantenverhandlung, Jahresgespräch, Terminverfolgung, Bündelung</w:t>
            </w:r>
          </w:p>
        </w:tc>
      </w:tr>
      <w:tr w:rsidR="00DD3529" w14:paraId="42368E0C" w14:textId="77777777">
        <w:tc>
          <w:tcPr>
            <w:tcW w:w="3102" w:type="dxa"/>
          </w:tcPr>
          <w:p w14:paraId="36EDBB9A" w14:textId="77777777" w:rsidR="00DD3529" w:rsidRDefault="00954354">
            <w:pPr>
              <w:pStyle w:val="TableText"/>
            </w:pPr>
            <w:r>
              <w:rPr>
                <w:b/>
              </w:rPr>
              <w:t>Disponent</w:t>
            </w:r>
          </w:p>
        </w:tc>
        <w:tc>
          <w:tcPr>
            <w:tcW w:w="3102" w:type="dxa"/>
          </w:tcPr>
          <w:p w14:paraId="5942D451" w14:textId="77777777" w:rsidR="00DD3529" w:rsidRDefault="00954354">
            <w:pPr>
              <w:pStyle w:val="TableText"/>
            </w:pPr>
            <w:r>
              <w:t>Bestellbedarf und Deckung, Materialabhängigkeit, Materialdisposition und Fehlteile, Dispositionsprüfung, Verwendung und Risiko</w:t>
            </w:r>
          </w:p>
        </w:tc>
        <w:tc>
          <w:tcPr>
            <w:tcW w:w="3102" w:type="dxa"/>
          </w:tcPr>
          <w:p w14:paraId="73D80B4D" w14:textId="77777777" w:rsidR="00DD3529" w:rsidRDefault="00954354">
            <w:pPr>
              <w:pStyle w:val="TableText"/>
            </w:pPr>
            <w:r>
              <w:t>Fehlteile klären, Abkündigungen, Bestellvorschläge prüfen</w:t>
            </w:r>
          </w:p>
        </w:tc>
      </w:tr>
      <w:tr w:rsidR="00DD3529" w14:paraId="4302166C" w14:textId="77777777">
        <w:tc>
          <w:tcPr>
            <w:tcW w:w="3102" w:type="dxa"/>
          </w:tcPr>
          <w:p w14:paraId="41F42C9D" w14:textId="77777777" w:rsidR="00DD3529" w:rsidRDefault="00954354">
            <w:pPr>
              <w:pStyle w:val="TableText"/>
            </w:pPr>
            <w:r>
              <w:rPr>
                <w:b/>
              </w:rPr>
              <w:t>Verkauf und Vertriebsleitung</w:t>
            </w:r>
          </w:p>
        </w:tc>
        <w:tc>
          <w:tcPr>
            <w:tcW w:w="3102" w:type="dxa"/>
          </w:tcPr>
          <w:p w14:paraId="4F605D19" w14:textId="77777777" w:rsidR="00DD3529" w:rsidRDefault="00954354">
            <w:pPr>
              <w:pStyle w:val="TableText"/>
            </w:pPr>
            <w:r>
              <w:t>Verkauf Kunden, Rückgang, Neue und verlorene Kunden, Cross-Selling, Preisstreuung, Weltkarte, Verkauf Interaktiv</w:t>
            </w:r>
          </w:p>
        </w:tc>
        <w:tc>
          <w:tcPr>
            <w:tcW w:w="3102" w:type="dxa"/>
          </w:tcPr>
          <w:p w14:paraId="3EE06EA9" w14:textId="77777777" w:rsidR="00DD3529" w:rsidRDefault="00954354">
            <w:pPr>
              <w:pStyle w:val="TableText"/>
            </w:pPr>
            <w:r>
              <w:t>Kundenbesuch, Account-Planung, Preisgespräch, Budget</w:t>
            </w:r>
          </w:p>
        </w:tc>
      </w:tr>
      <w:tr w:rsidR="00DD3529" w14:paraId="69505A95" w14:textId="77777777">
        <w:tc>
          <w:tcPr>
            <w:tcW w:w="3102" w:type="dxa"/>
          </w:tcPr>
          <w:p w14:paraId="4222FC95" w14:textId="77777777" w:rsidR="00DD3529" w:rsidRDefault="00954354">
            <w:pPr>
              <w:pStyle w:val="TableText"/>
            </w:pPr>
            <w:r>
              <w:rPr>
                <w:b/>
              </w:rPr>
              <w:t>Logistik</w:t>
            </w:r>
          </w:p>
        </w:tc>
        <w:tc>
          <w:tcPr>
            <w:tcW w:w="3102" w:type="dxa"/>
          </w:tcPr>
          <w:p w14:paraId="5340C7AE" w14:textId="77777777" w:rsidR="00DD3529" w:rsidRDefault="00954354">
            <w:pPr>
              <w:pStyle w:val="TableText"/>
            </w:pPr>
            <w:r>
              <w:t>Logistik live (Übersicht, 3D-Lager, Produktivität, Kapazität), Stücklistenanalyse</w:t>
            </w:r>
          </w:p>
        </w:tc>
        <w:tc>
          <w:tcPr>
            <w:tcW w:w="3102" w:type="dxa"/>
          </w:tcPr>
          <w:p w14:paraId="77393919" w14:textId="77777777" w:rsidR="00DD3529" w:rsidRDefault="00954354">
            <w:pPr>
              <w:pStyle w:val="TableText"/>
            </w:pPr>
            <w:r>
              <w:t>Tagessteuerung, Schichtplanung, Kapazitätsabgleich mit der Produktion</w:t>
            </w:r>
          </w:p>
        </w:tc>
      </w:tr>
      <w:tr w:rsidR="00DD3529" w14:paraId="1DEC0DBB" w14:textId="77777777">
        <w:tc>
          <w:tcPr>
            <w:tcW w:w="3102" w:type="dxa"/>
          </w:tcPr>
          <w:p w14:paraId="4AAFF28D" w14:textId="77777777" w:rsidR="00DD3529" w:rsidRDefault="00954354">
            <w:pPr>
              <w:pStyle w:val="TableText"/>
            </w:pPr>
            <w:r>
              <w:rPr>
                <w:b/>
              </w:rPr>
              <w:t>HR</w:t>
            </w:r>
          </w:p>
        </w:tc>
        <w:tc>
          <w:tcPr>
            <w:tcW w:w="3102" w:type="dxa"/>
          </w:tcPr>
          <w:p w14:paraId="5AF8DEB1" w14:textId="77777777" w:rsidR="00DD3529" w:rsidRDefault="00954354">
            <w:pPr>
              <w:pStyle w:val="TableText"/>
            </w:pPr>
            <w:r>
              <w:t>HR Dashboard und HR KPI Schulung</w:t>
            </w:r>
          </w:p>
        </w:tc>
        <w:tc>
          <w:tcPr>
            <w:tcW w:w="3102" w:type="dxa"/>
          </w:tcPr>
          <w:p w14:paraId="1884137B" w14:textId="77777777" w:rsidR="00DD3529" w:rsidRDefault="00954354">
            <w:pPr>
              <w:pStyle w:val="TableText"/>
            </w:pPr>
            <w:r>
              <w:t>Fluktuations- und Absenzenbericht, Quartalsauswertung</w:t>
            </w:r>
          </w:p>
        </w:tc>
      </w:tr>
      <w:tr w:rsidR="00DD3529" w14:paraId="2BAA99AF" w14:textId="77777777">
        <w:tc>
          <w:tcPr>
            <w:tcW w:w="3102" w:type="dxa"/>
          </w:tcPr>
          <w:p w14:paraId="03D793AE" w14:textId="77777777" w:rsidR="00DD3529" w:rsidRDefault="00954354">
            <w:pPr>
              <w:pStyle w:val="TableText"/>
            </w:pPr>
            <w:r>
              <w:rPr>
                <w:b/>
              </w:rPr>
              <w:t>IT und Geschäftsleitung</w:t>
            </w:r>
          </w:p>
        </w:tc>
        <w:tc>
          <w:tcPr>
            <w:tcW w:w="3102" w:type="dxa"/>
          </w:tcPr>
          <w:p w14:paraId="00493E66" w14:textId="77777777" w:rsidR="00DD3529" w:rsidRDefault="00954354">
            <w:pPr>
              <w:pStyle w:val="TableText"/>
            </w:pPr>
            <w:r>
              <w:t>Netzwerk Übersicht, Verfügbarkeit, Migration, Bericht</w:t>
            </w:r>
          </w:p>
        </w:tc>
        <w:tc>
          <w:tcPr>
            <w:tcW w:w="3102" w:type="dxa"/>
          </w:tcPr>
          <w:p w14:paraId="14EB8DC6" w14:textId="77777777" w:rsidR="00DD3529" w:rsidRDefault="00954354">
            <w:pPr>
              <w:pStyle w:val="TableText"/>
            </w:pPr>
            <w:r>
              <w:t>Budget für Geräteersatz, Support-Ende, Störungen einordnen</w:t>
            </w:r>
          </w:p>
        </w:tc>
      </w:tr>
      <w:tr w:rsidR="00DD3529" w14:paraId="4F958E3B" w14:textId="77777777">
        <w:tc>
          <w:tcPr>
            <w:tcW w:w="3102" w:type="dxa"/>
          </w:tcPr>
          <w:p w14:paraId="4AD68B9F" w14:textId="77777777" w:rsidR="00DD3529" w:rsidRDefault="00954354">
            <w:pPr>
              <w:pStyle w:val="TableText"/>
            </w:pPr>
            <w:r>
              <w:rPr>
                <w:b/>
              </w:rPr>
              <w:t>Produktion, PPD und Leitung Operations</w:t>
            </w:r>
          </w:p>
        </w:tc>
        <w:tc>
          <w:tcPr>
            <w:tcW w:w="3102" w:type="dxa"/>
          </w:tcPr>
          <w:p w14:paraId="23B735E5" w14:textId="77777777" w:rsidR="00DD3529" w:rsidRDefault="00954354">
            <w:pPr>
              <w:pStyle w:val="TableText"/>
            </w:pPr>
            <w:r>
              <w:t>Operations KPI (OTD, OTIF, OTP), Shopfloor mit Pendenzen, Abteilungswerten, Rückständen, Fehlteilen ZD05, Forecast und PPA-Grafik</w:t>
            </w:r>
          </w:p>
        </w:tc>
        <w:tc>
          <w:tcPr>
            <w:tcW w:w="3102" w:type="dxa"/>
          </w:tcPr>
          <w:p w14:paraId="469B5195" w14:textId="77777777" w:rsidR="00DD3529" w:rsidRDefault="00954354">
            <w:pPr>
              <w:pStyle w:val="TableText"/>
            </w:pPr>
            <w:r>
              <w:t>Tägliches Shop-Floor-Meeting, Wochenplanung, Monatsbericht Liefertreue</w:t>
            </w:r>
          </w:p>
        </w:tc>
      </w:tr>
    </w:tbl>
    <w:p w14:paraId="377E43C0" w14:textId="77777777" w:rsidR="00DD3529" w:rsidRDefault="00DD3529">
      <w:pPr>
        <w:spacing w:after="80"/>
      </w:pPr>
    </w:p>
    <w:p w14:paraId="01FA002F" w14:textId="77777777" w:rsidR="00DD3529" w:rsidRDefault="00954354">
      <w:pPr>
        <w:pStyle w:val="berschrift2"/>
      </w:pPr>
      <w:bookmarkStart w:id="3" w:name="_Toc243037405"/>
      <w:r>
        <w:t>Die Kopfleiste</w:t>
      </w:r>
      <w:bookmarkEnd w:id="3"/>
    </w:p>
    <w:p w14:paraId="6EE5BFF9" w14:textId="77777777" w:rsidR="00DD3529" w:rsidRDefault="00954354">
      <w:r>
        <w:t xml:space="preserve">Oben rechts stehen für alle Seiten dieselben Bedienelemente. Ganz links zeigt eine kleine Leuchtanzeige im Stil eines Kassettendecks die </w:t>
      </w:r>
      <w:r>
        <w:rPr>
          <w:b/>
        </w:rPr>
        <w:t>CPU-Last</w:t>
      </w:r>
      <w:r>
        <w:t xml:space="preserve">: der obere Balken </w:t>
      </w:r>
      <w:r>
        <w:rPr>
          <w:b/>
        </w:rPr>
        <w:t>S</w:t>
      </w:r>
      <w:r>
        <w:t xml:space="preserve"> die Last des ganzen Servers, der untere Balken </w:t>
      </w:r>
      <w:r>
        <w:rPr>
          <w:b/>
        </w:rPr>
        <w:t>C</w:t>
      </w:r>
      <w:r>
        <w:t xml:space="preserve"> den Anteil des Cockpits selbst, je von 0 bis 100 %; ein schwach leuchtendes Segment hält kurz die letzte Spitze fest. Sie hilft einzuordnen, ob eine langsame Seite am Server oder an der eigenen Verbindung liegt. Daneben folgen der Dimmer für die Helligkeit, die Statusampel mit den letzten Meldungen, die Umschaltung des Designs, Hell/Dunkel und die Sprache.</w:t>
      </w:r>
    </w:p>
    <w:p w14:paraId="7F029670" w14:textId="77777777" w:rsidR="00DD3529" w:rsidRDefault="00954354">
      <w:pPr>
        <w:pStyle w:val="berschrift2"/>
      </w:pPr>
      <w:bookmarkStart w:id="4" w:name="_Toc243037406"/>
      <w:r>
        <w:t>Allgemeine Regeln für alle Zahlen</w:t>
      </w:r>
      <w:bookmarkEnd w:id="4"/>
    </w:p>
    <w:p w14:paraId="21523582" w14:textId="77777777" w:rsidR="00DD3529" w:rsidRDefault="00954354">
      <w:r>
        <w:t>Beträge sind in CHF, sofern nichts anderes steht. Fremdwährungen werden mit dem Kurs umgerechnet, den die jeweilige Seite nennt. Konzerninterne Umsätze und Bestellungen zwischen Trafag-Gesellschaften sind in Verkauf und Weltlage ausgeschlossen, damit die Gruppe nicht mit sich selbst rechnet.</w:t>
      </w:r>
    </w:p>
    <w:p w14:paraId="69DB8894" w14:textId="77777777" w:rsidR="00DD3529" w:rsidRDefault="00954354">
      <w:r>
        <w:t>Zeiträume enden in der Regel mit dem letzten vollständigen Monat. Ein angebrochener Monat würde Vergleiche mit dem Vorjahr verzerren.</w:t>
      </w:r>
    </w:p>
    <w:p w14:paraId="26137321" w14:textId="77777777" w:rsidR="00DD3529" w:rsidRDefault="00954354">
      <w:r>
        <w:t>Die Daten werden automatisch nachgeladen, je nach Quelle laufend, stündlich oder nachts. Jede Seite nennt den Stand ihrer Daten. Wer eine Zahl weitergibt, nennt am besten diesen Stand mit.</w:t>
      </w:r>
    </w:p>
    <w:p w14:paraId="533478E7" w14:textId="77777777" w:rsidR="00DD3529" w:rsidRDefault="00954354">
      <w:r>
        <w:t>Fällt eine Zahl auf, ist zuerst zu prüfen, ob die Daten vollständig sind (Datenstatus, Daten-Heartbeat, Datenqualität), bevor man fachliche Schlüsse zieht.</w:t>
      </w:r>
    </w:p>
    <w:p w14:paraId="1F0F0D70" w14:textId="77777777" w:rsidR="00DD3529" w:rsidRDefault="00954354">
      <w:r>
        <w:t>Fragen und Fehlermeldungen zum Cockpit gehen an Ingo Kohler, SAP Specialist.</w:t>
      </w:r>
    </w:p>
    <w:p w14:paraId="1F833B29" w14:textId="77777777" w:rsidR="00DD3529" w:rsidRDefault="00954354">
      <w:r>
        <w:br w:type="page"/>
      </w:r>
    </w:p>
    <w:p w14:paraId="08815396" w14:textId="77777777" w:rsidR="00DD3529" w:rsidRDefault="00954354">
      <w:pPr>
        <w:pStyle w:val="berschrift1"/>
      </w:pPr>
      <w:bookmarkStart w:id="5" w:name="_Toc243037407"/>
      <w:r>
        <w:t>Finance und Management</w:t>
      </w:r>
      <w:bookmarkEnd w:id="5"/>
    </w:p>
    <w:p w14:paraId="6470641A" w14:textId="77777777" w:rsidR="00DD3529" w:rsidRDefault="00954354">
      <w:r>
        <w:t>Das Finance Cockpit ist der Bereich des Trafag Cockpits, in dem die Umsätze aller Gesellschaften zu einer vergleichbaren Konzernsicht zusammengeführt, gegen Sollwerte geprüft und für das Management aufbereitet werden. Hauptnutzer sind die Finance-Keyuser und Controller, die Finance-Leitung und die Geschäftsleitung. Die Administratoren pflegen im Admin-Bereich die technischen Grundlagen.</w:t>
      </w:r>
    </w:p>
    <w:p w14:paraId="46BD25A4" w14:textId="77777777" w:rsidR="00DD3529" w:rsidRDefault="00954354">
      <w:r>
        <w:t>Im Menü liegt alles unter dem Hauptpunkt „Finance Cockpit". Dort stehen der Export Dashboard, die Gruppe „Management Analyse" (mit Schnellübersicht, Management Entscheidungen und den Expertenseiten), der Soll/Ist Vergleich, das Controlling, die Finance Schulung, die Manuellen Importe, der Journal Import und die Marktsegmente. Der Admin-Bereich ist ein eigener Hauptpunkt ausserhalb von Finance.</w:t>
      </w:r>
    </w:p>
    <w:p w14:paraId="6159E981" w14:textId="77777777" w:rsidR="00DD3529" w:rsidRDefault="00954354">
      <w:r>
        <w:t>Die Daten stammen aus den Verkaufssystemen der Gesellschaften: SAP in der Schweiz und Österreich, SAP Business One in Frankreich, Italien, den USA und Indien, Alphaplan in Deutschland sowie Sage in Spanien und Grossbritannien. Je Standort werden sie geladen, nach festen Regeln aufbereitet (Finance-Regeln, Gutschriften mit negativem Vorzeichen, Ausschluss von Weiterberechnungen) und in der zentralen Datenbank abgelegt. Die Zahlen sind deshalb so aktuell wie der letzte Standortexport. Wie aktuell, zeigt die S</w:t>
      </w:r>
      <w:r>
        <w:t>eite Export Dashboard und die Seite Datenstatus.</w:t>
      </w:r>
    </w:p>
    <w:p w14:paraId="515FED67" w14:textId="77777777" w:rsidR="00DD3529" w:rsidRDefault="00954354">
      <w:r>
        <w:t>Der Zugang zu den meisten Seiten dieses Kapitels ist durch eine Finance-Freischaltung geschützt: Export Dashboard, Management Analyse, Soll/Ist Vergleich, Finance Schulung, Standorte, Transformationen, Finance Regeln, Settings und Logs verlangen eine Freischaltung, solange diese in der Anwendung aktiviert ist. Das Controlling, die Manuellen Importe, der Journal Import und die Marktsegmente verlangen gemäss Routenprüfung keine solche Freischaltung. Mit dem Menüpunkt „Finance sperren" wird die Freischaltung w</w:t>
      </w:r>
      <w:r>
        <w:t>ieder zurückgenommen.</w:t>
      </w:r>
    </w:p>
    <w:p w14:paraId="682365B4" w14:textId="77777777" w:rsidR="00DD3529" w:rsidRDefault="00954354">
      <w:r>
        <w:t>Ein Grundprinzip gilt für das ganze Kapitel: Führend ist die Hauswährung des jeweiligen Landessystems. Umrechnungen nach CHF dienen der Anzeige und dem Konzernvergleich. Fehlende Werte, etwa ein fehlender Kurs oder eine fehlende Kostenbasis, werden sichtbar markiert und nie geschätzt.</w:t>
      </w:r>
    </w:p>
    <w:p w14:paraId="310189B3" w14:textId="77777777" w:rsidR="00DD3529" w:rsidRDefault="00954354">
      <w:pPr>
        <w:pStyle w:val="berschrift2"/>
      </w:pPr>
      <w:bookmarkStart w:id="6" w:name="_Toc243037408"/>
      <w:r>
        <w:t>Export Dashboard</w:t>
      </w:r>
      <w:bookmarkEnd w:id="6"/>
    </w:p>
    <w:p w14:paraId="230C73AB" w14:textId="77777777" w:rsidR="00DD3529" w:rsidRDefault="00954354">
      <w:pPr>
        <w:pStyle w:val="berschrift3"/>
      </w:pPr>
      <w:r>
        <w:t>Wozu</w:t>
      </w:r>
    </w:p>
    <w:p w14:paraId="2FBE2038" w14:textId="77777777" w:rsidR="00DD3529" w:rsidRDefault="00954354">
      <w:r>
        <w:t>Das Export Dashboard ist die Steuerzentrale der Datenversorgung. Hier wird ausgelöst, dass die Verkaufsdaten der Standorte neu aus den Quellsystemen gelesen werden, und hier ist ablesbar, wie aktuell die Daten je Land sind. Ohne diese Seite lässt sich nicht beurteilen, ob eine Auswertung im Cockpit den heutigen Stand oder den von vor drei Wochen zeigt.</w:t>
      </w:r>
    </w:p>
    <w:p w14:paraId="2BE6C78E" w14:textId="77777777" w:rsidR="00DD3529" w:rsidRDefault="00954354">
      <w:pPr>
        <w:pStyle w:val="berschrift3"/>
      </w:pPr>
      <w:r>
        <w:t>Was man sieht</w:t>
      </w:r>
    </w:p>
    <w:p w14:paraId="4F8269CD" w14:textId="77777777" w:rsidR="00DD3529" w:rsidRDefault="00954354">
      <w:r>
        <w:t>Oben stehen zwei Schaltflächen und eine Anzeige. „Alle Standorte laden" startet den Export für alle aktiven Standorte. „Zentrale Datei neu erzeugen" baut aus den bereits geladenen Standortdaten die zentralen Dateien neu auf, ohne die Quellsysteme erneut abzufragen. Daneben steht der nächste automatische Lauf oder der Hinweis „Timer deaktiviert". Rechts oben dreht sich ein Zeigerinstrument mit der Aufschrift „EXPORT". Es ist reine Dekoration und zeigt keine Messwerte.</w:t>
      </w:r>
    </w:p>
    <w:p w14:paraId="5921C7CB" w14:textId="77777777" w:rsidR="00DD3529" w:rsidRDefault="00954354">
      <w:r>
        <w:t>Darunter erscheinen bei Bedarf zwei Hinweise. Der gelbe Hinweis nennt aktive Standorte, die noch nicht vollständig bereit sind. Der blaue Hinweis sagt, dass seit der letzten zentralen Excel-Datei mindestens ein Standort neu exportiert wurde und die zentrale Datei deshalb neu erzeugt werden sollte.</w:t>
      </w:r>
    </w:p>
    <w:p w14:paraId="7FFAAD47" w14:textId="77777777" w:rsidR="00DD3529" w:rsidRDefault="00954354">
      <w:r>
        <w:t>Die Tabelle führt je Standort Land, Basis (SAP Service, Server, Excel-Datei, CSV-Datei), Kürzel des Standorts (TSC), Schema, Server, Status des letzten Laufs, eine Fortschrittsmeldung, die Zeilenzahl, den Datenstand, die Dauer und zwei Schaltflächen. „Export" lädt nur diesen Standort, „Excel öffnen" öffnet die zugehörige Standortdatei. Beim Datenstand steht ein farbiges Kennzeichen, woher der jüngste Stand stammt: aus der Datenbank (grün), aus einer neueren Datei auf SharePoint (orange), aus einer lokalen D</w:t>
      </w:r>
      <w:r>
        <w:t>atei (blau) oder nur aus dem Export-Log (grau). Erscheint zusätzlich „CSV neuer als DB", liegt eine vorbereitete Datei vor, die noch nicht in der Datenbank ist. Unter der Tabelle zeigt der Block „Zentrale Datei" die erzeugte Sales-All-Datei mit Pfad und letzter Änderung.</w:t>
      </w:r>
    </w:p>
    <w:p w14:paraId="4ED68AA2" w14:textId="77777777" w:rsidR="00DD3529" w:rsidRDefault="00954354">
      <w:pPr>
        <w:pStyle w:val="berschrift3"/>
      </w:pPr>
      <w:r>
        <w:t>Wie gerechnet wird</w:t>
      </w:r>
    </w:p>
    <w:p w14:paraId="17913CD9" w14:textId="77777777" w:rsidR="00DD3529" w:rsidRDefault="00954354">
      <w:r>
        <w:t>Es wird nicht gerechnet, sondern verglichen. Der Datenstand eines Standorts ist der jüngste Zeitpunkt aus Datenbank, Dateien und Export-Log. Ist eine Datei neuer als die Datenbank, wird das gekennzeichnet. Die Seite aktualisiert sich während eines laufenden Exports alle drei Sekunden selbst.</w:t>
      </w:r>
    </w:p>
    <w:p w14:paraId="39D81C10" w14:textId="77777777" w:rsidR="00DD3529" w:rsidRDefault="00954354">
      <w:pPr>
        <w:pStyle w:val="berschrift3"/>
      </w:pPr>
      <w:r>
        <w:t>Einsatz im Arbeitsalltag</w:t>
      </w:r>
    </w:p>
    <w:p w14:paraId="32B95360" w14:textId="77777777" w:rsidR="00DD3529" w:rsidRDefault="00954354">
      <w:r>
        <w:rPr>
          <w:b/>
        </w:rPr>
        <w:t>Finance-Keyuser:</w:t>
      </w:r>
      <w:r>
        <w:t xml:space="preserve"> Nach jeder neu bereitgestellten Datei zuerst den betroffenen Standort exportieren und erst danach die zentrale Datei neu erzeugen. Die richtige Reihenfolge lautet: Datei bereitstellen, Standort exportieren, zentrale Datei erzeugen, Summen prüfen, Soll/Ist freigeben.</w:t>
      </w:r>
    </w:p>
    <w:p w14:paraId="0AC0613F" w14:textId="77777777" w:rsidR="00DD3529" w:rsidRDefault="00954354">
      <w:r>
        <w:rPr>
          <w:b/>
        </w:rPr>
        <w:t>Controller:</w:t>
      </w:r>
      <w:r>
        <w:t xml:space="preserve"> Vor dem Monatsabschluss in der Spalte „Datenstand" prüfen, ob jedes Land ein aktuelles Datum und die Quelle „DB" zeigt. Steht dort „SharePoint-CSV" oder „CSV neuer als DB", ist die Datenbank hinter den bereitgestellten Dateien zurück.</w:t>
      </w:r>
    </w:p>
    <w:p w14:paraId="115F596C" w14:textId="77777777" w:rsidR="00DD3529" w:rsidRDefault="00954354">
      <w:r>
        <w:rPr>
          <w:b/>
        </w:rPr>
        <w:t>Finance-Leitung:</w:t>
      </w:r>
      <w:r>
        <w:t xml:space="preserve"> Vor der Freigabe der Konzernzahlen sicherstellen, dass kein Standort mit Fehlersymbol dasteht. Der Fehlertext erscheint beim Daraufzeigen.</w:t>
      </w:r>
    </w:p>
    <w:p w14:paraId="11F64C2B" w14:textId="77777777" w:rsidR="00DD3529" w:rsidRDefault="00954354">
      <w:pPr>
        <w:pStyle w:val="berschrift3"/>
      </w:pPr>
      <w:r>
        <w:t>Grenzen und Fallstricke</w:t>
      </w:r>
    </w:p>
    <w:p w14:paraId="30D4CF7C" w14:textId="77777777" w:rsidR="00DD3529" w:rsidRDefault="00954354">
      <w:r>
        <w:t>Eine Datei hochzuladen ändert die Finance-Zahlen noch nicht. Erst der Standortexport schreibt in die Datenbank, und erst die neu erzeugte zentrale Datei enthält diesen Stand. „Alle Standorte laden" ersetzt je Standort den bisherigen Bestand vollständig, bei Dateistandorten wie Deutschland und Spanien deshalb nur mit vollständigen Dateien. Der Zeitstempel in „Zentrale Datei" ist der lokale Dateizeitstempel des Servers, nicht der von SharePoint. Das Zeigerinstrument sagt nichts über den Zustand der Exporte au</w:t>
      </w:r>
      <w:r>
        <w:t>s.</w:t>
      </w:r>
    </w:p>
    <w:p w14:paraId="6F2894EC" w14:textId="77777777" w:rsidR="00DD3529" w:rsidRDefault="00954354">
      <w:pPr>
        <w:pStyle w:val="berschrift2"/>
      </w:pPr>
      <w:bookmarkStart w:id="7" w:name="_Toc243037409"/>
      <w:r>
        <w:t>Schnellübersicht</w:t>
      </w:r>
      <w:bookmarkEnd w:id="7"/>
    </w:p>
    <w:p w14:paraId="02E60984" w14:textId="77777777" w:rsidR="00DD3529" w:rsidRDefault="00954354">
      <w:pPr>
        <w:pStyle w:val="berschrift3"/>
      </w:pPr>
      <w:r>
        <w:t>Wozu</w:t>
      </w:r>
    </w:p>
    <w:p w14:paraId="4E07B018" w14:textId="77777777" w:rsidR="00DD3529" w:rsidRDefault="00954354">
      <w:r>
        <w:t>Die Schnellübersicht ist die erste Seite der Management Analyse und beantwortet auf einen Blick: Ist der Umsatz des gewählten Jahres plausibel, stimmen die Länder mit den Sollwerten überein, und wie frisch sind die Daten? Sie ist für Controller und Geschäftsleitung der Einstieg am Morgen.</w:t>
      </w:r>
    </w:p>
    <w:p w14:paraId="17FB69D5" w14:textId="77777777" w:rsidR="00DD3529" w:rsidRDefault="00954354">
      <w:pPr>
        <w:pStyle w:val="berschrift3"/>
      </w:pPr>
      <w:r>
        <w:t>Was man sieht</w:t>
      </w:r>
    </w:p>
    <w:p w14:paraId="2317C415" w14:textId="77777777" w:rsidR="00DD3529" w:rsidRDefault="00954354">
      <w:r>
        <w:t>Über allen Reitern der Management Analyse steht ein Filterbalken mit Finance-Jahr, Land, Währung und dem Schalter „Group-Währung (CHF)". Mit „Finance Summary laden" werden die Zahlen neu geholt. Beim Öffnen wird das jüngste Jahr in den Daten vorgewählt.</w:t>
      </w:r>
    </w:p>
    <w:p w14:paraId="61CA19D7" w14:textId="77777777" w:rsidR="00DD3529" w:rsidRDefault="00954354">
      <w:r>
        <w:t>Die Kacheln zeigen den Net Sales Actual des gewählten Jahres, die Zahl der Länder mit Status OK („Soll/Ist ohne Abweichung"), die Zahl der Länder mit Status „Prüfen" („Abweichung oder offene Regel"), die Zahl der nicht geprüften Länder („ohne Sollwert oder ohne Daten") und die Zahl der aktiven Datenstandorte. Darunter führen vier Schaltflächen zu Management Entscheidungen, Gruppenmarge, Finance Prüfbuch und 3D Datenanalyse, dazu der Excel-Export.</w:t>
      </w:r>
    </w:p>
    <w:p w14:paraId="214E407F" w14:textId="77777777" w:rsidR="00DD3529" w:rsidRDefault="00954354">
      <w:r>
        <w:t>Es folgen drei Tabellen. „Finance-Freigabe je Land" zeigt Status, Ist, Soll, Differenz, Datenstand und einen Hinweis wie „Freigabefähig", „Kein Sollwert gepflegt" oder „Abweichung prüfen". „Letzter Datenstand je Standort" zeigt, wann welcher Standort zuletzt Daten geliefert hat und ob ein manueller Import dahintersteht. „Sparten-Abdeckung nach Land" zeigt, welcher Anteil des Umsatzes einer Produktsparte zugeordnet werden konnte.</w:t>
      </w:r>
    </w:p>
    <w:p w14:paraId="520D177C" w14:textId="77777777" w:rsidR="00DD3529" w:rsidRDefault="00954354">
      <w:pPr>
        <w:pStyle w:val="berschrift3"/>
      </w:pPr>
      <w:r>
        <w:t>Wie gerechnet wird</w:t>
      </w:r>
    </w:p>
    <w:p w14:paraId="5B4AD799" w14:textId="77777777" w:rsidR="00DD3529" w:rsidRDefault="00954354">
      <w:r>
        <w:t>Der Net Sales Actual ist die Summe der Nettofakturawerte aller Zeilen, die nach den Finance-Regeln eingeschlossen sind, im gewählten Jahr. Das Jahr bestimmt das Buchungsdatum, ersatzweise das Rechnungsdatum, danach das Extraktionsdatum. Für Spanien gilt das Rechnungsdatum zuerst. Der Status eines Landes ist „OK", wenn Ist und Soll höchstens um eine Währungseinheit auseinanderliegen, sonst „Prüfen". Ohne Sollwert steht „Kein Sollwert", gibt es einen Sollwert, aber keine Ist-Zeile, steht „Keine Daten". Die Ka</w:t>
      </w:r>
      <w:r>
        <w:t>chel „Nicht geprüft" zählt die beiden letzten Fälle.</w:t>
      </w:r>
    </w:p>
    <w:p w14:paraId="613DE378" w14:textId="77777777" w:rsidR="00DD3529" w:rsidRDefault="00954354">
      <w:pPr>
        <w:pStyle w:val="berschrift3"/>
      </w:pPr>
      <w:r>
        <w:t>Einsatz im Arbeitsalltag</w:t>
      </w:r>
    </w:p>
    <w:p w14:paraId="1E4C5919" w14:textId="77777777" w:rsidR="00DD3529" w:rsidRDefault="00954354">
      <w:r>
        <w:rPr>
          <w:b/>
        </w:rPr>
        <w:t>Controller:</w:t>
      </w:r>
      <w:r>
        <w:t xml:space="preserve"> Vor dem Monatsabschluss das Jahr wählen und prüfen, ob „Zu prüfen" und „Nicht geprüft" klein sind. Eine Null bei „Länder OK" und „Zu prüfen" bedeutet nicht, dass alles sauber ist, sondern dass nichts geprüft wurde. Fehlen für das Jahr alle Sollwerte, erscheint dazu eine ausdrückliche Warnung.</w:t>
      </w:r>
    </w:p>
    <w:p w14:paraId="7202DA23" w14:textId="77777777" w:rsidR="00DD3529" w:rsidRDefault="00954354">
      <w:r>
        <w:rPr>
          <w:b/>
        </w:rPr>
        <w:t>Geschäftsleitung:</w:t>
      </w:r>
      <w:r>
        <w:t xml:space="preserve"> Die Kachel Net Sales Actual und die Länderliste genügen für einen Überblick. Bei mehreren Währungen im Filter erscheint „Mixed"; dann ist die Summe keine umgerechnete Zahl, und der Schalter „Group-Währung (CHF)" oder ein Landfilter schafft Abhilfe.</w:t>
      </w:r>
    </w:p>
    <w:p w14:paraId="72776A8C" w14:textId="77777777" w:rsidR="00DD3529" w:rsidRDefault="00954354">
      <w:pPr>
        <w:pStyle w:val="berschrift3"/>
      </w:pPr>
      <w:r>
        <w:t>Grenzen und Fallstricke</w:t>
      </w:r>
    </w:p>
    <w:p w14:paraId="6A3F642F" w14:textId="77777777" w:rsidR="00DD3529" w:rsidRDefault="00954354">
      <w:r>
        <w:t>Sollwerte sind nur für einzelne Jahre und Länder gepflegt, nach dem letzten dokumentierten Stand nur für 2025, und für die Schweiz fehlt der Sollwert. Für das laufende Jahr ist der Soll/Ist-Abgleich deshalb weitgehend leer. Der Status OK sagt aus, dass das Ist zum Soll passt, nicht dass die Zahl fachlich richtig ist. Die Schnellübersicht ist eine Plausibilitätssicht; die fachlich führende Sicht ist die Finance Summary.</w:t>
      </w:r>
    </w:p>
    <w:p w14:paraId="1CF34B7F" w14:textId="77777777" w:rsidR="00DD3529" w:rsidRDefault="00954354">
      <w:pPr>
        <w:pStyle w:val="berschrift2"/>
      </w:pPr>
      <w:bookmarkStart w:id="8" w:name="_Toc243037410"/>
      <w:r>
        <w:t>Management Entscheidungen</w:t>
      </w:r>
      <w:bookmarkEnd w:id="8"/>
    </w:p>
    <w:p w14:paraId="3CA41A9B" w14:textId="77777777" w:rsidR="00DD3529" w:rsidRDefault="00954354">
      <w:pPr>
        <w:pStyle w:val="berschrift3"/>
      </w:pPr>
      <w:r>
        <w:t>Wozu</w:t>
      </w:r>
    </w:p>
    <w:p w14:paraId="7E9D937B" w14:textId="77777777" w:rsidR="00DD3529" w:rsidRDefault="00954354">
      <w:r>
        <w:t>Diese Seite verdichtet Auffälligkeiten aus Finance, Einkauf und HR zu einer priorisierten Liste möglicher Managemententscheide. Sie soll die Frage beantworten: Wo muss jemand eine Entscheidung treffen, weil Zahlen nicht belastbar sind oder ein Risiko wächst?</w:t>
      </w:r>
    </w:p>
    <w:p w14:paraId="7E2FDA74" w14:textId="77777777" w:rsidR="00DD3529" w:rsidRDefault="00954354">
      <w:pPr>
        <w:pStyle w:val="berschrift3"/>
      </w:pPr>
      <w:r>
        <w:t>Was man sieht</w:t>
      </w:r>
    </w:p>
    <w:p w14:paraId="0CDC8F40" w14:textId="77777777" w:rsidR="00DD3529" w:rsidRDefault="00954354">
      <w:r>
        <w:t>Vier Kacheln zeigen die Zahl der offenen Entscheidungen, wie viele davon hohe Priorität haben, wie viele Bereiche betroffen sind und den Stand der Berechnung. Der Hinweis „aggregiert, ohne HR-Personendaten" ist ernst gemeint: Aus HR erscheinen nur Ampelwerte und Datenqualitätsthemen. Der „Entscheidungsradar" ist eine Tabelle mit Priorität (Stufe und Punktzahl), Bereich, Thema mit Quelle, Kennzahl, Auswirkung, Empfehlung, der konkreten Entscheidungsfrage, dem Verantwortlichen und einer Schaltfläche „Details"</w:t>
      </w:r>
      <w:r>
        <w:t>, die zur passenden Seite führt. Gibt es keine Signale, steht dort „Keine offenen Management-Entscheidungen".</w:t>
      </w:r>
    </w:p>
    <w:p w14:paraId="04704E83" w14:textId="77777777" w:rsidR="00DD3529" w:rsidRDefault="00954354">
      <w:pPr>
        <w:pStyle w:val="berschrift3"/>
      </w:pPr>
      <w:r>
        <w:t>Wie gerechnet wird</w:t>
      </w:r>
    </w:p>
    <w:p w14:paraId="6380BD45" w14:textId="77777777" w:rsidR="00DD3529" w:rsidRDefault="00954354">
      <w:r>
        <w:t>Die Liste entsteht aus festen Regeln. Aus Finance kommen die bis zu acht grössten Soll/Ist-Abweichungen (ab fünf Prozent Abweichung hohe, sonst mittlere Priorität), die offene Kostenbasis der Gruppenmarge (immer hohe Priorität), ein Hinweis zur Spartenzuordnung, wenn mindestens fünf Prozent des Umsatzes nicht sauber zugeordnet sind (ab 15 Prozent hoch), und die sechs häufigsten Datenqualitätsthemen. Aus dem Einkauf kommen der offene Bestellwert (ab einer Million CHF hoch), das Liefertermin-Risiko (ab 500'00</w:t>
      </w:r>
      <w:r>
        <w:t>0 CHF hoch) und Datenqualitätsfehler (ab 1'000 hoch). Aus HR kommen rote und gelbe Ampeln und Datenqualitätsthemen. Die Punktzahl von 0 bis 100 setzt sich aus der Stufe, der Grösse des Befunds und dem betroffenen Volumen zusammen. Sortiert wird nach Stufe, dann nach Punktzahl.</w:t>
      </w:r>
    </w:p>
    <w:p w14:paraId="5CE9FD6C" w14:textId="77777777" w:rsidR="00DD3529" w:rsidRDefault="00954354">
      <w:pPr>
        <w:pStyle w:val="berschrift3"/>
      </w:pPr>
      <w:r>
        <w:t>Einsatz im Arbeitsalltag</w:t>
      </w:r>
    </w:p>
    <w:p w14:paraId="17ABEDA8" w14:textId="77777777" w:rsidR="00DD3529" w:rsidRDefault="00954354">
      <w:r>
        <w:rPr>
          <w:b/>
        </w:rPr>
        <w:t>Geschäftsleitung:</w:t>
      </w:r>
      <w:r>
        <w:t xml:space="preserve"> Vor der Sitzung die Zeilen mit hoher Priorität durchgehen und je Zeile klären, wer die genannte Entscheidung trifft.</w:t>
      </w:r>
    </w:p>
    <w:p w14:paraId="39C8FC35" w14:textId="77777777" w:rsidR="00DD3529" w:rsidRDefault="00954354">
      <w:r>
        <w:rPr>
          <w:b/>
        </w:rPr>
        <w:t>Controller:</w:t>
      </w:r>
      <w:r>
        <w:t xml:space="preserve"> Als Arbeitsliste für die Nacharbeit nutzen: Über „Details" gelangt man direkt in die zuständige Expertenseite, zum Beispiel Abweichungen oder Gruppenmarge.</w:t>
      </w:r>
    </w:p>
    <w:p w14:paraId="6E803D3D" w14:textId="77777777" w:rsidR="00DD3529" w:rsidRDefault="00954354">
      <w:r>
        <w:rPr>
          <w:b/>
        </w:rPr>
        <w:t>Einkäufer:</w:t>
      </w:r>
      <w:r>
        <w:t xml:space="preserve"> Die Zeilen mit Bereich „Einkauf" zeigen, welche Einkaufsthemen das Management sieht.</w:t>
      </w:r>
    </w:p>
    <w:p w14:paraId="48BA5202" w14:textId="77777777" w:rsidR="00DD3529" w:rsidRDefault="00954354">
      <w:pPr>
        <w:pStyle w:val="berschrift3"/>
      </w:pPr>
      <w:r>
        <w:t>Grenzen und Fallstricke</w:t>
      </w:r>
    </w:p>
    <w:p w14:paraId="2EE8F284" w14:textId="77777777" w:rsidR="00DD3529" w:rsidRDefault="00954354">
      <w:r>
        <w:t>Die Seite erzeugt Hinweise, keine Beschlüsse. Fehlen Einkaufs- oder HR-Daten, erscheint stattdessen eine Info-Zeile mit der Fehlermeldung. Die Schwellen sind fest eingebaut und nicht einstellbar. Die Liste hängt vom oben gewählten Finance-Jahr ab.</w:t>
      </w:r>
    </w:p>
    <w:p w14:paraId="39AC78FC" w14:textId="77777777" w:rsidR="00DD3529" w:rsidRDefault="00954354">
      <w:pPr>
        <w:pStyle w:val="berschrift2"/>
      </w:pPr>
      <w:bookmarkStart w:id="9" w:name="_Toc243037411"/>
      <w:r>
        <w:t>Finance Summary (Experten)</w:t>
      </w:r>
      <w:bookmarkEnd w:id="9"/>
    </w:p>
    <w:p w14:paraId="28AA3CE1" w14:textId="77777777" w:rsidR="00DD3529" w:rsidRDefault="00954354">
      <w:pPr>
        <w:pStyle w:val="berschrift3"/>
      </w:pPr>
      <w:r>
        <w:t>Wozu</w:t>
      </w:r>
    </w:p>
    <w:p w14:paraId="25EE5BB5" w14:textId="77777777" w:rsidR="00DD3529" w:rsidRDefault="00954354">
      <w:r>
        <w:t>Die Finance Summary ist die fachlich führende Sicht auf den Net Sales Actual. Sie entspricht dem Excel-Blatt „Finance Summary" der zentralen Datei und dient dazu, Cockpit und Excel gegeneinander abzustimmen.</w:t>
      </w:r>
    </w:p>
    <w:p w14:paraId="4440EBAC" w14:textId="77777777" w:rsidR="00DD3529" w:rsidRDefault="00954354">
      <w:pPr>
        <w:pStyle w:val="berschrift3"/>
      </w:pPr>
      <w:r>
        <w:t>Was man sieht</w:t>
      </w:r>
    </w:p>
    <w:p w14:paraId="099DF2D0" w14:textId="77777777" w:rsidR="00DD3529" w:rsidRDefault="00954354">
      <w:r>
        <w:t>Vier Kacheln: Net Sales Actual, enthaltene Zeilen (Finance Include = TRUE), ausgeschlossene Zeilen und die Zahl der Länder und Währungen. Links steht die Tabelle „Summen wie im Excel-Blatt Finance Summary" mit Jahr, Land, Währung, Net Sales Actual und den Zeilenzahlen. Rechts erscheinen die Hinweise zu den angewandten Regeln. Darunter vergleicht die Tabelle „Jahresvergleich mit aktuellem Filter" die Jahre. Der Excel-Export liegt oben.</w:t>
      </w:r>
    </w:p>
    <w:p w14:paraId="0B78DA6D" w14:textId="77777777" w:rsidR="00DD3529" w:rsidRDefault="00954354">
      <w:pPr>
        <w:pStyle w:val="berschrift3"/>
      </w:pPr>
      <w:r>
        <w:t>Wie gerechnet wird</w:t>
      </w:r>
    </w:p>
    <w:p w14:paraId="3660384D" w14:textId="77777777" w:rsidR="00DD3529" w:rsidRDefault="00954354">
      <w:r>
        <w:t>Je Zeile gilt der Nettofakturawert der Position in der Hauswährung des Landes. Gutschriften und Stornos sind negative Zeilen. Eine Zeile ist ausgeschlossen, wenn eine Finance-Regel sie aussondert (etwa Weiterberechnungen oder interne Kunden) oder wenn ihr Wert null ist. Die Summe je Land und Währung ist die Summe der eingeschlossenen Zeilen.</w:t>
      </w:r>
    </w:p>
    <w:p w14:paraId="245CBE5C" w14:textId="77777777" w:rsidR="00DD3529" w:rsidRDefault="00954354">
      <w:pPr>
        <w:pStyle w:val="berschrift3"/>
      </w:pPr>
      <w:r>
        <w:t>Einsatz im Arbeitsalltag</w:t>
      </w:r>
    </w:p>
    <w:p w14:paraId="14FFA7D7" w14:textId="77777777" w:rsidR="00DD3529" w:rsidRDefault="00954354">
      <w:r>
        <w:rPr>
          <w:b/>
        </w:rPr>
        <w:t>Controller:</w:t>
      </w:r>
      <w:r>
        <w:t xml:space="preserve"> Die Zeilenzahlen und Summen mit dem Excel-Blatt der zentralen Datei vergleichen. Stimmen sie nicht, ist meist die zentrale Datei veraltet.</w:t>
      </w:r>
    </w:p>
    <w:p w14:paraId="2ED6A378" w14:textId="77777777" w:rsidR="00DD3529" w:rsidRDefault="00954354">
      <w:r>
        <w:rPr>
          <w:b/>
        </w:rPr>
        <w:t>Revisor:</w:t>
      </w:r>
      <w:r>
        <w:t xml:space="preserve"> Die Tabelle zusammen mit den Hinweisen als Nachweis der angewandten Abgrenzung verwenden.</w:t>
      </w:r>
    </w:p>
    <w:p w14:paraId="7B4A0D8E" w14:textId="77777777" w:rsidR="00DD3529" w:rsidRDefault="00954354">
      <w:pPr>
        <w:pStyle w:val="berschrift3"/>
      </w:pPr>
      <w:r>
        <w:t>Grenzen und Fallstricke</w:t>
      </w:r>
    </w:p>
    <w:p w14:paraId="62F6EE0E" w14:textId="77777777" w:rsidR="00DD3529" w:rsidRDefault="00954354">
      <w:r>
        <w:t>Werden mehrere Währungen gleichzeitig angezeigt, steht „Mixed", und die Gesamtsumme addiert lokale Beträge ohne Umrechnung. Die Spalte „Ausgeschlossen" enthält auch Zeilen mit Wert null, die keine Regel ausgeschlossen hat. Die Trennung zeigt die Seite Datenqualität.</w:t>
      </w:r>
    </w:p>
    <w:p w14:paraId="36177776" w14:textId="77777777" w:rsidR="00DD3529" w:rsidRDefault="00954354">
      <w:pPr>
        <w:pStyle w:val="berschrift2"/>
      </w:pPr>
      <w:bookmarkStart w:id="10" w:name="_Toc243037412"/>
      <w:r>
        <w:t>Länder Diagnose (Experten)</w:t>
      </w:r>
      <w:bookmarkEnd w:id="10"/>
    </w:p>
    <w:p w14:paraId="3D4EC4AE" w14:textId="77777777" w:rsidR="00DD3529" w:rsidRDefault="00954354">
      <w:pPr>
        <w:pStyle w:val="berschrift3"/>
      </w:pPr>
      <w:r>
        <w:t>Wozu</w:t>
      </w:r>
    </w:p>
    <w:p w14:paraId="11DC26BF" w14:textId="77777777" w:rsidR="00DD3529" w:rsidRDefault="00954354">
      <w:r>
        <w:t>Die Länder Diagnose zeigt je Land, ob das Ist zum Soll passt, und trennt dabei konzerninterne Umsätze ab. Sie beantwortet: Wie viel vom Umsatz eines Landes geht an Konzerngesellschaften oder nahestehende Firmen, und stimmt der Rest mit dem Soll überein?</w:t>
      </w:r>
    </w:p>
    <w:p w14:paraId="45C73791" w14:textId="77777777" w:rsidR="00DD3529" w:rsidRDefault="00954354">
      <w:pPr>
        <w:pStyle w:val="berschrift3"/>
      </w:pPr>
      <w:r>
        <w:t>Was man sieht</w:t>
      </w:r>
    </w:p>
    <w:p w14:paraId="06AB88C6" w14:textId="77777777" w:rsidR="00DD3529" w:rsidRDefault="00954354">
      <w:r>
        <w:t>Eine Tabelle mit Status, Land, TSC, Quelle, Währung, Ist, IC/2nd-party, Ist ohne IC, Soll, Differenz sowie den Zeilenzahlen (eingeschlossen / ausgeschlossen).</w:t>
      </w:r>
    </w:p>
    <w:p w14:paraId="7DAAD843" w14:textId="77777777" w:rsidR="00DD3529" w:rsidRDefault="00954354">
      <w:pPr>
        <w:pStyle w:val="berschrift3"/>
      </w:pPr>
      <w:r>
        <w:t>Wie gerechnet wird</w:t>
      </w:r>
    </w:p>
    <w:p w14:paraId="1E37755B" w14:textId="77777777" w:rsidR="00DD3529" w:rsidRDefault="00954354">
      <w:r>
        <w:t>IC/2nd-party ist der Umsatz mit Kunden, die einer gepflegten Liste konzerninterner und nahestehender Firmen entsprechen. Die Erkennung läuft über Namensbestandteile, zum Beispiel Trafag, Magnetic Sense oder die Gesellschaft für Sensorik, sowie über einzelne Kundennummern. „Ist ohne IC" ist Ist minus IC. Der Status entsteht wie in der Schnellübersicht aus dem Vergleich von Ist und Soll.</w:t>
      </w:r>
    </w:p>
    <w:p w14:paraId="509DF701" w14:textId="77777777" w:rsidR="00DD3529" w:rsidRDefault="00954354">
      <w:pPr>
        <w:pStyle w:val="berschrift3"/>
      </w:pPr>
      <w:r>
        <w:t>Einsatz im Arbeitsalltag</w:t>
      </w:r>
    </w:p>
    <w:p w14:paraId="5719BE20" w14:textId="77777777" w:rsidR="00DD3529" w:rsidRDefault="00954354">
      <w:r>
        <w:rPr>
          <w:b/>
        </w:rPr>
        <w:t>Controller:</w:t>
      </w:r>
      <w:r>
        <w:t xml:space="preserve"> Bei einer Abweichung prüfen, ob die Differenz verschwindet, wenn man den IC-Anteil abzieht. Dann ist die Ursache die Abgrenzung und nicht ein Datenfehler.</w:t>
      </w:r>
    </w:p>
    <w:p w14:paraId="119FA686" w14:textId="77777777" w:rsidR="00DD3529" w:rsidRDefault="00954354">
      <w:r>
        <w:rPr>
          <w:b/>
        </w:rPr>
        <w:t>Finance-Leitung:</w:t>
      </w:r>
      <w:r>
        <w:t xml:space="preserve"> Den IC-Anteil je Land als Grundlage für Konsolidierungsfragen heranziehen.</w:t>
      </w:r>
    </w:p>
    <w:p w14:paraId="34C40E70" w14:textId="77777777" w:rsidR="00DD3529" w:rsidRDefault="00954354">
      <w:pPr>
        <w:pStyle w:val="berschrift3"/>
      </w:pPr>
      <w:r>
        <w:t>Grenzen und Fallstricke</w:t>
      </w:r>
    </w:p>
    <w:p w14:paraId="606ABB86" w14:textId="77777777" w:rsidR="00DD3529" w:rsidRDefault="00954354">
      <w:r>
        <w:t>Der Abzug dient der Diagnose und ändert die Daten nicht. Die Namenserkennung ist einfach; ein ähnlich lautender Fremdkunde kann fälschlich erfasst werden. Die Liste wird im Admin-Bereich gepflegt.</w:t>
      </w:r>
    </w:p>
    <w:p w14:paraId="79A8DF8A" w14:textId="77777777" w:rsidR="00DD3529" w:rsidRDefault="00954354">
      <w:pPr>
        <w:pStyle w:val="berschrift2"/>
      </w:pPr>
      <w:bookmarkStart w:id="11" w:name="_Toc243037413"/>
      <w:r>
        <w:t>Datenstatus (Experten)</w:t>
      </w:r>
      <w:bookmarkEnd w:id="11"/>
    </w:p>
    <w:p w14:paraId="5E94A57F" w14:textId="77777777" w:rsidR="00DD3529" w:rsidRDefault="00954354">
      <w:pPr>
        <w:pStyle w:val="berschrift3"/>
      </w:pPr>
      <w:r>
        <w:t>Wozu</w:t>
      </w:r>
    </w:p>
    <w:p w14:paraId="079DD66D" w14:textId="77777777" w:rsidR="00DD3529" w:rsidRDefault="00954354">
      <w:r>
        <w:t>Der Datenstatus listet je Standort, welche Datenmenge liegt und wann sie zuletzt geliefert wurde. Er beantwortet die Frage, ob ein auffälliger Umsatz an den Daten oder am Land liegt.</w:t>
      </w:r>
    </w:p>
    <w:p w14:paraId="4D37CC8B" w14:textId="77777777" w:rsidR="00DD3529" w:rsidRDefault="00954354">
      <w:pPr>
        <w:pStyle w:val="berschrift3"/>
      </w:pPr>
      <w:r>
        <w:t>Was man sieht</w:t>
      </w:r>
    </w:p>
    <w:p w14:paraId="70AECC21" w14:textId="77777777" w:rsidR="00DD3529" w:rsidRDefault="00954354">
      <w:r>
        <w:t>Je Standort: aktiv oder nicht, Land, TSC, Quelle, zentrale Zeilen, letzter Export, Exportstatus, letzte Speicherung in der Datenbank und bei Standorten mit manueller Datei der Dateiname mit Zeitpunkt des Uploads.</w:t>
      </w:r>
    </w:p>
    <w:p w14:paraId="7CDA13CF" w14:textId="77777777" w:rsidR="00DD3529" w:rsidRDefault="00954354">
      <w:pPr>
        <w:pStyle w:val="berschrift3"/>
      </w:pPr>
      <w:r>
        <w:t>Wie gerechnet wird</w:t>
      </w:r>
    </w:p>
    <w:p w14:paraId="5536D5EC" w14:textId="77777777" w:rsidR="00DD3529" w:rsidRDefault="00954354">
      <w:r>
        <w:t>Es werden Zählungen und Zeitpunkte aus der zentralen Datenbank, dem Export-Log und den Importdateien gezeigt. Die Schnellübersicht verwendet für ihren Datenstand dieselbe Logik wie das Export Dashboard.</w:t>
      </w:r>
    </w:p>
    <w:p w14:paraId="33B9A3F7" w14:textId="77777777" w:rsidR="00DD3529" w:rsidRDefault="00954354">
      <w:pPr>
        <w:pStyle w:val="berschrift3"/>
      </w:pPr>
      <w:r>
        <w:t>Einsatz im Arbeitsalltag</w:t>
      </w:r>
    </w:p>
    <w:p w14:paraId="73D3FD6A" w14:textId="77777777" w:rsidR="00DD3529" w:rsidRDefault="00954354">
      <w:r>
        <w:rPr>
          <w:b/>
        </w:rPr>
        <w:t>Finance-Keyuser:</w:t>
      </w:r>
      <w:r>
        <w:t xml:space="preserve"> Bei manuellen Ländern prüfen, ob die aktuelle Datei wirklich hochgeladen wurde.</w:t>
      </w:r>
    </w:p>
    <w:p w14:paraId="26ADBEAD" w14:textId="77777777" w:rsidR="00DD3529" w:rsidRDefault="00954354">
      <w:r>
        <w:rPr>
          <w:b/>
        </w:rPr>
        <w:t>Controller:</w:t>
      </w:r>
      <w:r>
        <w:t xml:space="preserve"> Bei fehlenden Umsätzen eines Landes zuerst hier den letzten Export ansehen.</w:t>
      </w:r>
    </w:p>
    <w:p w14:paraId="7278AD5D" w14:textId="77777777" w:rsidR="00DD3529" w:rsidRDefault="00954354">
      <w:pPr>
        <w:pStyle w:val="berschrift3"/>
      </w:pPr>
      <w:r>
        <w:t>Grenzen und Fallstricke</w:t>
      </w:r>
    </w:p>
    <w:p w14:paraId="1A9FC3AC" w14:textId="77777777" w:rsidR="00DD3529" w:rsidRDefault="00954354">
      <w:r>
        <w:t>Ein erfolgreicher Export bedeutet nicht, dass die Quelle neue Daten geliefert hat. Das zeigt erst der Daten-Heartbeat.</w:t>
      </w:r>
    </w:p>
    <w:p w14:paraId="7E224CC3" w14:textId="77777777" w:rsidR="00DD3529" w:rsidRDefault="00954354">
      <w:pPr>
        <w:pStyle w:val="berschrift2"/>
      </w:pPr>
      <w:bookmarkStart w:id="12" w:name="_Toc243037414"/>
      <w:r>
        <w:t>Abweichungen (Experten)</w:t>
      </w:r>
      <w:bookmarkEnd w:id="12"/>
    </w:p>
    <w:p w14:paraId="04E7C649" w14:textId="77777777" w:rsidR="00DD3529" w:rsidRDefault="00954354">
      <w:pPr>
        <w:pStyle w:val="berschrift3"/>
      </w:pPr>
      <w:r>
        <w:t>Wozu</w:t>
      </w:r>
    </w:p>
    <w:p w14:paraId="4AAE924B" w14:textId="77777777" w:rsidR="00DD3529" w:rsidRDefault="00954354">
      <w:r>
        <w:t>Die Seite listet alle Länder, bei denen Ist und Soll auseinanderliegen. Sie ist die Arbeitsliste für die Abstimmung vor der Freigabe.</w:t>
      </w:r>
    </w:p>
    <w:p w14:paraId="262F34CB" w14:textId="77777777" w:rsidR="00DD3529" w:rsidRDefault="00954354">
      <w:pPr>
        <w:pStyle w:val="berschrift3"/>
      </w:pPr>
      <w:r>
        <w:t>Was man sieht</w:t>
      </w:r>
    </w:p>
    <w:p w14:paraId="7C0918A6" w14:textId="77777777" w:rsidR="00DD3529" w:rsidRDefault="00954354">
      <w:r>
        <w:t>Status, Land, Währung, Ist, Soll, Differenz und Differenz in Prozent. Ohne Sollwerte oder ohne Abweichung erscheint der Hinweis „Keine Sollwerte oder keine Abweichungen für diese Filter".</w:t>
      </w:r>
    </w:p>
    <w:p w14:paraId="04038E65" w14:textId="77777777" w:rsidR="00DD3529" w:rsidRDefault="00954354">
      <w:pPr>
        <w:pStyle w:val="berschrift3"/>
      </w:pPr>
      <w:r>
        <w:t>Wie gerechnet wird</w:t>
      </w:r>
    </w:p>
    <w:p w14:paraId="177A765C" w14:textId="77777777" w:rsidR="00DD3529" w:rsidRDefault="00954354">
      <w:r>
        <w:t>Differenz ist Ist minus Soll. Als Abweichung gilt, was eine Währungseinheit übersteigt. Das Prozentmass setzt die Differenz ins Verhältnis zum Soll.</w:t>
      </w:r>
    </w:p>
    <w:p w14:paraId="501B6DB4" w14:textId="77777777" w:rsidR="00DD3529" w:rsidRDefault="00954354">
      <w:pPr>
        <w:pStyle w:val="berschrift3"/>
      </w:pPr>
      <w:r>
        <w:t>Einsatz im Arbeitsalltag</w:t>
      </w:r>
    </w:p>
    <w:p w14:paraId="474C7AC4" w14:textId="77777777" w:rsidR="00DD3529" w:rsidRDefault="00954354">
      <w:r>
        <w:rPr>
          <w:b/>
        </w:rPr>
        <w:t>Controller:</w:t>
      </w:r>
      <w:r>
        <w:t xml:space="preserve"> Jede Zeile fachlich klären: Ist der Sollwert veraltet, fehlt Importumfang, oder muss eine Finance-Regel angepasst werden? Die Management Entscheidungen übernehmen die grössten Zeilen dieser Liste.</w:t>
      </w:r>
    </w:p>
    <w:p w14:paraId="5C0E8C04" w14:textId="77777777" w:rsidR="00DD3529" w:rsidRDefault="00954354">
      <w:pPr>
        <w:pStyle w:val="berschrift3"/>
      </w:pPr>
      <w:r>
        <w:t>Grenzen und Fallstricke</w:t>
      </w:r>
    </w:p>
    <w:p w14:paraId="351E54FD" w14:textId="77777777" w:rsidR="00DD3529" w:rsidRDefault="00954354">
      <w:r>
        <w:t>Die Toleranz von einer Währungseinheit gilt für alle Währungen gleich, obwohl eine Einheit bei Indischer Rupie etwas völlig anderes bedeutet als bei Schweizer Franken. Die Seite ist leer, wenn für das Jahr keine Sollwerte gepflegt sind.</w:t>
      </w:r>
    </w:p>
    <w:p w14:paraId="67AF3816" w14:textId="77777777" w:rsidR="00DD3529" w:rsidRDefault="00954354">
      <w:pPr>
        <w:pStyle w:val="berschrift2"/>
      </w:pPr>
      <w:bookmarkStart w:id="13" w:name="_Toc243037415"/>
      <w:r>
        <w:t>Gutschriften (Experten)</w:t>
      </w:r>
      <w:bookmarkEnd w:id="13"/>
    </w:p>
    <w:p w14:paraId="48079D73" w14:textId="77777777" w:rsidR="00DD3529" w:rsidRDefault="00954354">
      <w:pPr>
        <w:pStyle w:val="berschrift3"/>
      </w:pPr>
      <w:r>
        <w:t>Wozu</w:t>
      </w:r>
    </w:p>
    <w:p w14:paraId="67302F79" w14:textId="77777777" w:rsidR="00DD3529" w:rsidRDefault="00954354">
      <w:r>
        <w:t>Die Seite zeigt Rechnungen, die wie Gutschriften aussehen. Sie hilft zu prüfen, ob Rückerstattungen richtig negativ geführt werden und welche Belege ungewöhnlich sind.</w:t>
      </w:r>
    </w:p>
    <w:p w14:paraId="3E9A27F9" w14:textId="77777777" w:rsidR="00DD3529" w:rsidRDefault="00954354">
      <w:pPr>
        <w:pStyle w:val="berschrift3"/>
      </w:pPr>
      <w:r>
        <w:t>Was man sieht</w:t>
      </w:r>
    </w:p>
    <w:p w14:paraId="3AFC4E54" w14:textId="77777777" w:rsidR="00DD3529" w:rsidRDefault="00954354">
      <w:r>
        <w:t>Land, TSC, Rechnungsnummer, Belegtyp, Wert, Menge und der Grund, warum die Zeile als Kandidat gilt.</w:t>
      </w:r>
    </w:p>
    <w:p w14:paraId="7C55C24E" w14:textId="77777777" w:rsidR="00DD3529" w:rsidRDefault="00954354">
      <w:pPr>
        <w:pStyle w:val="berschrift3"/>
      </w:pPr>
      <w:r>
        <w:t>Wie gerechnet wird</w:t>
      </w:r>
    </w:p>
    <w:p w14:paraId="010C29B8" w14:textId="77777777" w:rsidR="00DD3529" w:rsidRDefault="00954354">
      <w:r>
        <w:t>Kandidat ist eine Zeile mit negativem Wert, negativem Rohwert oder einem Belegtyp beziehungsweise einer Belegnummer, die nach Gutschrift aussieht. Die Zeilen werden je Rechnung zusammengefasst.</w:t>
      </w:r>
    </w:p>
    <w:p w14:paraId="4AA9233A" w14:textId="77777777" w:rsidR="00DD3529" w:rsidRDefault="00954354">
      <w:pPr>
        <w:pStyle w:val="berschrift3"/>
      </w:pPr>
      <w:r>
        <w:t>Einsatz im Arbeitsalltag</w:t>
      </w:r>
    </w:p>
    <w:p w14:paraId="55B9486E" w14:textId="77777777" w:rsidR="00DD3529" w:rsidRDefault="00954354">
      <w:r>
        <w:rPr>
          <w:b/>
        </w:rPr>
        <w:t>Controller:</w:t>
      </w:r>
      <w:r>
        <w:t xml:space="preserve"> Vor dem Abschluss die grössten Gutschriften prüfen und mit Debitorenbuchhaltung oder Verkauf abgleichen.</w:t>
      </w:r>
    </w:p>
    <w:p w14:paraId="401C7988" w14:textId="77777777" w:rsidR="00DD3529" w:rsidRDefault="00954354">
      <w:pPr>
        <w:pStyle w:val="berschrift3"/>
      </w:pPr>
      <w:r>
        <w:t>Grenzen und Fallstricke</w:t>
      </w:r>
    </w:p>
    <w:p w14:paraId="1F6F1A85" w14:textId="77777777" w:rsidR="00DD3529" w:rsidRDefault="00954354">
      <w:r>
        <w:t>Die Seite zeigt ausdrücklich technische Kandidaten und ersetzt keine landesspezifische fachliche Freigabe. Gutschriften mit Menge null sind ein bekannter offener Punkt der Fachabstimmung und verfälschen unter Umständen Mengen- und Preisanalysen.</w:t>
      </w:r>
    </w:p>
    <w:p w14:paraId="04591811" w14:textId="77777777" w:rsidR="00DD3529" w:rsidRDefault="00954354">
      <w:pPr>
        <w:pStyle w:val="berschrift2"/>
      </w:pPr>
      <w:bookmarkStart w:id="14" w:name="_Toc243037416"/>
      <w:r>
        <w:t>Datenqualität (Experten)</w:t>
      </w:r>
      <w:bookmarkEnd w:id="14"/>
    </w:p>
    <w:p w14:paraId="68FCFD0B" w14:textId="77777777" w:rsidR="00DD3529" w:rsidRDefault="00954354">
      <w:pPr>
        <w:pStyle w:val="berschrift3"/>
      </w:pPr>
      <w:r>
        <w:t>Wozu</w:t>
      </w:r>
    </w:p>
    <w:p w14:paraId="4C848A07" w14:textId="77777777" w:rsidR="00DD3529" w:rsidRDefault="00954354">
      <w:r>
        <w:t>Die Seite zählt, wie viele Zeilen wichtige Angaben vermissen. Sie zeigt, wo die Quelle nachgebessert werden muss, bevor eine Auswertung belastbar ist.</w:t>
      </w:r>
    </w:p>
    <w:p w14:paraId="13B01220" w14:textId="77777777" w:rsidR="00DD3529" w:rsidRDefault="00954354">
      <w:pPr>
        <w:pStyle w:val="berschrift3"/>
      </w:pPr>
      <w:r>
        <w:t>Was man sieht</w:t>
      </w:r>
    </w:p>
    <w:p w14:paraId="64B41876" w14:textId="77777777" w:rsidR="00DD3529" w:rsidRDefault="00954354">
      <w:r>
        <w:t>Eine Tabelle mit Schweregrad, Prüfpunkt und Anzahl. Mögliche Prüfpunkte sind fehlende Materialnummer, fehlende Produktgruppe, fehlende Währung, fehlender Kunde, fehlendes Rechnungsdatum, fehlendes Buchungsdatum, Nullwerte im Finance-Wert und ausgeschlossene Zeilen. Es erscheinen nur Punkte mit mindestens einem Treffer.</w:t>
      </w:r>
    </w:p>
    <w:p w14:paraId="6C1B419A" w14:textId="77777777" w:rsidR="00DD3529" w:rsidRDefault="00954354">
      <w:pPr>
        <w:pStyle w:val="berschrift3"/>
      </w:pPr>
      <w:r>
        <w:t>Wie gerechnet wird</w:t>
      </w:r>
    </w:p>
    <w:p w14:paraId="6CB0AFDF" w14:textId="77777777" w:rsidR="00DD3529" w:rsidRDefault="00954354">
      <w:r>
        <w:t>Jeder Prüfpunkt ist eine einfache Zählung über die Zeilen des Filters. „Nullwerte" und „Ausgeschlossene Zeilen" schliessen sich aus: Eine Zeile, die eine Regel ausgeschlossen hat, zählt nur bei den ausgeschlossenen. Sortiert wird nach Anzahl.</w:t>
      </w:r>
    </w:p>
    <w:p w14:paraId="5157F2D3" w14:textId="77777777" w:rsidR="00DD3529" w:rsidRDefault="00954354">
      <w:pPr>
        <w:pStyle w:val="berschrift3"/>
      </w:pPr>
      <w:r>
        <w:t>Einsatz im Arbeitsalltag</w:t>
      </w:r>
    </w:p>
    <w:p w14:paraId="360B6963" w14:textId="77777777" w:rsidR="00DD3529" w:rsidRDefault="00954354">
      <w:r>
        <w:rPr>
          <w:b/>
        </w:rPr>
        <w:t>Datenverantwortliche und Keyuser:</w:t>
      </w:r>
      <w:r>
        <w:t xml:space="preserve"> Die Liste als Auftrag an die Standorte verwenden. Die sechs häufigsten Punkte erscheinen zusätzlich im Entscheidungsradar.</w:t>
      </w:r>
    </w:p>
    <w:p w14:paraId="6ED6C18B" w14:textId="77777777" w:rsidR="00DD3529" w:rsidRDefault="00954354">
      <w:pPr>
        <w:pStyle w:val="berschrift3"/>
      </w:pPr>
      <w:r>
        <w:t>Grenzen und Fallstricke</w:t>
      </w:r>
    </w:p>
    <w:p w14:paraId="3FCBF5BF" w14:textId="77777777" w:rsidR="00DD3529" w:rsidRDefault="00954354">
      <w:r>
        <w:t>Ein fehlendes Buchungsdatum ist in einzelnen Ländern normal, zum Beispiel in Spanien, wo das Rechnungsdatum führend ist. Die Anzahl allein sagt nichts über den betroffenen Umsatz.</w:t>
      </w:r>
    </w:p>
    <w:p w14:paraId="0E9F6ACB" w14:textId="77777777" w:rsidR="00DD3529" w:rsidRDefault="00954354">
      <w:pPr>
        <w:pStyle w:val="berschrift2"/>
      </w:pPr>
      <w:bookmarkStart w:id="15" w:name="_Toc243037417"/>
      <w:r>
        <w:t>Finance Pivot (Experten)</w:t>
      </w:r>
      <w:bookmarkEnd w:id="15"/>
    </w:p>
    <w:p w14:paraId="14D0AF63" w14:textId="77777777" w:rsidR="00DD3529" w:rsidRDefault="00954354">
      <w:pPr>
        <w:pStyle w:val="berschrift3"/>
      </w:pPr>
      <w:r>
        <w:t>Wozu</w:t>
      </w:r>
    </w:p>
    <w:p w14:paraId="24E520F0" w14:textId="77777777" w:rsidR="00DD3529" w:rsidRDefault="00954354">
      <w:r>
        <w:t>Der Finance Pivot bildet das Excel-Blatt „piv" von Andreas nach. Er zeigt den Umsatz in CHF nach Jahr, Monat und Standort und vergleicht einen gewählten Monat Tag für Tag über die Jahre. So lässt sich erkennen, ob ein Monat im Verlauf und im Vergleich zum Vorjahr normal aussieht.</w:t>
      </w:r>
    </w:p>
    <w:p w14:paraId="052D64F8" w14:textId="77777777" w:rsidR="00DD3529" w:rsidRDefault="00954354">
      <w:pPr>
        <w:pStyle w:val="berschrift3"/>
      </w:pPr>
      <w:r>
        <w:t>Was man sieht</w:t>
      </w:r>
    </w:p>
    <w:p w14:paraId="39872009" w14:textId="77777777" w:rsidR="00DD3529" w:rsidRDefault="00954354">
      <w:r>
        <w:t>Filter für Jahr, MTD-Monat und TSC. Vier Kacheln: Jahresumsatz des gewählten Jahres, Monatsumsatz des gewählten Monats, Zahl der TSC-Spalten und die Zeilenbasis. Die Tabelle „Monate nach TSC" hat je Jahr und Monat eine Spalte pro Standort mit Gesamtergebnis. Die Tabelle „Tage im gewählten Monat" zeigt den Tagesumsatz je Jahr nebeneinander.</w:t>
      </w:r>
    </w:p>
    <w:p w14:paraId="0FE4DDFA" w14:textId="77777777" w:rsidR="00DD3529" w:rsidRDefault="00954354">
      <w:pPr>
        <w:pStyle w:val="berschrift3"/>
      </w:pPr>
      <w:r>
        <w:t>Wie gerechnet wird</w:t>
      </w:r>
    </w:p>
    <w:p w14:paraId="5A247817" w14:textId="77777777" w:rsidR="00DD3529" w:rsidRDefault="00954354">
      <w:r>
        <w:t>Alle Beträge sind in CHF. Umgerechnet wird mit dem Budgetkurs des Finance-Jahres (Standard seit 7. Oktober 2026, Kursprofil in den Settings); 2025 also mit Budget 2025, 2026 mit Budget 2026. „Jahresumsatz" summiert alle Monate des Jahres, bei einem abgeschlossenen Jahr ist das der Jahreswert.</w:t>
      </w:r>
    </w:p>
    <w:p w14:paraId="441FF401" w14:textId="77777777" w:rsidR="00DD3529" w:rsidRDefault="00954354">
      <w:pPr>
        <w:pStyle w:val="berschrift3"/>
      </w:pPr>
      <w:r>
        <w:t>Einsatz im Arbeitsalltag</w:t>
      </w:r>
    </w:p>
    <w:p w14:paraId="18E0A88D" w14:textId="77777777" w:rsidR="00DD3529" w:rsidRDefault="00954354">
      <w:r>
        <w:rPr>
          <w:b/>
        </w:rPr>
        <w:t>Controller:</w:t>
      </w:r>
      <w:r>
        <w:t xml:space="preserve"> Den Monatsabschluss gegen den gleichen Monat des Vorjahres und die Tage darin vergleichen. Lücken in einzelnen Tagen deuten auf Ladeprobleme hin.</w:t>
      </w:r>
    </w:p>
    <w:p w14:paraId="7DAEE90F" w14:textId="77777777" w:rsidR="00DD3529" w:rsidRDefault="00954354">
      <w:r>
        <w:rPr>
          <w:b/>
        </w:rPr>
        <w:t>Geschäftsleitung:</w:t>
      </w:r>
      <w:r>
        <w:t xml:space="preserve"> Die Spalte je Standort zeigt, welche Gesellschaft den Monat trägt.</w:t>
      </w:r>
    </w:p>
    <w:p w14:paraId="3A2FDB5C" w14:textId="77777777" w:rsidR="00DD3529" w:rsidRDefault="00954354">
      <w:pPr>
        <w:pStyle w:val="berschrift3"/>
      </w:pPr>
      <w:r>
        <w:t>Grenzen und Fallstricke</w:t>
      </w:r>
    </w:p>
    <w:p w14:paraId="58FF3C73" w14:textId="77777777" w:rsidR="00DD3529" w:rsidRDefault="00954354">
      <w:r>
        <w:t>Zeilen ohne CHF-Kurs für Jahr und Währung oder ohne TSC fehlen im Pivot. Eine Warnung nennt deren Anzahl, und die Zeilenbasis ist deshalb kleiner als die enthaltenen Zeilen der Finance Summary.</w:t>
      </w:r>
    </w:p>
    <w:p w14:paraId="52BEF46C" w14:textId="77777777" w:rsidR="00DD3529" w:rsidRDefault="00954354">
      <w:pPr>
        <w:pStyle w:val="berschrift2"/>
      </w:pPr>
      <w:bookmarkStart w:id="16" w:name="_Toc243037418"/>
      <w:r>
        <w:t>Sparten-Finanzanalyse (Experten)</w:t>
      </w:r>
      <w:bookmarkEnd w:id="16"/>
    </w:p>
    <w:p w14:paraId="02B3BB9D" w14:textId="77777777" w:rsidR="00DD3529" w:rsidRDefault="00954354">
      <w:pPr>
        <w:pStyle w:val="berschrift3"/>
      </w:pPr>
      <w:r>
        <w:t>Wozu</w:t>
      </w:r>
    </w:p>
    <w:p w14:paraId="44312A7C" w14:textId="77777777" w:rsidR="00DD3529" w:rsidRDefault="00954354">
      <w:r>
        <w:t>Die Sparten-Finanzanalyse zeigt den Umsatz nach Produktsparte und beantwortet, welcher Anteil des Umsatzes einer Sparte zugeordnet werden kann. Sie ist die Grundlage für jede Aussage wie „Sparte X macht 20 Prozent des Umsatzes".</w:t>
      </w:r>
    </w:p>
    <w:p w14:paraId="2D37B696" w14:textId="77777777" w:rsidR="00DD3529" w:rsidRDefault="00954354">
      <w:pPr>
        <w:pStyle w:val="berschrift3"/>
      </w:pPr>
      <w:r>
        <w:t>Was man sieht</w:t>
      </w:r>
    </w:p>
    <w:p w14:paraId="4D64534F" w14:textId="77777777" w:rsidR="00DD3529" w:rsidRDefault="00954354">
      <w:r>
        <w:t>Kacheln für Gesamtumsatz, zugeordneten Umsatz, Übrige, nicht zugeordnet und „Nicht im Stamm", jeweils mit Prozentwert. Die Tabelle „Umsatz nach Produktsparte" lässt sich nach Sparte, Produktfamilie oder Hierarchie gruppieren und auf die zehn grössten Zeilen beschränken. „Grösste Treiber: Nicht im Stamm" nennt die Materialien mit dem grössten Umsatz ohne Stammeintrag. „Umsatzabdeckung nach Land" zeigt je Land die Anteile und die Abdeckung.</w:t>
      </w:r>
    </w:p>
    <w:p w14:paraId="1CDCEE18" w14:textId="77777777" w:rsidR="00DD3529" w:rsidRDefault="00954354">
      <w:pPr>
        <w:pStyle w:val="berschrift3"/>
      </w:pPr>
      <w:r>
        <w:t>Wie gerechnet wird</w:t>
      </w:r>
    </w:p>
    <w:p w14:paraId="62A6D3E0" w14:textId="77777777" w:rsidR="00DD3529" w:rsidRDefault="00954354">
      <w:r>
        <w:t>Jede Verkaufszeile wird über die Materialnummer gegen die führende Referenz der Trafag AG geprüft. Die Spartenangaben der lokalen Systeme werden nicht verwendet. Daraus entstehen fünf Zustände: zugeordnet, Übrige (eine gültige Sammelsparte), nicht zugeordnet (Material bekannt, aber ohne Sparte), nicht im Stamm (Material in der Referenz unbekannt) und Material fehlt (Zeile ohne Materialnummer). Die Abdeckung ist der Anteil von „zugeordnet" plus „Übrige" am Gesamtumsatz.</w:t>
      </w:r>
    </w:p>
    <w:p w14:paraId="351B2B51" w14:textId="77777777" w:rsidR="00DD3529" w:rsidRDefault="00954354">
      <w:pPr>
        <w:pStyle w:val="berschrift3"/>
      </w:pPr>
      <w:r>
        <w:t>Einsatz im Arbeitsalltag</w:t>
      </w:r>
    </w:p>
    <w:p w14:paraId="6E598E53" w14:textId="77777777" w:rsidR="00DD3529" w:rsidRDefault="00954354">
      <w:r>
        <w:rPr>
          <w:b/>
        </w:rPr>
        <w:t>Controller:</w:t>
      </w:r>
      <w:r>
        <w:t xml:space="preserve"> Die Abdeckung je Land prüfen, bevor Spartenzahlen weitergegeben werden. Ab fünf Prozent ungeklärtem Umsatz erscheint ein Hinweis im Entscheidungsradar.</w:t>
      </w:r>
    </w:p>
    <w:p w14:paraId="7CB6066D" w14:textId="77777777" w:rsidR="00DD3529" w:rsidRDefault="00954354">
      <w:r>
        <w:rPr>
          <w:b/>
        </w:rPr>
        <w:t>Produktmanagement und Einkauf:</w:t>
      </w:r>
      <w:r>
        <w:t xml:space="preserve"> Die Treiberliste „Nicht im Stamm" abarbeiten, um Stammdaten zu ergänzen.</w:t>
      </w:r>
    </w:p>
    <w:p w14:paraId="6E218299" w14:textId="77777777" w:rsidR="00DD3529" w:rsidRDefault="00954354">
      <w:pPr>
        <w:pStyle w:val="berschrift3"/>
      </w:pPr>
      <w:r>
        <w:t>Grenzen und Fallstricke</w:t>
      </w:r>
    </w:p>
    <w:p w14:paraId="169C234B" w14:textId="77777777" w:rsidR="00DD3529" w:rsidRDefault="00954354">
      <w:r>
        <w:t>Bei mehreren Währungen im Filter sind Prozentwerte unzuverlässig, die Seite warnt dann. Die deutschen Artikelnummern sind keine SAP-Materialnummern, deshalb ist die Spartenzuordnung für Deutschland unsicher.</w:t>
      </w:r>
    </w:p>
    <w:p w14:paraId="7F02A386" w14:textId="77777777" w:rsidR="00DD3529" w:rsidRDefault="00954354">
      <w:pPr>
        <w:pStyle w:val="berschrift2"/>
      </w:pPr>
      <w:bookmarkStart w:id="17" w:name="_Toc243037419"/>
      <w:r>
        <w:t>Zentrale Spartenzuordnung (Experten)</w:t>
      </w:r>
      <w:bookmarkEnd w:id="17"/>
    </w:p>
    <w:p w14:paraId="23483D20" w14:textId="77777777" w:rsidR="00DD3529" w:rsidRDefault="00954354">
      <w:pPr>
        <w:pStyle w:val="berschrift3"/>
      </w:pPr>
      <w:r>
        <w:t>Wozu</w:t>
      </w:r>
    </w:p>
    <w:p w14:paraId="255DA867" w14:textId="77777777" w:rsidR="00DD3529" w:rsidRDefault="00954354">
      <w:r>
        <w:t>Die zentrale Spartenzuordnung prüft nicht den Umsatz, sondern die Materialnummern selbst: Welche Materialien der Länder lassen sich der Trafag-AG-Referenz zuordnen? Sie ist die Arbeitsgrundlage für die Stammdatenpflege.</w:t>
      </w:r>
    </w:p>
    <w:p w14:paraId="15123E9A" w14:textId="77777777" w:rsidR="00DD3529" w:rsidRDefault="00954354">
      <w:pPr>
        <w:pStyle w:val="berschrift3"/>
      </w:pPr>
      <w:r>
        <w:t>Was man sieht</w:t>
      </w:r>
    </w:p>
    <w:p w14:paraId="77F862D9" w14:textId="77777777" w:rsidR="00DD3529" w:rsidRDefault="00954354">
      <w:r>
        <w:t>Kacheln für Prüfzeilen, zugeordnet, Übrige, nicht zugeordnet, nicht im Stamm, Material fehlt und den Umfang der TR-AG-Referenz. Die Tabelle „Abdeckung nach Land" zeigt die Trefferquote je Land. Die Tabelle „Materialprüfung gegen TR-AG-Referenz" listet je Material Status, Land-Material und Text, die gefundene TR-AG-Nummer, Hierarchie, Produktfamilie, Sparte, Zeilen und Finance-Wert.</w:t>
      </w:r>
    </w:p>
    <w:p w14:paraId="0EF514EC" w14:textId="77777777" w:rsidR="00DD3529" w:rsidRDefault="00954354">
      <w:pPr>
        <w:pStyle w:val="berschrift3"/>
      </w:pPr>
      <w:r>
        <w:t>Wie gerechnet wird</w:t>
      </w:r>
    </w:p>
    <w:p w14:paraId="6B305F66" w14:textId="77777777" w:rsidR="00DD3529" w:rsidRDefault="00954354">
      <w:r>
        <w:t>Eine Prüfzeile ist ein Material an einem Standort; dasselbe Material aus drei Ländern ergibt drei Zeilen, damit die Statuskacheln aufsummiert den Gesamtwert ergeben. Die Trefferquote ist der Anteil der zugeordneten und der Sammelsparten-Materialien.</w:t>
      </w:r>
    </w:p>
    <w:p w14:paraId="39C8B8B4" w14:textId="77777777" w:rsidR="00DD3529" w:rsidRDefault="00954354">
      <w:pPr>
        <w:pStyle w:val="berschrift3"/>
      </w:pPr>
      <w:r>
        <w:t>Einsatz im Arbeitsalltag</w:t>
      </w:r>
    </w:p>
    <w:p w14:paraId="6462938D" w14:textId="77777777" w:rsidR="00DD3529" w:rsidRDefault="00954354">
      <w:r>
        <w:rPr>
          <w:b/>
        </w:rPr>
        <w:t>Product Management:</w:t>
      </w:r>
      <w:r>
        <w:t xml:space="preserve"> Die Liste „Nicht im Stamm" sortiert nach Finance-Wert zeigt, welche Materialien zuerst in die Referenz aufgenommen werden sollten.</w:t>
      </w:r>
    </w:p>
    <w:p w14:paraId="34C370F9" w14:textId="77777777" w:rsidR="00DD3529" w:rsidRDefault="00954354">
      <w:pPr>
        <w:pStyle w:val="berschrift3"/>
      </w:pPr>
      <w:r>
        <w:t>Grenzen und Fallstricke</w:t>
      </w:r>
    </w:p>
    <w:p w14:paraId="48D1D7C0" w14:textId="77777777" w:rsidR="00DD3529" w:rsidRDefault="00954354">
      <w:r>
        <w:t>Die Referenz der Trafag AG gilt als führend. Ein Material, das nur lokal existiert, erscheint immer als „Nicht im Stamm", auch wenn es fachlich korrekt ist.</w:t>
      </w:r>
    </w:p>
    <w:p w14:paraId="354EABAE" w14:textId="77777777" w:rsidR="00DD3529" w:rsidRDefault="00954354">
      <w:pPr>
        <w:pStyle w:val="berschrift2"/>
      </w:pPr>
      <w:bookmarkStart w:id="18" w:name="_Toc243037420"/>
      <w:r>
        <w:t>Finance Prüfbuch (Experten)</w:t>
      </w:r>
      <w:bookmarkEnd w:id="18"/>
    </w:p>
    <w:p w14:paraId="261CFE44" w14:textId="77777777" w:rsidR="00DD3529" w:rsidRDefault="00954354">
      <w:pPr>
        <w:pStyle w:val="berschrift3"/>
      </w:pPr>
      <w:r>
        <w:t>Wozu</w:t>
      </w:r>
    </w:p>
    <w:p w14:paraId="41533831" w14:textId="77777777" w:rsidR="00DD3529" w:rsidRDefault="00954354">
      <w:r>
        <w:t>Das Prüfbuch ist bewusst keine Zusammenfassung. Es zeigt die einzelnen Rechnungszeilen mit Originalbetrag, Kurs, CHF-Betrag, Lieferant, Standardkosten, Kostenbasis und Marge. Es ist das Werkzeug für die Nachrechnung einer einzelnen Zahl.</w:t>
      </w:r>
    </w:p>
    <w:p w14:paraId="309F8033" w14:textId="77777777" w:rsidR="00DD3529" w:rsidRDefault="00954354">
      <w:pPr>
        <w:pStyle w:val="berschrift3"/>
      </w:pPr>
      <w:r>
        <w:t>Was man sieht</w:t>
      </w:r>
    </w:p>
    <w:p w14:paraId="7205FA8B" w14:textId="77777777" w:rsidR="00DD3529" w:rsidRDefault="00954354">
      <w:r>
        <w:t>Eine breite Tabelle mit Status, Land, TSC, Jahr, Rechnung, Position, Kunde, Material, Originalbetrag, Originalwährung, Kurs nach CHF, Betrag CHF, Kursquelle, Lieferant, Typ, Standardkosten, Kostenbasis CHF, Marge CHF und Datenquelle. Jede Spalte hat einen Filter und lässt sich sortieren.</w:t>
      </w:r>
    </w:p>
    <w:p w14:paraId="6A69946A" w14:textId="77777777" w:rsidR="00DD3529" w:rsidRDefault="00954354">
      <w:pPr>
        <w:pStyle w:val="berschrift3"/>
      </w:pPr>
      <w:r>
        <w:t>Wie gerechnet wird</w:t>
      </w:r>
    </w:p>
    <w:p w14:paraId="6F6F9254" w14:textId="77777777" w:rsidR="00DD3529" w:rsidRDefault="00954354">
      <w:r>
        <w:t>Der Betrag CHF ist der Originalbetrag mal Kurs. Die Kostenbasis ergibt sich aus der Menge mal den Standardkosten der zuständigen Quelle, die Marge aus Betrag minus Kostenbasis. Der Status folgt denselben Werten wie die Gruppenmarge: OK, Standardpreis fehlt, Lieferant unklar, Konzernkosten fehlen, Kostenwährung abweichend, Umsatz fehlt oder Kurs fehlt.</w:t>
      </w:r>
    </w:p>
    <w:p w14:paraId="264D88F8" w14:textId="77777777" w:rsidR="00DD3529" w:rsidRDefault="00954354">
      <w:pPr>
        <w:pStyle w:val="berschrift3"/>
      </w:pPr>
      <w:r>
        <w:t>Einsatz im Arbeitsalltag</w:t>
      </w:r>
    </w:p>
    <w:p w14:paraId="078C4DAA" w14:textId="77777777" w:rsidR="00DD3529" w:rsidRDefault="00954354">
      <w:r>
        <w:rPr>
          <w:b/>
        </w:rPr>
        <w:t>Revisor:</w:t>
      </w:r>
      <w:r>
        <w:t xml:space="preserve"> Einzelne Belege herausgreifen und Kurs, Kostenbasis und Marge nachrechnen.</w:t>
      </w:r>
    </w:p>
    <w:p w14:paraId="2C8C35BF" w14:textId="77777777" w:rsidR="00DD3529" w:rsidRDefault="00954354">
      <w:r>
        <w:rPr>
          <w:b/>
        </w:rPr>
        <w:t>Controller:</w:t>
      </w:r>
      <w:r>
        <w:t xml:space="preserve"> Bei einer auffälligen Länder- oder Spartenmarge hier die Zeilen mit den Status „offen" suchen.</w:t>
      </w:r>
    </w:p>
    <w:p w14:paraId="19F6A2B3" w14:textId="77777777" w:rsidR="00DD3529" w:rsidRDefault="00954354">
      <w:pPr>
        <w:pStyle w:val="berschrift3"/>
      </w:pPr>
      <w:r>
        <w:t>Grenzen und Fallstricke</w:t>
      </w:r>
    </w:p>
    <w:p w14:paraId="25CC7D5A" w14:textId="77777777" w:rsidR="00DD3529" w:rsidRDefault="00954354">
      <w:r>
        <w:t>Gezeigt werden höchstens 1'000 Zeilen, die Kappung wirkt vor den Spaltenfiltern, und der Excel-Export enthält dieselben Zeilen. Vollständig ist nur das Nachweis-Excel der zentralen Datei. Das Prüfbuch rechnet CHF nach dem Kursprofil der Settings, während der Schalter „Group-Währung (CHF)" die Cockpit-Summen anders umrechnet. Die CHF-Margen können deshalb abweichen. Dieser Punkt ist offen.</w:t>
      </w:r>
    </w:p>
    <w:p w14:paraId="30F1B4BF" w14:textId="77777777" w:rsidR="00DD3529" w:rsidRDefault="00954354">
      <w:pPr>
        <w:pStyle w:val="berschrift2"/>
      </w:pPr>
      <w:bookmarkStart w:id="19" w:name="_Toc243037421"/>
      <w:r>
        <w:t>Gruppenmarge (Experten)</w:t>
      </w:r>
      <w:bookmarkEnd w:id="19"/>
    </w:p>
    <w:p w14:paraId="43AFCF10" w14:textId="77777777" w:rsidR="00DD3529" w:rsidRDefault="00954354">
      <w:pPr>
        <w:pStyle w:val="berschrift3"/>
      </w:pPr>
      <w:r>
        <w:t>Wozu</w:t>
      </w:r>
    </w:p>
    <w:p w14:paraId="4AA7842F" w14:textId="77777777" w:rsidR="00DD3529" w:rsidRDefault="00954354">
      <w:r>
        <w:t>Die Gruppenmarge zeigt, was vom Umsatz nach Abzug der Standardkosten übrig bleibt, über alle Gesellschaften hinweg. Wichtig ist der Konzernblick: Wenn eine Gesellschaft Ware von der Trafag AG bezieht, zählen die Konzernkosten und nicht der interne Verrechnungspreis.</w:t>
      </w:r>
    </w:p>
    <w:p w14:paraId="1786E415" w14:textId="77777777" w:rsidR="00DD3529" w:rsidRDefault="00954354">
      <w:pPr>
        <w:pStyle w:val="berschrift3"/>
      </w:pPr>
      <w:r>
        <w:t>Was man sieht</w:t>
      </w:r>
    </w:p>
    <w:p w14:paraId="2CE8A769" w14:textId="77777777" w:rsidR="00DD3529" w:rsidRDefault="00954354">
      <w:r>
        <w:t>Sieben Kacheln: Umsatz, bekannte Kostenbasis, Gruppenmarge in Betrag und Prozent, interne Zeilen (mit lokal und extern), fehlende Kosten (mit „Lieferant unklar"), saubere Kostenbasis in Prozent und Deckungsbeitrag. Es folgen die Tabellen „Gruppenmarge nach Land" und „nach Land und Sparte" sowie die „Detailprüfung Kostenbasis" mit Status, Lieferant, Kostenquelle, Umsatz, Kostenbasis und Marge je Zeile.</w:t>
      </w:r>
    </w:p>
    <w:p w14:paraId="746B404E" w14:textId="77777777" w:rsidR="00DD3529" w:rsidRDefault="00954354">
      <w:pPr>
        <w:pStyle w:val="berschrift3"/>
      </w:pPr>
      <w:r>
        <w:t>Wie gerechnet wird</w:t>
      </w:r>
    </w:p>
    <w:p w14:paraId="518EF662" w14:textId="77777777" w:rsidR="00DD3529" w:rsidRDefault="00954354">
      <w:r>
        <w:t>Marge = Umsatz minus Kostenbasis, Marge in Prozent = Marge geteilt durch Umsatz. Die Kostenbasis ist Menge mal Standardkosten, gewählt in dieser Reihenfolge: Für Ware der Trafag AG die Konzern-Standardkosten aus SAP in CHF, für Ware der italienischen und indischen Gesellschaft deren Kosten aus den Belegen, für externe Lieferanten der lokale Standardpreis. Eine Zeile mit Sales Type „LRD" ohne Konzernkosten bleibt offen, weil der lokale Preis dort der interne Einkaufspreis wäre. Fehlende Werte werden markiert</w:t>
      </w:r>
      <w:r>
        <w:t xml:space="preserve"> und nie geschätzt. Fehlt die Kostenbasis, steht die Marge auf „-". Weicht die Kostenwährung ab, wird zum aktuellen Tageskurs umgerechnet, solange der Schalter in den Settings auf „umrechnen" steht. Der Deckungsbeitrag ist vorbereitet, aber leer, weil keine Quelle fixe und variable Kosten trennt.</w:t>
      </w:r>
    </w:p>
    <w:p w14:paraId="748EE5CA" w14:textId="77777777" w:rsidR="00DD3529" w:rsidRDefault="00954354">
      <w:pPr>
        <w:pStyle w:val="berschrift3"/>
      </w:pPr>
      <w:r>
        <w:t>Einsatz im Arbeitsalltag</w:t>
      </w:r>
    </w:p>
    <w:p w14:paraId="29126E92" w14:textId="77777777" w:rsidR="00DD3529" w:rsidRDefault="00954354">
      <w:r>
        <w:rPr>
          <w:b/>
        </w:rPr>
        <w:t>Controller:</w:t>
      </w:r>
      <w:r>
        <w:t xml:space="preserve"> Zuerst die Kachel „Saubere Kostenbasis" ansehen: Nur wenn sie hoch ist, ist die Marge belastbar. Danach über die Detailprüfung die offenen Zeilen nach Material und Lieferant abarbeiten.</w:t>
      </w:r>
    </w:p>
    <w:p w14:paraId="43289801" w14:textId="77777777" w:rsidR="00DD3529" w:rsidRDefault="00954354">
      <w:r>
        <w:rPr>
          <w:b/>
        </w:rPr>
        <w:t>Einkäufer:</w:t>
      </w:r>
      <w:r>
        <w:t xml:space="preserve"> Die Lieferantenklassifikation (intern, lokal, extern) mit Finance klären, wenn viele Zeilen „Lieferant unklar" sind.</w:t>
      </w:r>
    </w:p>
    <w:p w14:paraId="075C245A" w14:textId="77777777" w:rsidR="00DD3529" w:rsidRDefault="00954354">
      <w:r>
        <w:rPr>
          <w:b/>
        </w:rPr>
        <w:t>Geschäftsleitung:</w:t>
      </w:r>
      <w:r>
        <w:t xml:space="preserve"> Die Marge nach Land und Sparte als Orientierung verwenden, nicht als Abschlusswert.</w:t>
      </w:r>
    </w:p>
    <w:p w14:paraId="74EB36D5" w14:textId="77777777" w:rsidR="00DD3529" w:rsidRDefault="00954354">
      <w:pPr>
        <w:pStyle w:val="berschrift3"/>
      </w:pPr>
      <w:r>
        <w:t>Grenzen und Fallstricke</w:t>
      </w:r>
    </w:p>
    <w:p w14:paraId="7EA374AC" w14:textId="77777777" w:rsidR="00DD3529" w:rsidRDefault="00954354">
      <w:r>
        <w:t>Die Gruppenmarge ist bis zur Fachfreigabe eine Prüfsicht und nicht der führende Abschlusswert. Die Detailtabelle zeigt höchstens 1'000 Zeilen, die Kacheln rechnen aber über den ganzen Filter. Bei Italien liegen die Kosten von Ware mit Trafag-Sachnummer über dem Schweizer Standardpreis, weil sie einen Verrechnungspreis enthalten; das ist so entschieden. Die Kostenkaskade endet nach der ersten internen Stufe.</w:t>
      </w:r>
    </w:p>
    <w:p w14:paraId="5FBFEEE2" w14:textId="77777777" w:rsidR="00DD3529" w:rsidRDefault="00954354">
      <w:pPr>
        <w:pStyle w:val="berschrift2"/>
      </w:pPr>
      <w:bookmarkStart w:id="20" w:name="_Toc243037422"/>
      <w:r>
        <w:t>3D Datenanalyse (Experten)</w:t>
      </w:r>
      <w:bookmarkEnd w:id="20"/>
    </w:p>
    <w:p w14:paraId="613C2C71" w14:textId="77777777" w:rsidR="00DD3529" w:rsidRDefault="00954354">
      <w:pPr>
        <w:pStyle w:val="berschrift3"/>
      </w:pPr>
      <w:r>
        <w:t>Wozu</w:t>
      </w:r>
    </w:p>
    <w:p w14:paraId="5C81CACF" w14:textId="77777777" w:rsidR="00DD3529" w:rsidRDefault="00954354">
      <w:r>
        <w:t>Die 3D-Ansicht stellt die Länderzahlen als drehbares Diagramm dar. Sie dient der Präsentation und dem schnellen Erkennen von Ausreissern, nicht der exakten Auswertung.</w:t>
      </w:r>
    </w:p>
    <w:p w14:paraId="7A4E4648" w14:textId="77777777" w:rsidR="00DD3529" w:rsidRDefault="00954354">
      <w:pPr>
        <w:pStyle w:val="berschrift3"/>
      </w:pPr>
      <w:r>
        <w:t>Was man sieht</w:t>
      </w:r>
    </w:p>
    <w:p w14:paraId="27EB2541" w14:textId="77777777" w:rsidR="00DD3529" w:rsidRDefault="00954354">
      <w:r>
        <w:t>Auswahlfelder für den Indikator (zum Beispiel Ist-Umsatz mit und ohne IC, Intercompany-Wert und -Anteil, Menge, Gutschriften, Zeilenzahlen, Include- und Exclude-Quote, Sollwert) und die Grafikart (Balken, Linie, Fläche, Kreis, Sparten-Kreis je Land). Ein Schieberegler „Szenario-Faktor" von 0.5 bis 1.5 mit Knöpfen für minus und plus 10 Prozent, einer für die Beschriftungsgrösse und die 3D-Fläche selbst. Mit der linken Maustaste dreht man, mit dem Mausrad zoomt man, mit Shift und Ziehen oder der rechten Taste</w:t>
      </w:r>
      <w:r>
        <w:t xml:space="preserve"> verschiebt man.</w:t>
      </w:r>
    </w:p>
    <w:p w14:paraId="0300F413" w14:textId="77777777" w:rsidR="00DD3529" w:rsidRDefault="00954354">
      <w:pPr>
        <w:pStyle w:val="berschrift3"/>
      </w:pPr>
      <w:r>
        <w:t>Wie gerechnet wird</w:t>
      </w:r>
    </w:p>
    <w:p w14:paraId="56A03EFD" w14:textId="77777777" w:rsidR="00DD3529" w:rsidRDefault="00954354">
      <w:r>
        <w:t>Die Werte stammen aus den Länder- und Jahressummen des Finance-Filters. Der Szenario-Faktor multipliziert die Werte für eine Was-wäre-wenn-Betrachtung, zum Beispiel einer Kursänderung, und zeigt Basis, Szenario und Delta. Auf Zeilenzahlen wirkt er nicht.</w:t>
      </w:r>
    </w:p>
    <w:p w14:paraId="5C9D51B1" w14:textId="77777777" w:rsidR="00DD3529" w:rsidRDefault="00954354">
      <w:pPr>
        <w:pStyle w:val="berschrift3"/>
      </w:pPr>
      <w:r>
        <w:t>Einsatz im Arbeitsalltag</w:t>
      </w:r>
    </w:p>
    <w:p w14:paraId="1A53E5B8" w14:textId="77777777" w:rsidR="00DD3529" w:rsidRDefault="00954354">
      <w:r>
        <w:rPr>
          <w:b/>
        </w:rPr>
        <w:t>Geschäftsleitung:</w:t>
      </w:r>
      <w:r>
        <w:t xml:space="preserve"> In Besprechungen den Länderanteil als Kreis zeigen und mit dem Faktor die Wirkung von minus zehn Prozent eines Kurses oder Marktes veranschaulichen.</w:t>
      </w:r>
    </w:p>
    <w:p w14:paraId="1FA08555" w14:textId="77777777" w:rsidR="00DD3529" w:rsidRDefault="00954354">
      <w:r>
        <w:rPr>
          <w:b/>
        </w:rPr>
        <w:t>Controller:</w:t>
      </w:r>
      <w:r>
        <w:t xml:space="preserve"> Zur Vorbereitung eher die Tabellen verwenden, die 3D-Sicht bietet keine Einzelwerte.</w:t>
      </w:r>
    </w:p>
    <w:p w14:paraId="6C27DE46" w14:textId="77777777" w:rsidR="00DD3529" w:rsidRDefault="00954354">
      <w:pPr>
        <w:pStyle w:val="berschrift3"/>
      </w:pPr>
      <w:r>
        <w:t>Grenzen und Fallstricke</w:t>
      </w:r>
    </w:p>
    <w:p w14:paraId="50871FCF" w14:textId="77777777" w:rsidR="00DD3529" w:rsidRDefault="00954354">
      <w:r>
        <w:t>Der Faktor ist eine einfache Skalierung ohne Modell und keine Prognose. Eine Betrachtung über mehrere Währungen hat dieselben Einschränkungen wie die übrigen Summen.</w:t>
      </w:r>
    </w:p>
    <w:p w14:paraId="6ADC361E" w14:textId="77777777" w:rsidR="00DD3529" w:rsidRDefault="00954354">
      <w:pPr>
        <w:pStyle w:val="berschrift2"/>
      </w:pPr>
      <w:bookmarkStart w:id="21" w:name="_Toc243037423"/>
      <w:r>
        <w:t>Rohdaten Diagnose (Experten)</w:t>
      </w:r>
      <w:bookmarkEnd w:id="21"/>
    </w:p>
    <w:p w14:paraId="1D1508A6" w14:textId="77777777" w:rsidR="00DD3529" w:rsidRDefault="00954354">
      <w:pPr>
        <w:pStyle w:val="berschrift3"/>
      </w:pPr>
      <w:r>
        <w:t>Wozu</w:t>
      </w:r>
    </w:p>
    <w:p w14:paraId="4AF98393" w14:textId="77777777" w:rsidR="00DD3529" w:rsidRDefault="00954354">
      <w:r>
        <w:t>Diese Seite ist eine technische Plausibilitätssicht auf die Rohdaten. Sie beantwortet, ob die Zahlen vor jeder fachlichen Regel überhaupt zusammenpassen. Für den verbindlichen Abgleich ist sie ausdrücklich nicht gedacht.</w:t>
      </w:r>
    </w:p>
    <w:p w14:paraId="61396BE0" w14:textId="77777777" w:rsidR="00DD3529" w:rsidRDefault="00954354">
      <w:pPr>
        <w:pStyle w:val="berschrift3"/>
      </w:pPr>
      <w:r>
        <w:t>Was man sieht</w:t>
      </w:r>
    </w:p>
    <w:p w14:paraId="72EC6988" w14:textId="77777777" w:rsidR="00DD3529" w:rsidRDefault="00954354">
      <w:r>
        <w:t>Zwei Blöcke. Oben kann eine vorhandene Excel-Datei gewählt, ein Summenfeld und eine Anzeigewährung bestimmt und ein „Cockpit" daraus erzeugt werden, mit Management-Aussagen, Top-Kunden, Top-Produktgruppen, Top-Sales-Ownern und Datenqualitätszählern. Darunter steht die „Zentrale Roh-Auswertung" auf der konfigurierten zentralen Datenquelle mit Filtern für Jahr, Land, TSC und Monat, einem Hauptsummenfeld, weiteren Summenfeldern und einer Anzeigewährung. Ergebnis sind Kacheln, Jahres-, Monats- und Tageswerte, W</w:t>
      </w:r>
      <w:r>
        <w:t>erte nach Quelle und nach Land sowie der Hinweis, wie viele Zeilen mangels Kurs nicht umgerechnet wurden.</w:t>
      </w:r>
    </w:p>
    <w:p w14:paraId="72997B97" w14:textId="77777777" w:rsidR="00DD3529" w:rsidRDefault="00954354">
      <w:pPr>
        <w:pStyle w:val="berschrift3"/>
      </w:pPr>
      <w:r>
        <w:t>Wie gerechnet wird</w:t>
      </w:r>
    </w:p>
    <w:p w14:paraId="0527535C" w14:textId="77777777" w:rsidR="00DD3529" w:rsidRDefault="00954354">
      <w:r>
        <w:t>Je Zeile wird der Quellwert mit dem Kurs zum Belegdatum in die Anzeigewährung umgerechnet. Wo kein Kurs vorhanden ist, bleibt die Zeile ohne Umrechnung und wird gezählt. Intercompany, Budget und Spartenlogik sind nicht enthalten.</w:t>
      </w:r>
    </w:p>
    <w:p w14:paraId="50B59B81" w14:textId="77777777" w:rsidR="00DD3529" w:rsidRDefault="00954354">
      <w:pPr>
        <w:pStyle w:val="berschrift3"/>
      </w:pPr>
      <w:r>
        <w:t>Einsatz im Arbeitsalltag</w:t>
      </w:r>
    </w:p>
    <w:p w14:paraId="621B8EB6" w14:textId="77777777" w:rsidR="00DD3529" w:rsidRDefault="00954354">
      <w:r>
        <w:rPr>
          <w:b/>
        </w:rPr>
        <w:t>Finance-Keyuser:</w:t>
      </w:r>
      <w:r>
        <w:t xml:space="preserve"> Nach einem Import die Summen je Monat und Tag ansehen und mit der Quelle vergleichen.</w:t>
      </w:r>
    </w:p>
    <w:p w14:paraId="563EB6B4" w14:textId="77777777" w:rsidR="00DD3529" w:rsidRDefault="00954354">
      <w:r>
        <w:rPr>
          <w:b/>
        </w:rPr>
        <w:t>Controller:</w:t>
      </w:r>
      <w:r>
        <w:t xml:space="preserve"> Mit zwei Summenfeldern nebeneinander prüfen, ob zum Beispiel Netto- und Bruttowerte plausibel auseinanderliegen.</w:t>
      </w:r>
    </w:p>
    <w:p w14:paraId="3EF40862" w14:textId="77777777" w:rsidR="00DD3529" w:rsidRDefault="00954354">
      <w:pPr>
        <w:pStyle w:val="berschrift3"/>
      </w:pPr>
      <w:r>
        <w:t>Grenzen und Fallstricke</w:t>
      </w:r>
    </w:p>
    <w:p w14:paraId="32F26E25" w14:textId="77777777" w:rsidR="00DD3529" w:rsidRDefault="00954354">
      <w:r>
        <w:t>Die Ergebnisse dürfen nicht für die Finance-Freigabe verwendet werden. Dafür gelten Soll/Ist Vergleich oder die Finance-Spalten im Excel.</w:t>
      </w:r>
    </w:p>
    <w:p w14:paraId="1978536A" w14:textId="77777777" w:rsidR="00DD3529" w:rsidRDefault="00954354">
      <w:pPr>
        <w:pStyle w:val="berschrift2"/>
      </w:pPr>
      <w:bookmarkStart w:id="22" w:name="_Toc243037424"/>
      <w:r>
        <w:t>Daten-Heartbeat (Experten)</w:t>
      </w:r>
      <w:bookmarkEnd w:id="22"/>
    </w:p>
    <w:p w14:paraId="3824D868" w14:textId="77777777" w:rsidR="00DD3529" w:rsidRDefault="00954354">
      <w:pPr>
        <w:pStyle w:val="berschrift3"/>
      </w:pPr>
      <w:r>
        <w:t>Wozu</w:t>
      </w:r>
    </w:p>
    <w:p w14:paraId="788EF1E2" w14:textId="77777777" w:rsidR="00DD3529" w:rsidRDefault="00954354">
      <w:r>
        <w:t>Der Daten-Heartbeat zeigt je Standort Tag für Tag, ob Buchungen eingegangen sind und ob der Exportlauf stattgefunden hat. Er macht das Ausbleiben von Daten sichtbar, bevor es in den Zahlen auffällt.</w:t>
      </w:r>
    </w:p>
    <w:p w14:paraId="1EE25EB8" w14:textId="77777777" w:rsidR="00DD3529" w:rsidRDefault="00954354">
      <w:pPr>
        <w:pStyle w:val="berschrift3"/>
      </w:pPr>
      <w:r>
        <w:t>Was man sieht</w:t>
      </w:r>
    </w:p>
    <w:p w14:paraId="6D5876CF" w14:textId="77777777" w:rsidR="00DD3529" w:rsidRDefault="00954354">
      <w:r>
        <w:t>Je Standort eine Karte mit Ampelkennzeichen („OK", „Warn" oder „n Lücken"), dem letzten Update und dem letzten erfolgreichen Export. Das Diagramm zeigt die Zahl der Zeilen je Tag als Linie, bei eingeschaltetem „7-Tage-Summe" die gleitende Wochensumme. Unter der Linie stehen zwei Streifen: oben der Buchungsstatus je Tag, unten der Exportlauf je Tag (grün OK, rot Fehler, orange kein Lauf, hellgrau vor dem ersten Log). Wählbar ist das Fenster von 30, 60, 90 Tagen oder das laufende Jahr.</w:t>
      </w:r>
    </w:p>
    <w:p w14:paraId="75D2C55A" w14:textId="77777777" w:rsidR="00DD3529" w:rsidRDefault="00954354">
      <w:pPr>
        <w:pStyle w:val="berschrift3"/>
      </w:pPr>
      <w:r>
        <w:t>Wie gerechnet wird</w:t>
      </w:r>
    </w:p>
    <w:p w14:paraId="31EA0C1A" w14:textId="77777777" w:rsidR="00DD3529" w:rsidRDefault="00954354">
      <w:r>
        <w:t xml:space="preserve">Ein Tag mit Buchungen ist OK. Ein Tag ohne Buchungen ist am Wochenende neutral. Unter der Woche wird er zur Lücke, wenn er nach dem letzten Datentag liegt und das letzte Update des Standorts mehr als zwei Tage zurückliegt. Er wird zur Warnung, wenn nach dem letzten Datentag für den Standort überhaupt kein Update-Zeitpunkt bekannt ist. Alle übrigen Tage ohne Buchungen gelten als neutral, damit gewöhnliche Feiertage oder ruhige Tage keinen Alarm auslösen. Der Gesamtstatus eines Standorts ist „Lücken", sobald </w:t>
      </w:r>
      <w:r>
        <w:t>ein Tag eine Lücke ist, sonst „Warn", sobald ein Tag eine Warnung ist. Der Exportstatus vergleicht je Tag die Protokolle der Läufe.</w:t>
      </w:r>
    </w:p>
    <w:p w14:paraId="7ADF0567" w14:textId="77777777" w:rsidR="00DD3529" w:rsidRDefault="00954354">
      <w:pPr>
        <w:pStyle w:val="berschrift3"/>
      </w:pPr>
      <w:r>
        <w:t>Einsatz im Arbeitsalltag</w:t>
      </w:r>
    </w:p>
    <w:p w14:paraId="58DF36F4" w14:textId="77777777" w:rsidR="00DD3529" w:rsidRDefault="00954354">
      <w:r>
        <w:rPr>
          <w:b/>
        </w:rPr>
        <w:t>Finance-Keyuser:</w:t>
      </w:r>
      <w:r>
        <w:t xml:space="preserve"> Jeden Morgen kurz ansehen: Rote Streifen unten bedeuten fehlgeschlagene Exporte, orange Streifen fehlende Läufe.</w:t>
      </w:r>
    </w:p>
    <w:p w14:paraId="064C1645" w14:textId="77777777" w:rsidR="00DD3529" w:rsidRDefault="00954354">
      <w:r>
        <w:rPr>
          <w:b/>
        </w:rPr>
        <w:t>Controller:</w:t>
      </w:r>
      <w:r>
        <w:t xml:space="preserve"> Vor dem Monatsabschluss sicherstellen, dass kein Land am Monatsende eine Lücke hat.</w:t>
      </w:r>
    </w:p>
    <w:p w14:paraId="2FFF1090" w14:textId="77777777" w:rsidR="00DD3529" w:rsidRDefault="00954354">
      <w:pPr>
        <w:pStyle w:val="berschrift3"/>
      </w:pPr>
      <w:r>
        <w:t>Grenzen und Fallstricke</w:t>
      </w:r>
    </w:p>
    <w:p w14:paraId="672B2054" w14:textId="77777777" w:rsidR="00DD3529" w:rsidRDefault="00954354">
      <w:r>
        <w:t>Der Heartbeat prüft nur die Verkaufsstrecke; der Journal-Import wird bewusst nicht erfasst. Ein ruhiger Tag lässt sich vom Ausfall nicht trennen, solange das letzte Update jünger als zwei Tage ist. Vor dem ersten Eintrag im Export-Log ist der Exportstatus „unbekannt".</w:t>
      </w:r>
    </w:p>
    <w:p w14:paraId="7C84234F" w14:textId="77777777" w:rsidR="00DD3529" w:rsidRDefault="00954354">
      <w:pPr>
        <w:pStyle w:val="berschrift2"/>
      </w:pPr>
      <w:bookmarkStart w:id="23" w:name="_Toc243037425"/>
      <w:r>
        <w:t>Soll/Ist Vergleich</w:t>
      </w:r>
      <w:bookmarkEnd w:id="23"/>
    </w:p>
    <w:p w14:paraId="744B8402" w14:textId="77777777" w:rsidR="00DD3529" w:rsidRDefault="00954354">
      <w:pPr>
        <w:pStyle w:val="berschrift3"/>
      </w:pPr>
      <w:r>
        <w:t>Wozu</w:t>
      </w:r>
    </w:p>
    <w:p w14:paraId="101439BD" w14:textId="77777777" w:rsidR="00DD3529" w:rsidRDefault="00954354">
      <w:r>
        <w:t>Der Soll/Ist Vergleich prüft die Net Sales Actuals der Länder gegen die gepflegten Referenzwerte und ist die Grundlage der Finance-Freigabe. Er beantwortet: Stimmt der Umsatz, den die Anwendung zeigt, mit dem Wert überein, den Finance als richtig kennt?</w:t>
      </w:r>
    </w:p>
    <w:p w14:paraId="72F7C89F" w14:textId="77777777" w:rsidR="00DD3529" w:rsidRDefault="00954354">
      <w:pPr>
        <w:pStyle w:val="berschrift3"/>
      </w:pPr>
      <w:r>
        <w:t>Was man sieht</w:t>
      </w:r>
    </w:p>
    <w:p w14:paraId="26D8681C" w14:textId="77777777" w:rsidR="00DD3529" w:rsidRDefault="00954354">
      <w:r>
        <w:t>Oben stehen die Jahresauswahl (angeboten werden nur Jahre mit gepflegten Sollwerten), der Schalter „Ohne Ist" und die Schaltfläche „Aktualisieren". Die Tabelle zeigt je Land die Ampel, Ist, Referenz, Differenz, Währung, die Berechnung (welches Summenfeld verwendet wurde, mit Hinweis zur Länderregel) und die Zeilenzahl. Unter „Varianten" lassen sich je Land alternative Abgrenzungen aufklappen, mit Wert, Differenz, Intercompany-Anteil und Differenz ohne IC. Die bevorzugte Variante ist hervorgehoben.</w:t>
      </w:r>
    </w:p>
    <w:p w14:paraId="571EC6D3" w14:textId="77777777" w:rsidR="00DD3529" w:rsidRDefault="00954354">
      <w:pPr>
        <w:pStyle w:val="berschrift3"/>
      </w:pPr>
      <w:r>
        <w:t>Wie gerechnet wird</w:t>
      </w:r>
    </w:p>
    <w:p w14:paraId="52BE5F86" w14:textId="77777777" w:rsidR="00DD3529" w:rsidRDefault="00954354">
      <w:r>
        <w:t>Ist ist die Summe der Nettobeträge nach den Länderregeln für das Jahr. Das Jahr bestimmt das Buchungsdatum, sonst das Rechnungsdatum, sonst das Extraktionsdatum. Belegkopfwerte zählen je Beleg nur einmal. Differenz ist Ist minus Referenz. Die Ampel ist grün (OK), wenn die Differenz höchstens eine Währungseinheit beträgt, sonst gelb (Prüfen). Ohne berechenbare Differenz steht „Keine Daten". Länderspezifisch gilt zum Beispiel für Grossbritannien Sage-Netto in GBP mit negativen Gutschriften, für Italien der Au</w:t>
      </w:r>
      <w:r>
        <w:t>sschluss von Trafag Italia, für Deutschland der Ausschluss von Weiterberechnungen.</w:t>
      </w:r>
    </w:p>
    <w:p w14:paraId="6C636D78" w14:textId="77777777" w:rsidR="00DD3529" w:rsidRDefault="00954354">
      <w:pPr>
        <w:pStyle w:val="berschrift3"/>
      </w:pPr>
      <w:r>
        <w:t>Einsatz im Arbeitsalltag</w:t>
      </w:r>
    </w:p>
    <w:p w14:paraId="3D6B93F9" w14:textId="77777777" w:rsidR="00DD3529" w:rsidRDefault="00954354">
      <w:r>
        <w:rPr>
          <w:b/>
        </w:rPr>
        <w:t>Finance-Leitung:</w:t>
      </w:r>
      <w:r>
        <w:t xml:space="preserve"> Die Abweichungen je Land bewerten und freigeben oder zurückgeben. Ziel ist ein Zustand, in dem Finance Summary, Finance Details und Soll/Ist zusammen plausibel sind.</w:t>
      </w:r>
    </w:p>
    <w:p w14:paraId="63188934" w14:textId="77777777" w:rsidR="00DD3529" w:rsidRDefault="00954354">
      <w:r>
        <w:rPr>
          <w:b/>
        </w:rPr>
        <w:t>Controller:</w:t>
      </w:r>
      <w:r>
        <w:t xml:space="preserve"> Bei einer Abweichung die Varianten öffnen und prüfen, welche Abgrenzung das Soll trifft.</w:t>
      </w:r>
    </w:p>
    <w:p w14:paraId="3F547040" w14:textId="77777777" w:rsidR="00DD3529" w:rsidRDefault="00954354">
      <w:pPr>
        <w:pStyle w:val="berschrift3"/>
      </w:pPr>
      <w:r>
        <w:t>Grenzen und Fallstricke</w:t>
      </w:r>
    </w:p>
    <w:p w14:paraId="2563115B" w14:textId="77777777" w:rsidR="00DD3529" w:rsidRDefault="00954354">
      <w:r>
        <w:t>Sollwerte sind nur für einzelne Jahre vorhanden, für die Schweiz fehlen sie nach letztem Stand. Die Ampel kennt die Fälle ohne Sollwert nicht gesondert: Solche Länder erscheinen unter „Keine Daten". Die Toleranz von einer Einheit gilt für alle Währungen gleich.</w:t>
      </w:r>
    </w:p>
    <w:p w14:paraId="649D9C2F" w14:textId="77777777" w:rsidR="00DD3529" w:rsidRDefault="00954354">
      <w:pPr>
        <w:pStyle w:val="berschrift2"/>
      </w:pPr>
      <w:bookmarkStart w:id="24" w:name="_Toc243037426"/>
      <w:r>
        <w:t>Controlling</w:t>
      </w:r>
      <w:bookmarkEnd w:id="24"/>
    </w:p>
    <w:p w14:paraId="0D7DA5E6" w14:textId="77777777" w:rsidR="00DD3529" w:rsidRDefault="00954354">
      <w:pPr>
        <w:pStyle w:val="berschrift3"/>
      </w:pPr>
      <w:r>
        <w:t>Wozu</w:t>
      </w:r>
    </w:p>
    <w:p w14:paraId="28520E78" w14:textId="77777777" w:rsidR="00DD3529" w:rsidRDefault="00954354">
      <w:r>
        <w:t>Das Controlling beantwortet zwei Fragen: Woher kommt die Umsatzveränderung gegenüber dem Vorjahr, und wo landen wir dieses Jahr? Der Reiter wurde aus Eigeninitiative aufgebaut, nicht im Auftrag einer Fachabteilung. Er ersetzt weder Budget noch klassische Erfolgsrechnung.</w:t>
      </w:r>
    </w:p>
    <w:p w14:paraId="6F01E7FC" w14:textId="77777777" w:rsidR="00DD3529" w:rsidRDefault="00954354">
      <w:pPr>
        <w:pStyle w:val="berschrift3"/>
      </w:pPr>
      <w:r>
        <w:t>Was man sieht</w:t>
      </w:r>
    </w:p>
    <w:p w14:paraId="372D98F2" w14:textId="77777777" w:rsidR="00DD3529" w:rsidRDefault="00954354">
      <w:r>
        <w:t>Vier Kennzahlen oben: Veränderung in CHF für den aktuellen gegen den Vorjahreszeitraum, Hochrechnung des Jahres, Ist des Vorjahres und die Hochrechnung gegen das Vorjahr in Prozent. Dann die „Umsatzbrücke gegen Vorjahr" als Wasserfall: links der Vorjahresumsatz, dann die Wirkungen Menge, Mix, Preis, neue Artikel, weggefallene Artikel, Währung und Übrige, rechts der aktuelle Umsatz. Grün erhöht, rot senkt. Die Sicht lässt sich auf Gesamt, einzelne Gesellschaften oder Sparten umstellen. Eine Tabelle zeigt die</w:t>
      </w:r>
      <w:r>
        <w:t xml:space="preserve"> Brücke je Gesellschaft. Es folgen die Hochrechnung je Gesellschaft (voller Balken Ist, schraffiert Restmonate, grauer Strich Vorjahr) und eine Monatskurve gegen das Vorjahr. Am Ende stehen die offenen Fragen. Ein Excel-Export liegt bei.</w:t>
      </w:r>
    </w:p>
    <w:p w14:paraId="6B51530E" w14:textId="77777777" w:rsidR="00DD3529" w:rsidRDefault="00954354">
      <w:pPr>
        <w:pStyle w:val="berschrift3"/>
      </w:pPr>
      <w:r>
        <w:t>Wie gerechnet wird</w:t>
      </w:r>
    </w:p>
    <w:p w14:paraId="29EC2371" w14:textId="77777777" w:rsidR="00DD3529" w:rsidRDefault="00954354">
      <w:r>
        <w:t>Die Basis sind dieselben Verkaufszeilen wie im Reiter Verkauf (Finance-Regeln, ohne Konzernkunden, CHF zum Belegdatum), je Gesellschaft in Lokalwährung gerechnet. Menge ist die Stückveränderung mal dem Durchschnittspreis des Vorjahres. Mix ist der Rest des Artikelmengeneffekts, also der Effekt, dass teurere oder günstigere Artikel verkauft wurden. Preis ist die Preisänderung je Artikel mal der aktuellen Menge. Neue und weggefallene Artikel sind Umsätze mit Artikeln, die nur in einem der beiden Zeiträume vor</w:t>
      </w:r>
      <w:r>
        <w:t>kommen. Währung ist der aktuelle Lokalumsatz mal die Kursveränderung. Übrige ist der Rest, etwa Leistungen ohne Stück, Gutschriften ohne Menge und Rundung. Die Summe aller Wirkungen ist genau die Veränderung. Die Hochrechnung nimmt den Ist-Umsatz bis zum letzten vollständigen Monat und ergänzt die Restmonate aus dem gleichen Monat des Vorjahres mal dem Wachstum seit Jahresbeginn, begrenzt auf den Bereich von 0.5 bis 2.</w:t>
      </w:r>
    </w:p>
    <w:p w14:paraId="63187A7E" w14:textId="77777777" w:rsidR="00DD3529" w:rsidRDefault="00954354">
      <w:pPr>
        <w:pStyle w:val="berschrift3"/>
      </w:pPr>
      <w:r>
        <w:t>Einsatz im Arbeitsalltag</w:t>
      </w:r>
    </w:p>
    <w:p w14:paraId="3D2028D0" w14:textId="77777777" w:rsidR="00DD3529" w:rsidRDefault="00954354">
      <w:r>
        <w:rPr>
          <w:b/>
        </w:rPr>
        <w:t>Controller:</w:t>
      </w:r>
      <w:r>
        <w:t xml:space="preserve"> Die Brücke in der Monatsberichterstattung verwenden, um zu erklären, ob ein Wachstum aus Menge, Preis oder Kurs stammt.</w:t>
      </w:r>
    </w:p>
    <w:p w14:paraId="15CA82C4" w14:textId="77777777" w:rsidR="00DD3529" w:rsidRDefault="00954354">
      <w:r>
        <w:rPr>
          <w:b/>
        </w:rPr>
        <w:t>Geschäftsleitung:</w:t>
      </w:r>
      <w:r>
        <w:t xml:space="preserve"> Die Hochrechnung als Orientierung dafür, wo das Jahr voraussichtlich endet. Der Vergleich der Gesellschaften zeigt, welche Einheit die Veränderung trägt.</w:t>
      </w:r>
    </w:p>
    <w:p w14:paraId="15074C75" w14:textId="77777777" w:rsidR="00DD3529" w:rsidRDefault="00954354">
      <w:r>
        <w:rPr>
          <w:b/>
        </w:rPr>
        <w:t>Vertriebsleiter:</w:t>
      </w:r>
      <w:r>
        <w:t xml:space="preserve"> Die Sicht je Sparte zeigt, in welchen Produktbereichen Preis oder Menge die Veränderung treiben.</w:t>
      </w:r>
    </w:p>
    <w:p w14:paraId="540CE145" w14:textId="77777777" w:rsidR="00DD3529" w:rsidRDefault="00954354">
      <w:pPr>
        <w:pStyle w:val="berschrift3"/>
      </w:pPr>
      <w:r>
        <w:t>Grenzen und Fallstricke</w:t>
      </w:r>
    </w:p>
    <w:p w14:paraId="0D2AF9D3" w14:textId="77777777" w:rsidR="00DD3529" w:rsidRDefault="00954354">
      <w:r>
        <w:t>Die Hochrechnung ist eine Rechnung und kein Budget; das Wachstum gilt für alle Restmonate gleich. Die Menge-Mix-Trennung ist grob, weil Stückzahlen über alle Artikel einer Gesellschaft summiert werden. Viele Umsätze laufen auf Artikelnummern, die nur in einem der beiden Zeiträume vorkommen, etwa Varianten. Dann sind „neue" und „weggefallene Artikel" gross, und die Aussagen zu Preis und Menge gelten nur für die Artikel, die in beiden Zeiträumen verkauft wurden. Nicht vorhanden sind Debitoren und Überfälligke</w:t>
      </w:r>
      <w:r>
        <w:t>it, Vorräte und Lagerumschlag, Margenentwicklung, Erfolgsrechnung je Gesellschaft sowie Kostenstellen und Budget. Die Seite führt diese Punkte als offene Fragen auf.</w:t>
      </w:r>
    </w:p>
    <w:p w14:paraId="44BEBA64" w14:textId="77777777" w:rsidR="00DD3529" w:rsidRDefault="00954354">
      <w:pPr>
        <w:pStyle w:val="berschrift2"/>
      </w:pPr>
      <w:bookmarkStart w:id="25" w:name="_Toc243037427"/>
      <w:r>
        <w:t>Finance Schulung</w:t>
      </w:r>
      <w:bookmarkEnd w:id="25"/>
    </w:p>
    <w:p w14:paraId="640164A5" w14:textId="77777777" w:rsidR="00DD3529" w:rsidRDefault="00954354">
      <w:pPr>
        <w:pStyle w:val="berschrift3"/>
      </w:pPr>
      <w:r>
        <w:t>Wozu</w:t>
      </w:r>
    </w:p>
    <w:p w14:paraId="247EF160" w14:textId="77777777" w:rsidR="00DD3529" w:rsidRDefault="00954354">
      <w:r>
        <w:t>Die Finance Schulung ist die eingebaute Anwenderunterlage für Keyuser, Finance-Leitung und Administratoren. Sie erklärt den Ablauf vom manuellen Import bis zur zentralen Excel-Datei und das Lesen der Finance-Sichten.</w:t>
      </w:r>
    </w:p>
    <w:p w14:paraId="34FEA4C6" w14:textId="77777777" w:rsidR="00DD3529" w:rsidRDefault="00954354">
      <w:pPr>
        <w:pStyle w:val="berschrift3"/>
      </w:pPr>
      <w:r>
        <w:t>Was man sieht</w:t>
      </w:r>
    </w:p>
    <w:p w14:paraId="280422E9" w14:textId="77777777" w:rsidR="00DD3529" w:rsidRDefault="00954354">
      <w:r>
        <w:t>Oben ein Vorschaubild des Cockpits, ein Rollenüberblick (Keyuser stellt Importe bereit und prüft Summen, Finance-Leitung gibt Soll/Ist frei, Admin konfiguriert) und der Hinweis, dass die Finance-Sicht verbindlich ist. Fünf Reiter: „Prozess" (Ziel der Finance-Sicht, Bedienreihenfolge, Prozessgrafik), „Prozessflow" (Datenfluss vom Import bis zur Freigabe, Bedeutung der Statusanzeigen, Entscheidungsregel, zentrale Dateien und SharePoint-Ablage), „Importe" (manuelle Importe und Delta-Regeln, Standortexport, zen</w:t>
      </w:r>
      <w:r>
        <w:t>trale Excel-Datei, Journal Import) und „Abgleich" (Finance Summary lesen, Details gegen Summary prüfen, Soll/Ist Vergleich, Länderlogik) sowie „Spartenanalyse".</w:t>
      </w:r>
    </w:p>
    <w:p w14:paraId="41BC1C76" w14:textId="77777777" w:rsidR="00DD3529" w:rsidRDefault="00954354">
      <w:pPr>
        <w:pStyle w:val="berschrift3"/>
      </w:pPr>
      <w:r>
        <w:t>Wie gerechnet wird</w:t>
      </w:r>
    </w:p>
    <w:p w14:paraId="689CB035" w14:textId="77777777" w:rsidR="00DD3529" w:rsidRDefault="00954354">
      <w:r>
        <w:t>Es wird nicht gerechnet. Die Schulung hält die fachlichen Regeln fest, zum Beispiel: Nach einer neuen Datei muss zuerst der Standort exportiert werden; ist „CSV neuer als DB" zu sehen, ist die Datei bereits neuer als die Datenbank; Spanien und Deutschland müssen vollständige Dateien liefern, weil ein Delta den bisherigen Stand ersetzen würde; Grossbritannien ist delta-fähig, weil Basis und Deltas zusammen gelesen werden.</w:t>
      </w:r>
    </w:p>
    <w:p w14:paraId="5E20DD2F" w14:textId="77777777" w:rsidR="00DD3529" w:rsidRDefault="00954354">
      <w:pPr>
        <w:pStyle w:val="berschrift3"/>
      </w:pPr>
      <w:r>
        <w:t>Einsatz im Arbeitsalltag</w:t>
      </w:r>
    </w:p>
    <w:p w14:paraId="2DD23E8C" w14:textId="77777777" w:rsidR="00DD3529" w:rsidRDefault="00954354">
      <w:r>
        <w:rPr>
          <w:b/>
        </w:rPr>
        <w:t>Neue Keyuser:</w:t>
      </w:r>
      <w:r>
        <w:t xml:space="preserve"> Die Reihenfolge Datei bereitstellen, Standort exportieren, zentrale Datei erzeugen, Summen prüfen, Soll/Ist freigeben einüben.</w:t>
      </w:r>
    </w:p>
    <w:p w14:paraId="75B65EF7" w14:textId="77777777" w:rsidR="00DD3529" w:rsidRDefault="00954354">
      <w:r>
        <w:rPr>
          <w:b/>
        </w:rPr>
        <w:t>Revisor:</w:t>
      </w:r>
      <w:r>
        <w:t xml:space="preserve"> Die Statusanzeigen und die Tabelle der zentralen Dateien (Sales All, Nachweis-Excel, Audit-CSV) als Beschreibung des Prüfpfads nutzen.</w:t>
      </w:r>
    </w:p>
    <w:p w14:paraId="70662F53" w14:textId="77777777" w:rsidR="00DD3529" w:rsidRDefault="00954354">
      <w:pPr>
        <w:pStyle w:val="berschrift3"/>
      </w:pPr>
      <w:r>
        <w:t>Grenzen und Fallstricke</w:t>
      </w:r>
    </w:p>
    <w:p w14:paraId="1B327E43" w14:textId="77777777" w:rsidR="00DD3529" w:rsidRDefault="00954354">
      <w:r>
        <w:t>Die Schulung ist Fliesstext der Seite und wird von Hand gepflegt. Bei Abweichungen zwischen Schulung und Oberfläche gilt die Oberfläche.</w:t>
      </w:r>
    </w:p>
    <w:p w14:paraId="7B229499" w14:textId="77777777" w:rsidR="00DD3529" w:rsidRDefault="00954354">
      <w:pPr>
        <w:pStyle w:val="berschrift2"/>
      </w:pPr>
      <w:bookmarkStart w:id="26" w:name="_Toc243037428"/>
      <w:r>
        <w:t>Manuelle Importe</w:t>
      </w:r>
      <w:bookmarkEnd w:id="26"/>
    </w:p>
    <w:p w14:paraId="78AB9DA0" w14:textId="77777777" w:rsidR="00DD3529" w:rsidRDefault="00954354">
      <w:pPr>
        <w:pStyle w:val="berschrift3"/>
      </w:pPr>
      <w:r>
        <w:t>Wozu</w:t>
      </w:r>
    </w:p>
    <w:p w14:paraId="6ACB00A1" w14:textId="77777777" w:rsidR="00DD3529" w:rsidRDefault="00954354">
      <w:r>
        <w:t>Für Länder ohne direkte Systemanbindung (Deutschland, Grossbritannien, Spanien) werden die Verkaufsdaten als Excel- oder CSV-Datei geliefert. Die Seite ist die Stelle, an der Keyuser diese Dateien hinterlegen und aktivieren. Technische Spaltenzuordnungen bleiben im Admin-Bereich unter Standorte.</w:t>
      </w:r>
    </w:p>
    <w:p w14:paraId="08E403EC" w14:textId="77777777" w:rsidR="00DD3529" w:rsidRDefault="00954354">
      <w:pPr>
        <w:pStyle w:val="berschrift3"/>
      </w:pPr>
      <w:r>
        <w:t>Was man sieht</w:t>
      </w:r>
    </w:p>
    <w:p w14:paraId="2E7729B6" w14:textId="77777777" w:rsidR="00DD3529" w:rsidRDefault="00954354">
      <w:r>
        <w:t>Der Reiter „Importdateien" listet je manuellem Standort Land, TSC, den Schalter „Aktiv", Pfad oder SharePoint-Ordner, den letzten Upload und die Aktionen „Pfad prüfen", „Speichern" sowie die Dateiauswahl für einen Upload (xlsx oder csv). Der Reiter „Anleitung" zeigt die fünf Schritte: Excel bereitstellen, speichern und aktivieren, Standort exportieren, zentrale Excel erzeugen, Finance prüfen.</w:t>
      </w:r>
    </w:p>
    <w:p w14:paraId="2C87EEB4" w14:textId="77777777" w:rsidR="00DD3529" w:rsidRDefault="00954354">
      <w:pPr>
        <w:pStyle w:val="berschrift3"/>
      </w:pPr>
      <w:r>
        <w:t>Wie gerechnet wird</w:t>
      </w:r>
    </w:p>
    <w:p w14:paraId="75DD4315" w14:textId="77777777" w:rsidR="00DD3529" w:rsidRDefault="00954354">
      <w:r>
        <w:t>Es wird nicht gerechnet. Beim Standortexport wird die Datei oder der Ordner gelesen, nach den Zuordnungen und Regeln des Standorts aufbereitet und ersetzt den bisherigen Bestand des Standorts in der zentralen Datenbank.</w:t>
      </w:r>
    </w:p>
    <w:p w14:paraId="446378B6" w14:textId="77777777" w:rsidR="00DD3529" w:rsidRDefault="00954354">
      <w:pPr>
        <w:pStyle w:val="berschrift3"/>
      </w:pPr>
      <w:r>
        <w:t>Einsatz im Arbeitsalltag</w:t>
      </w:r>
    </w:p>
    <w:p w14:paraId="371AB02A" w14:textId="77777777" w:rsidR="00DD3529" w:rsidRDefault="00954354">
      <w:r>
        <w:rPr>
          <w:b/>
        </w:rPr>
        <w:t>Finance-Keyuser:</w:t>
      </w:r>
      <w:r>
        <w:t xml:space="preserve"> Die neue Jahres- oder Monatsdatei hochladen, den Pfad prüfen, speichern und anschliessend im Export Dashboard den Standort laden. Danach die zentrale Datei neu erzeugen.</w:t>
      </w:r>
    </w:p>
    <w:p w14:paraId="15E51121" w14:textId="77777777" w:rsidR="00DD3529" w:rsidRDefault="00954354">
      <w:r>
        <w:rPr>
          <w:b/>
        </w:rPr>
        <w:t>Controller:</w:t>
      </w:r>
      <w:r>
        <w:t xml:space="preserve"> Hier nachsehen, wann zuletzt eine Datei geliefert wurde, wenn Zahlen eines manuellen Landes stillstehen.</w:t>
      </w:r>
    </w:p>
    <w:p w14:paraId="0FCED89D" w14:textId="77777777" w:rsidR="00DD3529" w:rsidRDefault="00954354">
      <w:pPr>
        <w:pStyle w:val="berschrift3"/>
      </w:pPr>
      <w:r>
        <w:t>Grenzen und Fallstricke</w:t>
      </w:r>
    </w:p>
    <w:p w14:paraId="0D58A64D" w14:textId="77777777" w:rsidR="00DD3529" w:rsidRDefault="00954354">
      <w:r>
        <w:t>Spanien und Deutschland brauchen vollständige Dateien, eine einzelne Delta-Datei würde den Bestand verkürzen. Ein Upload allein verändert keine Finance-Zahl. Die Anleitung enthält den Hinweis, dass der Deutschland-Istwert fachlich noch zu bestätigen sei; ob dieser Hinweis noch aktuell ist, wurde nicht geprüft.</w:t>
      </w:r>
    </w:p>
    <w:p w14:paraId="1CF09258" w14:textId="77777777" w:rsidR="00DD3529" w:rsidRDefault="00954354">
      <w:pPr>
        <w:pStyle w:val="berschrift2"/>
      </w:pPr>
      <w:bookmarkStart w:id="27" w:name="_Toc243037429"/>
      <w:r>
        <w:t>Journal Import</w:t>
      </w:r>
      <w:bookmarkEnd w:id="27"/>
    </w:p>
    <w:p w14:paraId="542B008D" w14:textId="77777777" w:rsidR="00DD3529" w:rsidRDefault="00954354">
      <w:pPr>
        <w:pStyle w:val="berschrift3"/>
      </w:pPr>
      <w:r>
        <w:t>Wozu</w:t>
      </w:r>
    </w:p>
    <w:p w14:paraId="10C0FF1C" w14:textId="77777777" w:rsidR="00DD3529" w:rsidRDefault="00954354">
      <w:r>
        <w:t>Der Journal Import lädt die Buchungszeilen des Hauptbuchs je Gesellschaft in eine eigene Tabelle. Er ist die Grundlage für spätere Konsolidierung und buchhalterische Analysen wie Sachkonten oder Soll und Haben. Die Verkaufszahlen, die Finance Summary und der Soll/Ist-Abgleich verändern sich dadurch nicht.</w:t>
      </w:r>
    </w:p>
    <w:p w14:paraId="57079F80" w14:textId="77777777" w:rsidR="00DD3529" w:rsidRDefault="00954354">
      <w:pPr>
        <w:pStyle w:val="berschrift3"/>
      </w:pPr>
      <w:r>
        <w:t>Was man sieht</w:t>
      </w:r>
    </w:p>
    <w:p w14:paraId="5A7ED288" w14:textId="77777777" w:rsidR="00DD3529" w:rsidRDefault="00954354">
      <w:r>
        <w:t>Zwei Schaltflächen („Alle B1-Gesellschaften laden", „Status aktualisieren") und eine Tabelle mit Land, TSC, Schema, Quellsystem, Anzahl Journalzeilen, Buchungsdatum von und bis, letztem Load und der Aktion „Laden" je Gesellschaft.</w:t>
      </w:r>
    </w:p>
    <w:p w14:paraId="4E5F8DDD" w14:textId="77777777" w:rsidR="00DD3529" w:rsidRDefault="00954354">
      <w:pPr>
        <w:pStyle w:val="berschrift3"/>
      </w:pPr>
      <w:r>
        <w:t>Wie gerechnet wird</w:t>
      </w:r>
    </w:p>
    <w:p w14:paraId="42D224B0" w14:textId="77777777" w:rsidR="00DD3529" w:rsidRDefault="00954354">
      <w:r>
        <w:t>Es wird nicht gerechnet. Ein Lauf ersetzt den gesamten Journalbestand der Gesellschaft. Liefert die Quelle keine Zeilen, bleibt der alte Bestand erhalten. Der Zeitraum folgt dem Datumsfilter der Export-Einstellungen, angewandt auf das Buchungsdatum. Quellen sind die SAP-Business-One-Gesellschaften Frankreich, Italien, USA und Indien sowie Schweiz und Österreich über SAP. Deutschland, Grossbritannien und Spanien sind nicht enthalten.</w:t>
      </w:r>
    </w:p>
    <w:p w14:paraId="12D63FC5" w14:textId="77777777" w:rsidR="00DD3529" w:rsidRDefault="00954354">
      <w:pPr>
        <w:pStyle w:val="berschrift3"/>
      </w:pPr>
      <w:r>
        <w:t>Einsatz im Arbeitsalltag</w:t>
      </w:r>
    </w:p>
    <w:p w14:paraId="40591526" w14:textId="77777777" w:rsidR="00DD3529" w:rsidRDefault="00954354">
      <w:r>
        <w:rPr>
          <w:b/>
        </w:rPr>
        <w:t>Controller:</w:t>
      </w:r>
      <w:r>
        <w:t xml:space="preserve"> Den Stand der Gesellschaften prüfen, bevor Auswertungen auf dem Hauptbuch aufgebaut werden: Wie weit reicht das Buchungsdatum, wann war der letzte Load?</w:t>
      </w:r>
    </w:p>
    <w:p w14:paraId="348D2F91" w14:textId="77777777" w:rsidR="00DD3529" w:rsidRDefault="00954354">
      <w:r>
        <w:rPr>
          <w:b/>
        </w:rPr>
        <w:t>Finance-Keyuser:</w:t>
      </w:r>
      <w:r>
        <w:t xml:space="preserve"> Nach Änderungen im Quellsystem die betroffene Gesellschaft neu laden.</w:t>
      </w:r>
    </w:p>
    <w:p w14:paraId="2766A292" w14:textId="77777777" w:rsidR="00DD3529" w:rsidRDefault="00954354">
      <w:pPr>
        <w:pStyle w:val="berschrift3"/>
      </w:pPr>
      <w:r>
        <w:t>Grenzen und Fallstricke</w:t>
      </w:r>
    </w:p>
    <w:p w14:paraId="27778D2A" w14:textId="77777777" w:rsidR="00DD3529" w:rsidRDefault="00954354">
      <w:r>
        <w:t>Der Import protokolliert in den App-Ereignissen unter „Journal" und nicht in den Export-Logs, der Daten-Heartbeat bleibt davon unberührt. Für Schweiz und Österreich funktioniert der Load nur, wenn die SAP-Seite das entsprechende Datenangebot bereitstellt; sonst meldet der Lauf einen Fehler. Das Konzernkonto-Mapping steht noch aus. Bereits sind je Buchungszeile Fälligkeitsdatum und Ausgleichsfelder vorbereitet; welche Bedeutung für „date paid" führend wird, ist offen.</w:t>
      </w:r>
    </w:p>
    <w:p w14:paraId="306F3ABB" w14:textId="77777777" w:rsidR="00DD3529" w:rsidRDefault="00954354">
      <w:pPr>
        <w:pStyle w:val="berschrift2"/>
      </w:pPr>
      <w:bookmarkStart w:id="28" w:name="_Toc243037430"/>
      <w:r>
        <w:t>Marktsegmente</w:t>
      </w:r>
      <w:bookmarkEnd w:id="28"/>
    </w:p>
    <w:p w14:paraId="362CF3CC" w14:textId="77777777" w:rsidR="00DD3529" w:rsidRDefault="00954354">
      <w:pPr>
        <w:pStyle w:val="berschrift3"/>
      </w:pPr>
      <w:r>
        <w:t>Wozu</w:t>
      </w:r>
    </w:p>
    <w:p w14:paraId="7591A71B" w14:textId="77777777" w:rsidR="00DD3529" w:rsidRDefault="00954354">
      <w:r>
        <w:t>Die Seite ordnet Kunden Marktsegmenten zu, zum Beispiel Railway, und zeigt den Umsatz je Segment. Sie steht bewusst unter Finance und nicht im Admin-Bereich, weil die Zuordnung eine fachliche Aussage des Vertriebs ist. Sie beantwortet: Wie viel Umsatz machen wir im Bahnmarkt, und mit welchen Kunden?</w:t>
      </w:r>
    </w:p>
    <w:p w14:paraId="6FC4BA61" w14:textId="77777777" w:rsidR="00DD3529" w:rsidRDefault="00954354">
      <w:pPr>
        <w:pStyle w:val="berschrift3"/>
      </w:pPr>
      <w:r>
        <w:t>Was man sieht</w:t>
      </w:r>
    </w:p>
    <w:p w14:paraId="692F19F1" w14:textId="77777777" w:rsidR="00DD3529" w:rsidRDefault="00954354">
      <w:r>
        <w:t>Oben stehen die Jahresauswahl und der Excel-Export. Vier Reiter. „Ergebnis" zeigt den Pflegestand (bestätigte Kunden und Zeilen, offene Vorschläge, Gesamtbestand), den Umsatz je Segment, Jahr und Standort und darunter eine 3D-Analyse mit wählbarer Achse (Standort oder Segment), Wert (Umsatz, Verkaufszeilen, Kunden) und Währung. „Marktumfrage" ist die Pflege der Marktumfrage mit Suche und Filter. „Pflege" zeigt Kunden mit Zeilen, Umsatz, Zahl der Produktsparten und Segment samt Status und den Aktionen Bestät</w:t>
      </w:r>
      <w:r>
        <w:t>igen, Ändern oder Zuordnen und Entfernen. „Namensmuster" legt Muster fest, die Vorschläge erzeugen.</w:t>
      </w:r>
    </w:p>
    <w:p w14:paraId="4F031262" w14:textId="77777777" w:rsidR="00DD3529" w:rsidRDefault="00954354">
      <w:pPr>
        <w:pStyle w:val="berschrift3"/>
      </w:pPr>
      <w:r>
        <w:t>Wie gerechnet wird</w:t>
      </w:r>
    </w:p>
    <w:p w14:paraId="43E51FA7" w14:textId="77777777" w:rsidR="00DD3529" w:rsidRDefault="00954354">
      <w:r>
        <w:t>Im Ergebnis zählen nur bestätigte Zuordnungen, denn nur diese erscheinen auch im zentralen Excel. Der Umsatz steht in der jeweiligen Landeswährung, es wird weder über Währungen noch über Jahre addiert. Die Zuordnung hängt am Kunden und gilt für alle Jahre. Vorschläge entstehen aus dem Namensabgleich mit der Marktumfrage, aus Namensmustern und für Deutschland teilweise aus dem Branchenfeld des Kundenstamms. Ein Muster bestätigt nie und überschreibt keine bestätigte Zuordnung.</w:t>
      </w:r>
    </w:p>
    <w:p w14:paraId="47FC32A4" w14:textId="77777777" w:rsidR="00DD3529" w:rsidRDefault="00954354">
      <w:pPr>
        <w:pStyle w:val="berschrift3"/>
      </w:pPr>
      <w:r>
        <w:t>Einsatz im Arbeitsalltag</w:t>
      </w:r>
    </w:p>
    <w:p w14:paraId="312FA9C7" w14:textId="77777777" w:rsidR="00DD3529" w:rsidRDefault="00954354">
      <w:r>
        <w:rPr>
          <w:b/>
        </w:rPr>
        <w:t>Vertriebsleiter:</w:t>
      </w:r>
      <w:r>
        <w:t xml:space="preserve"> Die grössten offenen Vorschläge zuerst bestätigen oder ändern, weil dort eine Zuordnung am meisten bewirkt. Die Pflegeliste ist nach Zahl der Verkaufszeilen sortiert.</w:t>
      </w:r>
    </w:p>
    <w:p w14:paraId="0C90F5DD" w14:textId="77777777" w:rsidR="00DD3529" w:rsidRDefault="00954354">
      <w:r>
        <w:rPr>
          <w:b/>
        </w:rPr>
        <w:t>Geschäftsleitung:</w:t>
      </w:r>
      <w:r>
        <w:t xml:space="preserve"> Im Ergebnis den Umsatz je Segment, Jahr und Standort ablesen.</w:t>
      </w:r>
    </w:p>
    <w:p w14:paraId="3034C619" w14:textId="77777777" w:rsidR="00DD3529" w:rsidRDefault="00954354">
      <w:r>
        <w:rPr>
          <w:b/>
        </w:rPr>
        <w:t>Marktbeobachtung:</w:t>
      </w:r>
      <w:r>
        <w:t xml:space="preserve"> Die Marktumfrage beschreibt auch Interessenten ohne Umsatz und ist keine Umsatzquelle.</w:t>
      </w:r>
    </w:p>
    <w:p w14:paraId="73A08A5D" w14:textId="77777777" w:rsidR="00DD3529" w:rsidRDefault="00954354">
      <w:pPr>
        <w:pStyle w:val="berschrift3"/>
      </w:pPr>
      <w:r>
        <w:t>Grenzen und Fallstricke</w:t>
      </w:r>
    </w:p>
    <w:p w14:paraId="70E91774" w14:textId="77777777" w:rsidR="00DD3529" w:rsidRDefault="00954354">
      <w:r>
        <w:t>Kunden mit vier oder mehr Produktsparten sind orange markiert: Eine pauschale Segmentzuordnung überzeichnet bei ihnen den Umsatz. Die Namensmuster müssen genau genug sein, ein kurzes Muster wie „siemens" trifft auch andere Gesellschaften. Das Segment hängt am Kunden und nicht an der Rechnung. Die Segmentsicht wendet die spanische Jahresregel nicht an und lässt sich deshalb nicht in jedem Fall lückenlos mit Finance abstimmen. Für Deutschland hängt die Zuordnung an der Kundennummer aus Alphaplan; dort sind ei</w:t>
      </w:r>
      <w:r>
        <w:t>nige Zeilen, vor allem Gutschriften, ohne fachliche Kundennummer.</w:t>
      </w:r>
    </w:p>
    <w:p w14:paraId="3935BF24" w14:textId="77777777" w:rsidR="00DD3529" w:rsidRDefault="00954354">
      <w:pPr>
        <w:pStyle w:val="berschrift2"/>
      </w:pPr>
      <w:bookmarkStart w:id="29" w:name="_Toc243037431"/>
      <w:r>
        <w:t>Administration</w:t>
      </w:r>
      <w:bookmarkEnd w:id="29"/>
    </w:p>
    <w:p w14:paraId="5DF2A79C" w14:textId="77777777" w:rsidR="00DD3529" w:rsidRDefault="00954354">
      <w:pPr>
        <w:pStyle w:val="berschrift3"/>
      </w:pPr>
      <w:r>
        <w:t>Wozu</w:t>
      </w:r>
    </w:p>
    <w:p w14:paraId="4114FC37" w14:textId="77777777" w:rsidR="00DD3529" w:rsidRDefault="00954354">
      <w:r>
        <w:t>Der Admin-Bereich bündelt die technischen und organisatorischen Grundlagen der ganzen Anwendung. Er richtet sich an Administratoren, nicht an Fachanwender. Die Seiten Standorte, Transformationen, Finance Regeln, Settings und Menüstruktur sind auf Administratoren beschränkt.</w:t>
      </w:r>
    </w:p>
    <w:p w14:paraId="5D1C9D13" w14:textId="77777777" w:rsidR="00DD3529" w:rsidRDefault="00954354">
      <w:pPr>
        <w:pStyle w:val="berschrift3"/>
      </w:pPr>
      <w:r>
        <w:t>Was man sieht</w:t>
      </w:r>
    </w:p>
    <w:p w14:paraId="2DC2CC9A" w14:textId="77777777" w:rsidR="00DD3529" w:rsidRDefault="00954354">
      <w:r>
        <w:rPr>
          <w:b/>
        </w:rPr>
        <w:t>Aktive Logins</w:t>
      </w:r>
      <w:r>
        <w:t xml:space="preserve"> zeigt die App-internen Entsperrungen von HR und Finance seit dem letzten Start mit Bereich, Name, IP-Adresse, Zeitpunkt der Entsperrung und letztem Zugriff. Wichtig ist der Hinweis, dass HR und Finance gemeinsame Logins verwenden, die Seite also den Login-Namen zeigt und nicht zwingend die Person. Dort lässt sich auch eine Animation auf der Startseite ein- und ausschalten.</w:t>
      </w:r>
    </w:p>
    <w:p w14:paraId="252FFC99" w14:textId="77777777" w:rsidR="00DD3529" w:rsidRDefault="00954354">
      <w:r>
        <w:rPr>
          <w:b/>
        </w:rPr>
        <w:t>Passwörter</w:t>
      </w:r>
      <w:r>
        <w:t xml:space="preserve"> listet alle Bereichs-Logins (Admin, Finance, HR KPI mit Zusatzkonten, Operations, Logistik) mit Benutzer, Status und letzter Änderung. Der angemeldete Admin setzt dort mit „Neu setzen“ ein neues Passwort, ohne das alte zu kennen; es muss mindestens 8 Zeichen lang sein. Gespeichert wird nur ein Hash in der Datenbank, ein Deploy überschreibt ihn nicht. Wer im Bereich angemeldet ist, muss sich danach neu anmelden. Oben auf derselben Seite schaltet „Operations: Login nötig“ das eigene Login für Operations ab: </w:t>
      </w:r>
      <w:r>
        <w:t>Ist der Schalter aus, sehen und bearbeiten alle mit Windows-Anmeldung den Shopfloor.</w:t>
      </w:r>
    </w:p>
    <w:p w14:paraId="3CFA4C74" w14:textId="77777777" w:rsidR="00DD3529" w:rsidRDefault="00954354">
      <w:r>
        <w:rPr>
          <w:b/>
        </w:rPr>
        <w:t>Standorte</w:t>
      </w:r>
      <w:r>
        <w:t xml:space="preserve"> pflegt die Gesellschaften: Land, TSC, Schema, Quellsystem, Aktivierung, die Zuordnung der Quellfelder zum zentralen Schema, SAP-Joins, Excel-Spaltenmapping für manuelle Länder und die zentrale HANA-Technik.</w:t>
      </w:r>
    </w:p>
    <w:p w14:paraId="6953D3EE" w14:textId="77777777" w:rsidR="00DD3529" w:rsidRDefault="00954354">
      <w:r>
        <w:rPr>
          <w:b/>
        </w:rPr>
        <w:t>Transformationen</w:t>
      </w:r>
      <w:r>
        <w:t xml:space="preserve"> ordnet Quellfelder Zielfeldern zu und wendet je Standort Umformungen an, etwa Währungsumrechnung oder Normalisierung. Es gibt feldweise Regeln und Regeln, die mehrere Felder eines Datensatzes verwenden.</w:t>
      </w:r>
    </w:p>
    <w:p w14:paraId="4FF650D7" w14:textId="77777777" w:rsidR="00DD3529" w:rsidRDefault="00954354">
      <w:r>
        <w:rPr>
          <w:b/>
        </w:rPr>
        <w:t>Finance Regeln</w:t>
      </w:r>
      <w:r>
        <w:t xml:space="preserve"> bestimmen, welche Zeilen in die Finance-Sicht eingehen, zum Beispiel Weiterberechnungen, interne Kunden oder besondere Belege. Sie wirken nur auf die Finance-Sicht in der zentralen Excel und im Abgleich. Rohdaten und Spaltenzuordnung bleiben unverändert. Hier wird auch die Liste der IC- und 2nd-party-Kunden gepflegt.</w:t>
      </w:r>
    </w:p>
    <w:p w14:paraId="378819DA" w14:textId="77777777" w:rsidR="00DD3529" w:rsidRDefault="00954354">
      <w:r>
        <w:rPr>
          <w:b/>
        </w:rPr>
        <w:t>Settings</w:t>
      </w:r>
      <w:r>
        <w:t xml:space="preserve"> enthalten den Export und Import der Konfiguration, die SharePoint-Anbindung, die Quellsysteme, die Wechselkurse (inklusive Aktualisierung der EZB-Kurse), den Zeitplan des automatischen Laufs, den Datumsfilter, die Wahl des Kursdatums und die Finance-Schalter. Zu den Finance-Schaltern gehören die Behandlung abweichender Kostenwährung (Standard: umrechnen), der Lieferanten-Fallback, die Kostenquelle bei internem Lieferanten, die Kostenbasis von Italien und Indien (jüngster Belegpreis oder Durchschnitt), das </w:t>
      </w:r>
      <w:r>
        <w:t>CHF-Kursprofil (aktueller Tageskurs oder Jahresendkurs), die Herstellerregel für die Schweiz sowie die Audit-CSV je Standort. Die Hilfetexte nennen jeweils Wirkzeitpunkt und Abhängigkeiten.</w:t>
      </w:r>
    </w:p>
    <w:p w14:paraId="7B54A08D" w14:textId="77777777" w:rsidR="00DD3529" w:rsidRDefault="00954354">
      <w:r>
        <w:rPr>
          <w:b/>
        </w:rPr>
        <w:t>Menüstruktur</w:t>
      </w:r>
      <w:r>
        <w:t xml:space="preserve"> erlaubt, Menüpunkte zu verschieben, umzubenennen, zu sortieren und auszublenden. Die Zielseiten bleiben unverändert.</w:t>
      </w:r>
    </w:p>
    <w:p w14:paraId="78A031B0" w14:textId="77777777" w:rsidR="00DD3529" w:rsidRDefault="00954354">
      <w:r>
        <w:rPr>
          <w:b/>
        </w:rPr>
        <w:t>Logs</w:t>
      </w:r>
      <w:r>
        <w:t xml:space="preserve"> zeigen die Export-Logs je Land mit Filter nach Land, Status und Datum sowie die technischen Logs. Alte Logs lassen sich nach Aufbewahrungsfrist löschen.</w:t>
      </w:r>
    </w:p>
    <w:p w14:paraId="349F1F81" w14:textId="77777777" w:rsidR="00DD3529" w:rsidRDefault="00954354">
      <w:pPr>
        <w:pStyle w:val="berschrift3"/>
      </w:pPr>
      <w:r>
        <w:t>Wie gerechnet wird</w:t>
      </w:r>
    </w:p>
    <w:p w14:paraId="5788675C" w14:textId="77777777" w:rsidR="00DD3529" w:rsidRDefault="00954354">
      <w:r>
        <w:t>Hier wird nicht gerechnet. Die Einstellungen beeinflussen aber die Rechnung der übrigen Seiten, besonders die Finance-Schalter, das Kursprofil, die Finance Regeln und die Transformationen.</w:t>
      </w:r>
    </w:p>
    <w:p w14:paraId="26F229E9" w14:textId="77777777" w:rsidR="00DD3529" w:rsidRDefault="00954354">
      <w:pPr>
        <w:pStyle w:val="berschrift3"/>
      </w:pPr>
      <w:r>
        <w:t>Einsatz im Arbeitsalltag</w:t>
      </w:r>
    </w:p>
    <w:p w14:paraId="333EA24B" w14:textId="77777777" w:rsidR="00DD3529" w:rsidRDefault="00954354">
      <w:r>
        <w:rPr>
          <w:b/>
        </w:rPr>
        <w:t>Administrator:</w:t>
      </w:r>
      <w:r>
        <w:t xml:space="preserve"> Neue Standorte und Quellsysteme anlegen, Schalter ändern und Konfigurationen zwischen Testumgebung und Produktion übertragen, wobei der Export ohne Secrets Passwörter leer lässt. Nach einer Änderung der Kostenschalter greift die Wirkung erst beim nächsten Import oder bei der Neuberechnung.</w:t>
      </w:r>
    </w:p>
    <w:p w14:paraId="04E4D823" w14:textId="77777777" w:rsidR="00DD3529" w:rsidRDefault="00954354">
      <w:r>
        <w:rPr>
          <w:b/>
        </w:rPr>
        <w:t>Finance-Leitung:</w:t>
      </w:r>
      <w:r>
        <w:t xml:space="preserve"> Änderungen an Finance Regeln und Kursprofil nur mit fachlicher Freigabe, weil sie die Zahlen aller Sichten verändern.</w:t>
      </w:r>
    </w:p>
    <w:p w14:paraId="5A4475BA" w14:textId="77777777" w:rsidR="00DD3529" w:rsidRDefault="00954354">
      <w:r>
        <w:rPr>
          <w:b/>
        </w:rPr>
        <w:t>Finance-Keyuser:</w:t>
      </w:r>
      <w:r>
        <w:t xml:space="preserve"> In den Logs den Grund eines fehlgeschlagenen Exports nachlesen.</w:t>
      </w:r>
    </w:p>
    <w:p w14:paraId="0F65578F" w14:textId="77777777" w:rsidR="00DD3529" w:rsidRDefault="00954354">
      <w:pPr>
        <w:pStyle w:val="berschrift3"/>
      </w:pPr>
      <w:r>
        <w:t>Grenzen und Fallstricke</w:t>
      </w:r>
    </w:p>
    <w:p w14:paraId="3DDCCD82" w14:textId="77777777" w:rsidR="00DD3529" w:rsidRDefault="00954354">
      <w:r>
        <w:t>Die Finance-Schalter verändern Ergebnisse rückwirkend für alle Sichten. Das Kursprofil und die Schalter für die Kostenbasis sollten nicht ohne Abstimmung geändert werden. Wechselkurse sind im Speicher zwischengehalten; Änderungen wirken nach dem Speichern. Die Seite Aktive Logins zeigt nur den Stand seit dem letzten Start der Anwendung.</w:t>
      </w:r>
    </w:p>
    <w:p w14:paraId="5AC4D5C8" w14:textId="77777777" w:rsidR="00DD3529" w:rsidRDefault="00954354">
      <w:pPr>
        <w:pStyle w:val="berschrift2"/>
      </w:pPr>
      <w:bookmarkStart w:id="30" w:name="_Toc243037432"/>
      <w:r>
        <w:t>Kennzahlen-Glossar</w:t>
      </w:r>
      <w:bookmarkEnd w:id="30"/>
    </w:p>
    <w:tbl>
      <w:tblPr>
        <w:tblStyle w:val="Gitter"/>
        <w:tblW w:w="5000" w:type="pct"/>
        <w:tblInd w:w="80" w:type="dxa"/>
        <w:tblLook w:val="04A0" w:firstRow="1" w:lastRow="0" w:firstColumn="1" w:lastColumn="0" w:noHBand="0" w:noVBand="1"/>
      </w:tblPr>
      <w:tblGrid>
        <w:gridCol w:w="3156"/>
        <w:gridCol w:w="3155"/>
        <w:gridCol w:w="3155"/>
      </w:tblGrid>
      <w:tr w:rsidR="00DD3529" w14:paraId="77400895" w14:textId="77777777">
        <w:trPr>
          <w:tblHeader/>
        </w:trPr>
        <w:tc>
          <w:tcPr>
            <w:tcW w:w="3102" w:type="dxa"/>
            <w:shd w:val="clear" w:color="auto" w:fill="F9E3D9"/>
          </w:tcPr>
          <w:p w14:paraId="4C4A4687" w14:textId="77777777" w:rsidR="00DD3529" w:rsidRDefault="00954354">
            <w:pPr>
              <w:pStyle w:val="TableText"/>
            </w:pPr>
            <w:r>
              <w:rPr>
                <w:b/>
              </w:rPr>
              <w:t>Kennzahl</w:t>
            </w:r>
          </w:p>
        </w:tc>
        <w:tc>
          <w:tcPr>
            <w:tcW w:w="3102" w:type="dxa"/>
            <w:shd w:val="clear" w:color="auto" w:fill="F9E3D9"/>
          </w:tcPr>
          <w:p w14:paraId="58807FF5" w14:textId="77777777" w:rsidR="00DD3529" w:rsidRDefault="00954354">
            <w:pPr>
              <w:pStyle w:val="TableText"/>
            </w:pPr>
            <w:r>
              <w:rPr>
                <w:b/>
              </w:rPr>
              <w:t>Bedeutung</w:t>
            </w:r>
          </w:p>
        </w:tc>
        <w:tc>
          <w:tcPr>
            <w:tcW w:w="3102" w:type="dxa"/>
            <w:shd w:val="clear" w:color="auto" w:fill="F9E3D9"/>
          </w:tcPr>
          <w:p w14:paraId="54B9CED1" w14:textId="77777777" w:rsidR="00DD3529" w:rsidRDefault="00954354">
            <w:pPr>
              <w:pStyle w:val="TableText"/>
            </w:pPr>
            <w:r>
              <w:rPr>
                <w:b/>
              </w:rPr>
              <w:t>Berechnung in Worten</w:t>
            </w:r>
          </w:p>
        </w:tc>
      </w:tr>
      <w:tr w:rsidR="00DD3529" w14:paraId="0041740F" w14:textId="77777777">
        <w:tc>
          <w:tcPr>
            <w:tcW w:w="3102" w:type="dxa"/>
          </w:tcPr>
          <w:p w14:paraId="6E96221B" w14:textId="77777777" w:rsidR="00DD3529" w:rsidRDefault="00954354">
            <w:pPr>
              <w:pStyle w:val="TableText"/>
            </w:pPr>
            <w:r>
              <w:t>Net Sales Actual</w:t>
            </w:r>
          </w:p>
        </w:tc>
        <w:tc>
          <w:tcPr>
            <w:tcW w:w="3102" w:type="dxa"/>
          </w:tcPr>
          <w:p w14:paraId="10A747E5" w14:textId="77777777" w:rsidR="00DD3529" w:rsidRDefault="00954354">
            <w:pPr>
              <w:pStyle w:val="TableText"/>
            </w:pPr>
            <w:r>
              <w:t>Nettoumsatz nach Finance-Regeln, in der Hauswährung des Landes</w:t>
            </w:r>
          </w:p>
        </w:tc>
        <w:tc>
          <w:tcPr>
            <w:tcW w:w="3102" w:type="dxa"/>
          </w:tcPr>
          <w:p w14:paraId="7C7DC6D2" w14:textId="77777777" w:rsidR="00DD3529" w:rsidRDefault="00954354">
            <w:pPr>
              <w:pStyle w:val="TableText"/>
            </w:pPr>
            <w:r>
              <w:t>Summe der Nettofakturawerte aller eingeschlossenen Zeilen des Jahres; Gutschriften negativ</w:t>
            </w:r>
          </w:p>
        </w:tc>
      </w:tr>
      <w:tr w:rsidR="00DD3529" w14:paraId="3695DA86" w14:textId="77777777">
        <w:tc>
          <w:tcPr>
            <w:tcW w:w="3102" w:type="dxa"/>
          </w:tcPr>
          <w:p w14:paraId="6A0E0A09" w14:textId="77777777" w:rsidR="00DD3529" w:rsidRDefault="00954354">
            <w:pPr>
              <w:pStyle w:val="TableText"/>
            </w:pPr>
            <w:r>
              <w:t>Enthaltene Zeilen</w:t>
            </w:r>
          </w:p>
        </w:tc>
        <w:tc>
          <w:tcPr>
            <w:tcW w:w="3102" w:type="dxa"/>
          </w:tcPr>
          <w:p w14:paraId="37A3EA04" w14:textId="77777777" w:rsidR="00DD3529" w:rsidRDefault="00954354">
            <w:pPr>
              <w:pStyle w:val="TableText"/>
            </w:pPr>
            <w:r>
              <w:t>Zeilen, die in die Summe eingehen</w:t>
            </w:r>
          </w:p>
        </w:tc>
        <w:tc>
          <w:tcPr>
            <w:tcW w:w="3102" w:type="dxa"/>
          </w:tcPr>
          <w:p w14:paraId="26556F26" w14:textId="77777777" w:rsidR="00DD3529" w:rsidRDefault="00954354">
            <w:pPr>
              <w:pStyle w:val="TableText"/>
            </w:pPr>
            <w:r>
              <w:t>Zeilen, die keine Finance-Regel ausschliesst und deren Wert nicht null ist</w:t>
            </w:r>
          </w:p>
        </w:tc>
      </w:tr>
      <w:tr w:rsidR="00DD3529" w14:paraId="2FD53130" w14:textId="77777777">
        <w:tc>
          <w:tcPr>
            <w:tcW w:w="3102" w:type="dxa"/>
          </w:tcPr>
          <w:p w14:paraId="2DED18BA" w14:textId="77777777" w:rsidR="00DD3529" w:rsidRDefault="00954354">
            <w:pPr>
              <w:pStyle w:val="TableText"/>
            </w:pPr>
            <w:r>
              <w:t>Ausgeschlossene Zeilen</w:t>
            </w:r>
          </w:p>
        </w:tc>
        <w:tc>
          <w:tcPr>
            <w:tcW w:w="3102" w:type="dxa"/>
          </w:tcPr>
          <w:p w14:paraId="7BDA6D6F" w14:textId="77777777" w:rsidR="00DD3529" w:rsidRDefault="00954354">
            <w:pPr>
              <w:pStyle w:val="TableText"/>
            </w:pPr>
            <w:r>
              <w:t>Zeilen ohne Wirkung auf die Summe</w:t>
            </w:r>
          </w:p>
        </w:tc>
        <w:tc>
          <w:tcPr>
            <w:tcW w:w="3102" w:type="dxa"/>
          </w:tcPr>
          <w:p w14:paraId="05A541AD" w14:textId="77777777" w:rsidR="00DD3529" w:rsidRDefault="00954354">
            <w:pPr>
              <w:pStyle w:val="TableText"/>
            </w:pPr>
            <w:r>
              <w:t>Zeilen, die eine Regel ausschliesst, plus Zeilen mit Wert null</w:t>
            </w:r>
          </w:p>
        </w:tc>
      </w:tr>
      <w:tr w:rsidR="00DD3529" w14:paraId="632F7AAE" w14:textId="77777777">
        <w:tc>
          <w:tcPr>
            <w:tcW w:w="3102" w:type="dxa"/>
          </w:tcPr>
          <w:p w14:paraId="20CCBFC7" w14:textId="77777777" w:rsidR="00DD3529" w:rsidRDefault="00954354">
            <w:pPr>
              <w:pStyle w:val="TableText"/>
            </w:pPr>
            <w:r>
              <w:t>Soll (Referenz)</w:t>
            </w:r>
          </w:p>
        </w:tc>
        <w:tc>
          <w:tcPr>
            <w:tcW w:w="3102" w:type="dxa"/>
          </w:tcPr>
          <w:p w14:paraId="69E5F7C1" w14:textId="77777777" w:rsidR="00DD3529" w:rsidRDefault="00954354">
            <w:pPr>
              <w:pStyle w:val="TableText"/>
            </w:pPr>
            <w:r>
              <w:t>Gepflegter Vergleichswert je Land und Jahr</w:t>
            </w:r>
          </w:p>
        </w:tc>
        <w:tc>
          <w:tcPr>
            <w:tcW w:w="3102" w:type="dxa"/>
          </w:tcPr>
          <w:p w14:paraId="365E8560" w14:textId="77777777" w:rsidR="00DD3529" w:rsidRDefault="00954354">
            <w:pPr>
              <w:pStyle w:val="TableText"/>
            </w:pPr>
            <w:r>
              <w:t>Von Finance hinterlegter Wert; nicht für jedes Land und Jahr vorhanden</w:t>
            </w:r>
          </w:p>
        </w:tc>
      </w:tr>
      <w:tr w:rsidR="00DD3529" w14:paraId="62F5F260" w14:textId="77777777">
        <w:tc>
          <w:tcPr>
            <w:tcW w:w="3102" w:type="dxa"/>
          </w:tcPr>
          <w:p w14:paraId="2F825801" w14:textId="77777777" w:rsidR="00DD3529" w:rsidRDefault="00954354">
            <w:pPr>
              <w:pStyle w:val="TableText"/>
            </w:pPr>
            <w:r>
              <w:t>Differenz</w:t>
            </w:r>
          </w:p>
        </w:tc>
        <w:tc>
          <w:tcPr>
            <w:tcW w:w="3102" w:type="dxa"/>
          </w:tcPr>
          <w:p w14:paraId="3676DC54" w14:textId="77777777" w:rsidR="00DD3529" w:rsidRDefault="00954354">
            <w:pPr>
              <w:pStyle w:val="TableText"/>
            </w:pPr>
            <w:r>
              <w:t>Abstand zwischen Ist und Soll</w:t>
            </w:r>
          </w:p>
        </w:tc>
        <w:tc>
          <w:tcPr>
            <w:tcW w:w="3102" w:type="dxa"/>
          </w:tcPr>
          <w:p w14:paraId="08EF64AD" w14:textId="77777777" w:rsidR="00DD3529" w:rsidRDefault="00954354">
            <w:pPr>
              <w:pStyle w:val="TableText"/>
            </w:pPr>
            <w:r>
              <w:t>Ist minus Soll</w:t>
            </w:r>
          </w:p>
        </w:tc>
      </w:tr>
      <w:tr w:rsidR="00DD3529" w14:paraId="2FF84BDE" w14:textId="77777777">
        <w:tc>
          <w:tcPr>
            <w:tcW w:w="3102" w:type="dxa"/>
          </w:tcPr>
          <w:p w14:paraId="10602931" w14:textId="77777777" w:rsidR="00DD3529" w:rsidRDefault="00954354">
            <w:pPr>
              <w:pStyle w:val="TableText"/>
            </w:pPr>
            <w:r>
              <w:t>Status OK / Prüfen / Kein Sollwert / Keine Daten</w:t>
            </w:r>
          </w:p>
        </w:tc>
        <w:tc>
          <w:tcPr>
            <w:tcW w:w="3102" w:type="dxa"/>
          </w:tcPr>
          <w:p w14:paraId="5418E7E2" w14:textId="77777777" w:rsidR="00DD3529" w:rsidRDefault="00954354">
            <w:pPr>
              <w:pStyle w:val="TableText"/>
            </w:pPr>
            <w:r>
              <w:t>Ergebnis des Soll/Ist-Abgleichs je Land</w:t>
            </w:r>
          </w:p>
        </w:tc>
        <w:tc>
          <w:tcPr>
            <w:tcW w:w="3102" w:type="dxa"/>
          </w:tcPr>
          <w:p w14:paraId="5A84B3F3" w14:textId="77777777" w:rsidR="00DD3529" w:rsidRDefault="00954354">
            <w:pPr>
              <w:pStyle w:val="TableText"/>
            </w:pPr>
            <w:r>
              <w:t>OK bei Differenz bis eine Währungseinheit, Prüfen darüber, Kein Sollwert ohne Referenz, Keine Daten ohne Ist-Zeile</w:t>
            </w:r>
          </w:p>
        </w:tc>
      </w:tr>
      <w:tr w:rsidR="00DD3529" w14:paraId="354B1DE2" w14:textId="77777777">
        <w:tc>
          <w:tcPr>
            <w:tcW w:w="3102" w:type="dxa"/>
          </w:tcPr>
          <w:p w14:paraId="63834E46" w14:textId="77777777" w:rsidR="00DD3529" w:rsidRDefault="00954354">
            <w:pPr>
              <w:pStyle w:val="TableText"/>
            </w:pPr>
            <w:r>
              <w:t>Nicht geprüft</w:t>
            </w:r>
          </w:p>
        </w:tc>
        <w:tc>
          <w:tcPr>
            <w:tcW w:w="3102" w:type="dxa"/>
          </w:tcPr>
          <w:p w14:paraId="3F5ED056" w14:textId="77777777" w:rsidR="00DD3529" w:rsidRDefault="00954354">
            <w:pPr>
              <w:pStyle w:val="TableText"/>
            </w:pPr>
            <w:r>
              <w:t>Länder ohne Prüfung</w:t>
            </w:r>
          </w:p>
        </w:tc>
        <w:tc>
          <w:tcPr>
            <w:tcW w:w="3102" w:type="dxa"/>
          </w:tcPr>
          <w:p w14:paraId="336B4537" w14:textId="77777777" w:rsidR="00DD3529" w:rsidRDefault="00954354">
            <w:pPr>
              <w:pStyle w:val="TableText"/>
            </w:pPr>
            <w:r>
              <w:t>Anzahl der Länder ohne Sollwert oder ohne Daten</w:t>
            </w:r>
          </w:p>
        </w:tc>
      </w:tr>
      <w:tr w:rsidR="00DD3529" w14:paraId="4BA24C45" w14:textId="77777777">
        <w:tc>
          <w:tcPr>
            <w:tcW w:w="3102" w:type="dxa"/>
          </w:tcPr>
          <w:p w14:paraId="1DC624D8" w14:textId="77777777" w:rsidR="00DD3529" w:rsidRDefault="00954354">
            <w:pPr>
              <w:pStyle w:val="TableText"/>
            </w:pPr>
            <w:r>
              <w:t>IC / 2nd-party</w:t>
            </w:r>
          </w:p>
        </w:tc>
        <w:tc>
          <w:tcPr>
            <w:tcW w:w="3102" w:type="dxa"/>
          </w:tcPr>
          <w:p w14:paraId="55803FB8" w14:textId="77777777" w:rsidR="00DD3529" w:rsidRDefault="00954354">
            <w:pPr>
              <w:pStyle w:val="TableText"/>
            </w:pPr>
            <w:r>
              <w:t>Umsatz mit Konzern- und nahestehenden Firmen</w:t>
            </w:r>
          </w:p>
        </w:tc>
        <w:tc>
          <w:tcPr>
            <w:tcW w:w="3102" w:type="dxa"/>
          </w:tcPr>
          <w:p w14:paraId="34195A19" w14:textId="77777777" w:rsidR="00DD3529" w:rsidRDefault="00954354">
            <w:pPr>
              <w:pStyle w:val="TableText"/>
            </w:pPr>
            <w:r>
              <w:t>Umsatz der Kunden, die einer gepflegten Liste entsprechen</w:t>
            </w:r>
          </w:p>
        </w:tc>
      </w:tr>
      <w:tr w:rsidR="00DD3529" w14:paraId="16C79204" w14:textId="77777777">
        <w:tc>
          <w:tcPr>
            <w:tcW w:w="3102" w:type="dxa"/>
          </w:tcPr>
          <w:p w14:paraId="2C54CF14" w14:textId="77777777" w:rsidR="00DD3529" w:rsidRDefault="00954354">
            <w:pPr>
              <w:pStyle w:val="TableText"/>
            </w:pPr>
            <w:r>
              <w:t>Ist ohne IC</w:t>
            </w:r>
          </w:p>
        </w:tc>
        <w:tc>
          <w:tcPr>
            <w:tcW w:w="3102" w:type="dxa"/>
          </w:tcPr>
          <w:p w14:paraId="4C990E34" w14:textId="77777777" w:rsidR="00DD3529" w:rsidRDefault="00954354">
            <w:pPr>
              <w:pStyle w:val="TableText"/>
            </w:pPr>
            <w:r>
              <w:t>Umsatz ohne Konzernanteil</w:t>
            </w:r>
          </w:p>
        </w:tc>
        <w:tc>
          <w:tcPr>
            <w:tcW w:w="3102" w:type="dxa"/>
          </w:tcPr>
          <w:p w14:paraId="26C2B5DC" w14:textId="77777777" w:rsidR="00DD3529" w:rsidRDefault="00954354">
            <w:pPr>
              <w:pStyle w:val="TableText"/>
            </w:pPr>
            <w:r>
              <w:t>Ist minus IC</w:t>
            </w:r>
          </w:p>
        </w:tc>
      </w:tr>
      <w:tr w:rsidR="00DD3529" w14:paraId="44E736B5" w14:textId="77777777">
        <w:tc>
          <w:tcPr>
            <w:tcW w:w="3102" w:type="dxa"/>
          </w:tcPr>
          <w:p w14:paraId="013955CF" w14:textId="77777777" w:rsidR="00DD3529" w:rsidRDefault="00954354">
            <w:pPr>
              <w:pStyle w:val="TableText"/>
            </w:pPr>
            <w:r>
              <w:t>Group-Währung (CHF)</w:t>
            </w:r>
          </w:p>
        </w:tc>
        <w:tc>
          <w:tcPr>
            <w:tcW w:w="3102" w:type="dxa"/>
          </w:tcPr>
          <w:p w14:paraId="0F9D9C13" w14:textId="77777777" w:rsidR="00DD3529" w:rsidRDefault="00954354">
            <w:pPr>
              <w:pStyle w:val="TableText"/>
            </w:pPr>
            <w:r>
              <w:t>Umrechnung der Cockpit-Summen nach CHF</w:t>
            </w:r>
          </w:p>
        </w:tc>
        <w:tc>
          <w:tcPr>
            <w:tcW w:w="3102" w:type="dxa"/>
          </w:tcPr>
          <w:p w14:paraId="2C794F62" w14:textId="77777777" w:rsidR="00DD3529" w:rsidRDefault="00954354">
            <w:pPr>
              <w:pStyle w:val="TableText"/>
            </w:pPr>
            <w:r>
              <w:t>Betrag mal Kurs; nach der Dokumentation fix zum 31.12. des Belegjahres</w:t>
            </w:r>
          </w:p>
        </w:tc>
      </w:tr>
      <w:tr w:rsidR="00DD3529" w14:paraId="16DA8D48" w14:textId="77777777">
        <w:tc>
          <w:tcPr>
            <w:tcW w:w="3102" w:type="dxa"/>
          </w:tcPr>
          <w:p w14:paraId="752AA69D" w14:textId="77777777" w:rsidR="00DD3529" w:rsidRDefault="00954354">
            <w:pPr>
              <w:pStyle w:val="TableText"/>
            </w:pPr>
            <w:r>
              <w:t>Abdeckung (Sparten)</w:t>
            </w:r>
          </w:p>
        </w:tc>
        <w:tc>
          <w:tcPr>
            <w:tcW w:w="3102" w:type="dxa"/>
          </w:tcPr>
          <w:p w14:paraId="0046C9ED" w14:textId="77777777" w:rsidR="00DD3529" w:rsidRDefault="00954354">
            <w:pPr>
              <w:pStyle w:val="TableText"/>
            </w:pPr>
            <w:r>
              <w:t>Anteil des Umsatzes mit gültiger Sparte</w:t>
            </w:r>
          </w:p>
        </w:tc>
        <w:tc>
          <w:tcPr>
            <w:tcW w:w="3102" w:type="dxa"/>
          </w:tcPr>
          <w:p w14:paraId="36BD4A5C" w14:textId="77777777" w:rsidR="00DD3529" w:rsidRDefault="00954354">
            <w:pPr>
              <w:pStyle w:val="TableText"/>
            </w:pPr>
            <w:r>
              <w:t>Zugeordneter plus Übrige-Umsatz geteilt durch Gesamtumsatz</w:t>
            </w:r>
          </w:p>
        </w:tc>
      </w:tr>
      <w:tr w:rsidR="00DD3529" w14:paraId="04AF3AE4" w14:textId="77777777">
        <w:tc>
          <w:tcPr>
            <w:tcW w:w="3102" w:type="dxa"/>
          </w:tcPr>
          <w:p w14:paraId="596ACD8F" w14:textId="77777777" w:rsidR="00DD3529" w:rsidRDefault="00954354">
            <w:pPr>
              <w:pStyle w:val="TableText"/>
            </w:pPr>
            <w:r>
              <w:t>Trefferquote (Materialien)</w:t>
            </w:r>
          </w:p>
        </w:tc>
        <w:tc>
          <w:tcPr>
            <w:tcW w:w="3102" w:type="dxa"/>
          </w:tcPr>
          <w:p w14:paraId="715CCEF2" w14:textId="77777777" w:rsidR="00DD3529" w:rsidRDefault="00954354">
            <w:pPr>
              <w:pStyle w:val="TableText"/>
            </w:pPr>
            <w:r>
              <w:t>Anteil der Materialien mit gültiger Sparte</w:t>
            </w:r>
          </w:p>
        </w:tc>
        <w:tc>
          <w:tcPr>
            <w:tcW w:w="3102" w:type="dxa"/>
          </w:tcPr>
          <w:p w14:paraId="107C1E9E" w14:textId="77777777" w:rsidR="00DD3529" w:rsidRDefault="00954354">
            <w:pPr>
              <w:pStyle w:val="TableText"/>
            </w:pPr>
            <w:r>
              <w:t>Zugeordnete plus Übrige-Materialien geteilt durch Prüfzeilen</w:t>
            </w:r>
          </w:p>
        </w:tc>
      </w:tr>
      <w:tr w:rsidR="00DD3529" w14:paraId="206AB089" w14:textId="77777777">
        <w:tc>
          <w:tcPr>
            <w:tcW w:w="3102" w:type="dxa"/>
          </w:tcPr>
          <w:p w14:paraId="5172E5BD" w14:textId="77777777" w:rsidR="00DD3529" w:rsidRDefault="00954354">
            <w:pPr>
              <w:pStyle w:val="TableText"/>
            </w:pPr>
            <w:r>
              <w:t>Kostenbasis</w:t>
            </w:r>
          </w:p>
        </w:tc>
        <w:tc>
          <w:tcPr>
            <w:tcW w:w="3102" w:type="dxa"/>
          </w:tcPr>
          <w:p w14:paraId="3FE4643E" w14:textId="77777777" w:rsidR="00DD3529" w:rsidRDefault="00954354">
            <w:pPr>
              <w:pStyle w:val="TableText"/>
            </w:pPr>
            <w:r>
              <w:t>Kosten der verkauften Menge</w:t>
            </w:r>
          </w:p>
        </w:tc>
        <w:tc>
          <w:tcPr>
            <w:tcW w:w="3102" w:type="dxa"/>
          </w:tcPr>
          <w:p w14:paraId="37E67D89" w14:textId="77777777" w:rsidR="00DD3529" w:rsidRDefault="00954354">
            <w:pPr>
              <w:pStyle w:val="TableText"/>
            </w:pPr>
            <w:r>
              <w:t>Menge mal Standardkosten der zuständigen Kostenquelle</w:t>
            </w:r>
          </w:p>
        </w:tc>
      </w:tr>
      <w:tr w:rsidR="00DD3529" w14:paraId="4DE3B7A5" w14:textId="77777777">
        <w:tc>
          <w:tcPr>
            <w:tcW w:w="3102" w:type="dxa"/>
          </w:tcPr>
          <w:p w14:paraId="3803415A" w14:textId="77777777" w:rsidR="00DD3529" w:rsidRDefault="00954354">
            <w:pPr>
              <w:pStyle w:val="TableText"/>
            </w:pPr>
            <w:r>
              <w:t>Gruppenmarge</w:t>
            </w:r>
          </w:p>
        </w:tc>
        <w:tc>
          <w:tcPr>
            <w:tcW w:w="3102" w:type="dxa"/>
          </w:tcPr>
          <w:p w14:paraId="6FEEDB68" w14:textId="77777777" w:rsidR="00DD3529" w:rsidRDefault="00954354">
            <w:pPr>
              <w:pStyle w:val="TableText"/>
            </w:pPr>
            <w:r>
              <w:t>Marge nach Abzug der Konzernkosten</w:t>
            </w:r>
          </w:p>
        </w:tc>
        <w:tc>
          <w:tcPr>
            <w:tcW w:w="3102" w:type="dxa"/>
          </w:tcPr>
          <w:p w14:paraId="39640A16" w14:textId="77777777" w:rsidR="00DD3529" w:rsidRDefault="00954354">
            <w:pPr>
              <w:pStyle w:val="TableText"/>
            </w:pPr>
            <w:r>
              <w:t>Umsatz minus Kostenbasis; Prozent ist Marge geteilt durch Umsatz</w:t>
            </w:r>
          </w:p>
        </w:tc>
      </w:tr>
      <w:tr w:rsidR="00DD3529" w14:paraId="221B6EE4" w14:textId="77777777">
        <w:tc>
          <w:tcPr>
            <w:tcW w:w="3102" w:type="dxa"/>
          </w:tcPr>
          <w:p w14:paraId="340923FC" w14:textId="77777777" w:rsidR="00DD3529" w:rsidRDefault="00954354">
            <w:pPr>
              <w:pStyle w:val="TableText"/>
            </w:pPr>
            <w:r>
              <w:t>Saubere Kostenbasis</w:t>
            </w:r>
          </w:p>
        </w:tc>
        <w:tc>
          <w:tcPr>
            <w:tcW w:w="3102" w:type="dxa"/>
          </w:tcPr>
          <w:p w14:paraId="5DB65BBA" w14:textId="77777777" w:rsidR="00DD3529" w:rsidRDefault="00954354">
            <w:pPr>
              <w:pStyle w:val="TableText"/>
            </w:pPr>
            <w:r>
              <w:t>Anteil der Zeilen mit belastbarer Kostenbasis</w:t>
            </w:r>
          </w:p>
        </w:tc>
        <w:tc>
          <w:tcPr>
            <w:tcW w:w="3102" w:type="dxa"/>
          </w:tcPr>
          <w:p w14:paraId="37E9DEF7" w14:textId="77777777" w:rsidR="00DD3529" w:rsidRDefault="00954354">
            <w:pPr>
              <w:pStyle w:val="TableText"/>
            </w:pPr>
            <w:r>
              <w:t>Zeilen mit Status OK geteilt durch alle Zeilen</w:t>
            </w:r>
          </w:p>
        </w:tc>
      </w:tr>
      <w:tr w:rsidR="00DD3529" w14:paraId="5092450D" w14:textId="77777777">
        <w:tc>
          <w:tcPr>
            <w:tcW w:w="3102" w:type="dxa"/>
          </w:tcPr>
          <w:p w14:paraId="1179ED68" w14:textId="77777777" w:rsidR="00DD3529" w:rsidRDefault="00954354">
            <w:pPr>
              <w:pStyle w:val="TableText"/>
            </w:pPr>
            <w:r>
              <w:t>Deckungsbeitrag (DB)</w:t>
            </w:r>
          </w:p>
        </w:tc>
        <w:tc>
          <w:tcPr>
            <w:tcW w:w="3102" w:type="dxa"/>
          </w:tcPr>
          <w:p w14:paraId="0D957AB0" w14:textId="77777777" w:rsidR="00DD3529" w:rsidRDefault="00954354">
            <w:pPr>
              <w:pStyle w:val="TableText"/>
            </w:pPr>
            <w:r>
              <w:t>Marge nach variablen Kosten</w:t>
            </w:r>
          </w:p>
        </w:tc>
        <w:tc>
          <w:tcPr>
            <w:tcW w:w="3102" w:type="dxa"/>
          </w:tcPr>
          <w:p w14:paraId="3A90657D" w14:textId="77777777" w:rsidR="00DD3529" w:rsidRDefault="00954354">
            <w:pPr>
              <w:pStyle w:val="TableText"/>
            </w:pPr>
            <w:r>
              <w:t>Vorbereitet, aber leer, weil keine Quelle fixe und variable Kosten trennt</w:t>
            </w:r>
          </w:p>
        </w:tc>
      </w:tr>
      <w:tr w:rsidR="00DD3529" w14:paraId="3FF5F30B" w14:textId="77777777">
        <w:tc>
          <w:tcPr>
            <w:tcW w:w="3102" w:type="dxa"/>
          </w:tcPr>
          <w:p w14:paraId="166FD8FE" w14:textId="77777777" w:rsidR="00DD3529" w:rsidRDefault="00954354">
            <w:pPr>
              <w:pStyle w:val="TableText"/>
            </w:pPr>
            <w:r>
              <w:t>Umsatzbrücke</w:t>
            </w:r>
          </w:p>
        </w:tc>
        <w:tc>
          <w:tcPr>
            <w:tcW w:w="3102" w:type="dxa"/>
          </w:tcPr>
          <w:p w14:paraId="5BE456DF" w14:textId="77777777" w:rsidR="00DD3529" w:rsidRDefault="00954354">
            <w:pPr>
              <w:pStyle w:val="TableText"/>
            </w:pPr>
            <w:r>
              <w:t>Zerlegung der Umsatzveränderung gegen das Vorjahr</w:t>
            </w:r>
          </w:p>
        </w:tc>
        <w:tc>
          <w:tcPr>
            <w:tcW w:w="3102" w:type="dxa"/>
          </w:tcPr>
          <w:p w14:paraId="61E5979B" w14:textId="77777777" w:rsidR="00DD3529" w:rsidRDefault="00954354">
            <w:pPr>
              <w:pStyle w:val="TableText"/>
            </w:pPr>
            <w:r>
              <w:t>Menge, Mix, Preis, neue und weggefallene Artikel, Währung und Übrige ergeben zusammen genau die Veränderung</w:t>
            </w:r>
          </w:p>
        </w:tc>
      </w:tr>
      <w:tr w:rsidR="00DD3529" w14:paraId="2BC095E9" w14:textId="77777777">
        <w:tc>
          <w:tcPr>
            <w:tcW w:w="3102" w:type="dxa"/>
          </w:tcPr>
          <w:p w14:paraId="5979CFC0" w14:textId="77777777" w:rsidR="00DD3529" w:rsidRDefault="00954354">
            <w:pPr>
              <w:pStyle w:val="TableText"/>
            </w:pPr>
            <w:r>
              <w:t>Hochrechnung</w:t>
            </w:r>
          </w:p>
        </w:tc>
        <w:tc>
          <w:tcPr>
            <w:tcW w:w="3102" w:type="dxa"/>
          </w:tcPr>
          <w:p w14:paraId="3123E207" w14:textId="77777777" w:rsidR="00DD3529" w:rsidRDefault="00954354">
            <w:pPr>
              <w:pStyle w:val="TableText"/>
            </w:pPr>
            <w:r>
              <w:t>Erwartetes Jahresergebnis</w:t>
            </w:r>
          </w:p>
        </w:tc>
        <w:tc>
          <w:tcPr>
            <w:tcW w:w="3102" w:type="dxa"/>
          </w:tcPr>
          <w:p w14:paraId="48A2E1E3" w14:textId="77777777" w:rsidR="00DD3529" w:rsidRDefault="00954354">
            <w:pPr>
              <w:pStyle w:val="TableText"/>
            </w:pPr>
            <w:r>
              <w:t>Ist bis letzter vollständiger Monat plus Restmonate des Vorjahres mal Wachstum seit Jahresbeginn (0.5 bis 2)</w:t>
            </w:r>
          </w:p>
        </w:tc>
      </w:tr>
      <w:tr w:rsidR="00DD3529" w14:paraId="5A92E8CF" w14:textId="77777777">
        <w:tc>
          <w:tcPr>
            <w:tcW w:w="3102" w:type="dxa"/>
          </w:tcPr>
          <w:p w14:paraId="1643DA52" w14:textId="77777777" w:rsidR="00DD3529" w:rsidRDefault="00954354">
            <w:pPr>
              <w:pStyle w:val="TableText"/>
            </w:pPr>
            <w:r>
              <w:t>Heartbeat-Lücke</w:t>
            </w:r>
          </w:p>
        </w:tc>
        <w:tc>
          <w:tcPr>
            <w:tcW w:w="3102" w:type="dxa"/>
          </w:tcPr>
          <w:p w14:paraId="441B4AFD" w14:textId="77777777" w:rsidR="00DD3529" w:rsidRDefault="00954354">
            <w:pPr>
              <w:pStyle w:val="TableText"/>
            </w:pPr>
            <w:r>
              <w:t>Ausbleibende Buchungen an einem Werktag</w:t>
            </w:r>
          </w:p>
        </w:tc>
        <w:tc>
          <w:tcPr>
            <w:tcW w:w="3102" w:type="dxa"/>
          </w:tcPr>
          <w:p w14:paraId="6618A586" w14:textId="77777777" w:rsidR="00DD3529" w:rsidRDefault="00954354">
            <w:pPr>
              <w:pStyle w:val="TableText"/>
            </w:pPr>
            <w:r>
              <w:t>Tag ohne Zeilen nach dem letzten Datentag, wenn das letzte Update über zwei Tage zurückliegt</w:t>
            </w:r>
          </w:p>
        </w:tc>
      </w:tr>
      <w:tr w:rsidR="00DD3529" w14:paraId="0B339F0A" w14:textId="77777777">
        <w:tc>
          <w:tcPr>
            <w:tcW w:w="3102" w:type="dxa"/>
          </w:tcPr>
          <w:p w14:paraId="50FA32F3" w14:textId="77777777" w:rsidR="00DD3529" w:rsidRDefault="00954354">
            <w:pPr>
              <w:pStyle w:val="TableText"/>
            </w:pPr>
            <w:r>
              <w:t>Datenstand</w:t>
            </w:r>
          </w:p>
        </w:tc>
        <w:tc>
          <w:tcPr>
            <w:tcW w:w="3102" w:type="dxa"/>
          </w:tcPr>
          <w:p w14:paraId="298187BE" w14:textId="77777777" w:rsidR="00DD3529" w:rsidRDefault="00954354">
            <w:pPr>
              <w:pStyle w:val="TableText"/>
            </w:pPr>
            <w:r>
              <w:t>Alter der Daten eines Standorts</w:t>
            </w:r>
          </w:p>
        </w:tc>
        <w:tc>
          <w:tcPr>
            <w:tcW w:w="3102" w:type="dxa"/>
          </w:tcPr>
          <w:p w14:paraId="69415A57" w14:textId="77777777" w:rsidR="00DD3529" w:rsidRDefault="00954354">
            <w:pPr>
              <w:pStyle w:val="TableText"/>
            </w:pPr>
            <w:r>
              <w:t>Jüngster Zeitpunkt aus Datenbank, Dateien und Export-Log, mit Angabe der Quelle</w:t>
            </w:r>
          </w:p>
        </w:tc>
      </w:tr>
    </w:tbl>
    <w:p w14:paraId="5668F788" w14:textId="77777777" w:rsidR="00DD3529" w:rsidRDefault="00DD3529">
      <w:pPr>
        <w:spacing w:after="80"/>
      </w:pPr>
    </w:p>
    <w:p w14:paraId="13ECFF64" w14:textId="77777777" w:rsidR="00DD3529" w:rsidRDefault="00954354">
      <w:r>
        <w:br w:type="page"/>
      </w:r>
    </w:p>
    <w:p w14:paraId="060E50C9" w14:textId="77777777" w:rsidR="00DD3529" w:rsidRDefault="00954354">
      <w:pPr>
        <w:pStyle w:val="berschrift1"/>
      </w:pPr>
      <w:bookmarkStart w:id="31" w:name="_Toc243037433"/>
      <w:r>
        <w:t>Einkauf</w:t>
      </w:r>
      <w:bookmarkEnd w:id="31"/>
    </w:p>
    <w:p w14:paraId="6E3DDDFF" w14:textId="77777777" w:rsidR="00DD3529" w:rsidRDefault="00954354">
      <w:r>
        <w:t>Das Modul Einkauf im Trafag Cockpit zeigt, wie viel bestellt wurde, was noch auf dem Weg ist, bei welchen Lieferanten sich der Einkauf konzentriert und wo Material knapp wird. Hauptsächlich nutzen es Einkäufer, Disponenten, Controller und die Geschäftsleitung. Es liegt im Menü unter «Einkauf». Die Seiten sind: Einkauf Dashboard, Spend, Offene Bestellungen, Kontrakte, Lieferanten, Spend-Aufriss, Bestellbedarf &amp; Deckung, Materialabhängigkeit, Lieferperformance, die Gruppe «Ideen», Kennzahlen-Katalog, PBIX Vor</w:t>
      </w:r>
      <w:r>
        <w:t>lage, 3D Simulation, Interaktiv und Datenquellen.</w:t>
      </w:r>
    </w:p>
    <w:p w14:paraId="567A7B91" w14:textId="77777777" w:rsidR="00DD3529" w:rsidRDefault="00954354">
      <w:r>
        <w:t>Die Daten stammen aus SAP: Bestellköpfe (EKKO), Bestellpositionen (EKPO) und Liefereinteilungen mit Terminen (EKET), dazu Lieferantenstamm, Materialstamm und der Lagerwert. Das Cockpit fragt SAP beim Seitenaufruf nicht live ab. Es liest einen gespeicherten Datenbestand, den ein Ladelauf auffrischt. Nachts läuft ein Delta-Lauf, der nur neue oder geänderte Belege nachlädt. Ein vollständiger Neuaufbau (Full Load) wird von Hand gestartet. Die Seite zeigt oben, wann der letzte Lauf endete. Die berechneten Zahlen</w:t>
      </w:r>
      <w:r>
        <w:t xml:space="preserve"> bleiben bis zu 60 Minuten im Zwischenspeicher. Ist der Stand abgelaufen, zeigt die Seite zuerst den alten Stand und weist darauf hin, dass neu gerechnet wird. Die Zahlen wechseln dann nach etwa 20 bis 30 Sekunden von selbst.</w:t>
      </w:r>
    </w:p>
    <w:p w14:paraId="33E3544D" w14:textId="77777777" w:rsidR="00DD3529" w:rsidRDefault="00954354">
      <w:r>
        <w:t>Alle Beträge stehen in CHF. Fremdwährungsbestellungen werden mit dem Kurs umgerechnet, der im Bestellbeleg selbst festgehalten ist (Belegkurs), nicht mit einem Tageskurs. Zwei Grundregeln gelten für fast alle Seiten:</w:t>
      </w:r>
    </w:p>
    <w:p w14:paraId="3325D3A8" w14:textId="77777777" w:rsidR="00DD3529" w:rsidRDefault="00954354">
      <w:pPr>
        <w:pStyle w:val="Aufzhlungszeichen"/>
        <w:numPr>
          <w:ilvl w:val="0"/>
          <w:numId w:val="1"/>
        </w:numPr>
      </w:pPr>
      <w:r>
        <w:rPr>
          <w:b/>
        </w:rPr>
        <w:t>Nur Bestellungen:</w:t>
      </w:r>
      <w:r>
        <w:t xml:space="preserve"> Gezählt werden echte Bestellungen. Anfragen, Kontraktbelege und Umlagerungsbestellungen zwischen Werken (Belegart UB) sind ausgeschlossen.</w:t>
      </w:r>
    </w:p>
    <w:p w14:paraId="4D35AB06" w14:textId="77777777" w:rsidR="00DD3529" w:rsidRDefault="00954354">
      <w:pPr>
        <w:pStyle w:val="Aufzhlungszeichen"/>
        <w:numPr>
          <w:ilvl w:val="0"/>
          <w:numId w:val="1"/>
        </w:numPr>
      </w:pPr>
      <w:r>
        <w:rPr>
          <w:b/>
        </w:rPr>
        <w:t>Endgelieferte Positionen sind nicht offen:</w:t>
      </w:r>
      <w:r>
        <w:t xml:space="preserve"> Eine Position, die in SAP als endgeliefert gekennzeichnet ist, zählt nicht mehr zum offenen Bestellwert, auch wenn rechnerisch noch eine Restmenge übrig wäre. Seit dem 05.10.2026 wirkt dieser Ausschluss tatsächlich. Vorher griff er nicht, weil das Kennzeichen anders gespeichert war als erwartet. Der offene Bestellwert sank dadurch von rund 28.7 auf rund 12.8 Mio CHF. Ältere Auswertungen oder Notizen mit dem höheren Wert sind überholt.</w:t>
      </w:r>
    </w:p>
    <w:p w14:paraId="1EEEDA9A" w14:textId="77777777" w:rsidR="00DD3529" w:rsidRDefault="00954354">
      <w:pPr>
        <w:pStyle w:val="berschrift2"/>
      </w:pPr>
      <w:bookmarkStart w:id="32" w:name="_Toc243037434"/>
      <w:r>
        <w:t>Einkauf Dashboard</w:t>
      </w:r>
      <w:bookmarkEnd w:id="32"/>
    </w:p>
    <w:p w14:paraId="4C44FC1E" w14:textId="77777777" w:rsidR="00DD3529" w:rsidRDefault="00954354">
      <w:pPr>
        <w:pStyle w:val="berschrift3"/>
      </w:pPr>
      <w:r>
        <w:t>Wozu</w:t>
      </w:r>
    </w:p>
    <w:p w14:paraId="0D88F141" w14:textId="77777777" w:rsidR="00DD3529" w:rsidRDefault="00954354">
      <w:r>
        <w:t>Das Dashboard ist die Einstiegsseite. Es beantwortet in einem Blick: Wie viel wurde im gewählten Zeitraum bestellt, wie viele Bestellungen und Lieferanten stecken dahinter, was ist noch offen und wie hoch ist der Lagerwert der Einkaufsteile.</w:t>
      </w:r>
    </w:p>
    <w:p w14:paraId="599C02BC" w14:textId="77777777" w:rsidR="00DD3529" w:rsidRDefault="00954354">
      <w:pPr>
        <w:pStyle w:val="berschrift3"/>
      </w:pPr>
      <w:r>
        <w:t>Was man sieht</w:t>
      </w:r>
    </w:p>
    <w:p w14:paraId="5121C202" w14:textId="77777777" w:rsidR="00DD3529" w:rsidRDefault="00954354">
      <w:r>
        <w:t>Oben stehen eine Kopfzeile mit dem Ladestand der drei SAP-Quellen und ein Prozentring «Geladen». Darunter folgt der Zeitraumfilter mit «Von Monat» und «Bis Monat», dem Schalter für stornierte Positionen und den Knöpfen «Anwenden» und «2020 bis heute». Ein ausklappbarer Abschnitt «Kennzahlen verstehen» erklärt jede Kennzahl mit ihrer SAP-Herkunft.</w:t>
      </w:r>
    </w:p>
    <w:p w14:paraId="171CAD28" w14:textId="77777777" w:rsidR="00DD3529" w:rsidRDefault="00954354">
      <w:r>
        <w:t>Fünf Kacheln zeigen die Hauptzahlen: Bestellwert im Zeitraum, Bestellungen im Zeitraum, offener Bestellwert inklusive Rückstände, aktive Lieferanten im Zeitraum und Lagerwert Einkaufsteile. Unter jeder Kachel steht ein Satz, was genau gezählt wird und was nicht.</w:t>
      </w:r>
    </w:p>
    <w:p w14:paraId="422B969F" w14:textId="77777777" w:rsidR="00DD3529" w:rsidRDefault="00954354">
      <w:r>
        <w:t>Weiter unten liegt der Verlauf des Lagerwerts je Kalenderwoche als Liniengrafik mit Tabelle. Dazu kommen der «SAP Datenfluss» mit dem Stand der drei Quellen, die «Management Insights» als Kurzaussagen und die «Analyseachsen» (Jahr, Lieferant, Warengruppe, Artikel, Region).</w:t>
      </w:r>
    </w:p>
    <w:p w14:paraId="1D3E295B" w14:textId="77777777" w:rsidR="00DD3529" w:rsidRDefault="00954354">
      <w:pPr>
        <w:pStyle w:val="berschrift3"/>
      </w:pPr>
      <w:r>
        <w:t>Wie gerechnet wird</w:t>
      </w:r>
    </w:p>
    <w:p w14:paraId="74C5487E" w14:textId="77777777" w:rsidR="00DD3529" w:rsidRDefault="00954354">
      <w:pPr>
        <w:pStyle w:val="Aufzhlungszeichen"/>
        <w:numPr>
          <w:ilvl w:val="0"/>
          <w:numId w:val="1"/>
        </w:numPr>
      </w:pPr>
      <w:r>
        <w:rPr>
          <w:b/>
        </w:rPr>
        <w:t>Bestellwert im Zeitraum:</w:t>
      </w:r>
      <w:r>
        <w:t xml:space="preserve"> Summe der Netto-Positionswerte aller Bestellungen, deren Bestelldatum im Zeitraum liegt, in CHF. Das ist bestelltes Volumen, kein Wareneingang und keine Rechnung.</w:t>
      </w:r>
    </w:p>
    <w:p w14:paraId="4F7B1211" w14:textId="77777777" w:rsidR="00DD3529" w:rsidRDefault="00954354">
      <w:pPr>
        <w:pStyle w:val="Aufzhlungszeichen"/>
        <w:numPr>
          <w:ilvl w:val="0"/>
          <w:numId w:val="1"/>
        </w:numPr>
      </w:pPr>
      <w:r>
        <w:rPr>
          <w:b/>
        </w:rPr>
        <w:t>Bestellungen:</w:t>
      </w:r>
      <w:r>
        <w:t xml:space="preserve"> Anzahl der unterschiedlichen Bestellnummern im Zeitraum. Eine Bestellung mit zwanzig Positionen zählt einmal.</w:t>
      </w:r>
    </w:p>
    <w:p w14:paraId="3F70FF9A" w14:textId="77777777" w:rsidR="00DD3529" w:rsidRDefault="00954354">
      <w:pPr>
        <w:pStyle w:val="Aufzhlungszeichen"/>
        <w:numPr>
          <w:ilvl w:val="0"/>
          <w:numId w:val="1"/>
        </w:numPr>
      </w:pPr>
      <w:r>
        <w:rPr>
          <w:b/>
        </w:rPr>
        <w:t>Aktive Lieferanten:</w:t>
      </w:r>
      <w:r>
        <w:t xml:space="preserve"> Anzahl der Lieferanten mit mindestens einer Bestellposition ungleich null im Zeitraum. Das ist keine Lieferantenbewertung.</w:t>
      </w:r>
    </w:p>
    <w:p w14:paraId="6D0A8039" w14:textId="77777777" w:rsidR="00DD3529" w:rsidRDefault="00954354">
      <w:pPr>
        <w:pStyle w:val="Aufzhlungszeichen"/>
        <w:numPr>
          <w:ilvl w:val="0"/>
          <w:numId w:val="1"/>
        </w:numPr>
      </w:pPr>
      <w:r>
        <w:rPr>
          <w:b/>
        </w:rPr>
        <w:t>Offener Bestellwert:</w:t>
      </w:r>
      <w:r>
        <w:t xml:space="preserve"> Je Liefereinteilung die bestellte Menge minus die gebuchte Wareneingangsmenge, mal der Stückwert der Position in CHF. Stornierte Positionen, endgelieferte Positionen und Material mit Status 98 oder 99 (gesperrt oder auslaufend) sind ausgeschlossen. Der Wert ist unabhängig vom gewählten Zeitraum und enthält alle Jahre, damit alte Rückstände nicht verschwinden.</w:t>
      </w:r>
    </w:p>
    <w:p w14:paraId="46E5FD46" w14:textId="77777777" w:rsidR="00DD3529" w:rsidRDefault="00954354">
      <w:pPr>
        <w:pStyle w:val="Aufzhlungszeichen"/>
        <w:numPr>
          <w:ilvl w:val="0"/>
          <w:numId w:val="1"/>
        </w:numPr>
      </w:pPr>
      <w:r>
        <w:rPr>
          <w:b/>
        </w:rPr>
        <w:t>Lagerwert Einkaufsteile:</w:t>
      </w:r>
      <w:r>
        <w:t xml:space="preserve"> bewerteter Gesamtbestand der Materialien der Disponenten 001 bis 005 im Bewertungskreis 1100. Der Wert zeigt immer den Stand des letzten erfolgreichen Abrufs, ein frei wählbarer Stichtag ist nicht möglich.</w:t>
      </w:r>
    </w:p>
    <w:p w14:paraId="003235EF" w14:textId="77777777" w:rsidR="00DD3529" w:rsidRDefault="00954354">
      <w:pPr>
        <w:pStyle w:val="Aufzhlungszeichen"/>
        <w:numPr>
          <w:ilvl w:val="0"/>
          <w:numId w:val="1"/>
        </w:numPr>
      </w:pPr>
      <w:r>
        <w:rPr>
          <w:b/>
        </w:rPr>
        <w:t>Lagerwert-Verlauf:</w:t>
      </w:r>
      <w:r>
        <w:t xml:space="preserve"> Je Kalenderwoche wird der Stand des Einkauf-Laufs gespeichert und als Stand Ende Woche angezeigt. Der erste Verlaufspunkt stammt vom 10.09.2026, einen Rückblick davor gibt es nicht. Wochen ohne Lauf bleiben leer. Die senkrechte Achse beginnt nicht bei null, sondern beim tiefsten Wert.</w:t>
      </w:r>
    </w:p>
    <w:p w14:paraId="214BBA96" w14:textId="77777777" w:rsidR="00DD3529" w:rsidRDefault="00954354">
      <w:pPr>
        <w:pStyle w:val="berschrift3"/>
      </w:pPr>
      <w:r>
        <w:t>Einsatz im Arbeitsalltag</w:t>
      </w:r>
    </w:p>
    <w:p w14:paraId="7141DF23" w14:textId="77777777" w:rsidR="00DD3529" w:rsidRDefault="00954354">
      <w:r>
        <w:rPr>
          <w:b/>
        </w:rPr>
        <w:t>Geschäftsleitung:</w:t>
      </w:r>
      <w:r>
        <w:t xml:space="preserve"> Die Kacheln geben in einer Minute das Gesamtbild: Einkaufsvolumen, offene Verpflichtungen, Lagerbindung. Der Lagerwert-Verlauf zeigt, ob Kapital im Lager auf- oder abgebaut wird.</w:t>
      </w:r>
    </w:p>
    <w:p w14:paraId="071A375B" w14:textId="77777777" w:rsidR="00DD3529" w:rsidRDefault="00954354">
      <w:r>
        <w:rPr>
          <w:b/>
        </w:rPr>
        <w:t>Controller:</w:t>
      </w:r>
      <w:r>
        <w:t xml:space="preserve"> Vor dem Monatsabschluss lässt sich der Zeitraum auf den Berichtsmonat stellen und der Bestellwert mit der Planung vergleichen. Der offene Bestellwert zeigt die Verpflichtung, die noch nicht im Wareneingang angekommen ist.</w:t>
      </w:r>
    </w:p>
    <w:p w14:paraId="13CA586E" w14:textId="77777777" w:rsidR="00DD3529" w:rsidRDefault="00954354">
      <w:r>
        <w:rPr>
          <w:b/>
        </w:rPr>
        <w:t>Einkäufer:</w:t>
      </w:r>
      <w:r>
        <w:t xml:space="preserve"> Typische Fragen sind: Wie viele Bestellungen habe ich in diesem Jahr ausgelöst, und wie hoch ist die Rückstandslast?</w:t>
      </w:r>
    </w:p>
    <w:p w14:paraId="54AF3A8B" w14:textId="77777777" w:rsidR="00DD3529" w:rsidRDefault="00954354">
      <w:pPr>
        <w:pStyle w:val="berschrift3"/>
      </w:pPr>
      <w:r>
        <w:t>Grenzen und Fallstricke</w:t>
      </w:r>
    </w:p>
    <w:p w14:paraId="6165C461" w14:textId="77777777" w:rsidR="00DD3529" w:rsidRDefault="00954354">
      <w:pPr>
        <w:pStyle w:val="Aufzhlungszeichen"/>
        <w:numPr>
          <w:ilvl w:val="0"/>
          <w:numId w:val="1"/>
        </w:numPr>
      </w:pPr>
      <w:r>
        <w:t>Der Bestellwert ist kein Rechnungs- und kein Zahlungswert.</w:t>
      </w:r>
    </w:p>
    <w:p w14:paraId="182BADEF" w14:textId="77777777" w:rsidR="00DD3529" w:rsidRDefault="00954354">
      <w:pPr>
        <w:pStyle w:val="Aufzhlungszeichen"/>
        <w:numPr>
          <w:ilvl w:val="0"/>
          <w:numId w:val="1"/>
        </w:numPr>
      </w:pPr>
      <w:r>
        <w:t>Fehlen für Fremdwährungspositionen die Kurse, erscheint oben eine gelbe Warnung mit der Anzahl betroffener Positionen. Diese Werte werden dann 1:1 übernommen und sind nicht belastbar. Der Zähler gilt für den gesamten Bestand, nicht nur für den Zeitraum.</w:t>
      </w:r>
    </w:p>
    <w:p w14:paraId="5EBC647E" w14:textId="77777777" w:rsidR="00DD3529" w:rsidRDefault="00954354">
      <w:pPr>
        <w:pStyle w:val="Aufzhlungszeichen"/>
        <w:numPr>
          <w:ilvl w:val="0"/>
          <w:numId w:val="1"/>
        </w:numPr>
      </w:pPr>
      <w:r>
        <w:t>Ist der Datenbestand unvollständig, zeigt die Seite keine SAP-Stichproben als Kennzahl, sondern weist darauf hin, dass zuerst ein vollständiger Ladelauf nötig ist. Gekennzeichnete Simulationswerte sind keine SAP-Istwerte.</w:t>
      </w:r>
    </w:p>
    <w:p w14:paraId="7C68183A" w14:textId="77777777" w:rsidR="00DD3529" w:rsidRDefault="00954354">
      <w:pPr>
        <w:pStyle w:val="Aufzhlungszeichen"/>
        <w:numPr>
          <w:ilvl w:val="0"/>
          <w:numId w:val="1"/>
        </w:numPr>
      </w:pPr>
      <w:r>
        <w:t>Der Lagerwert ist fachlich noch nicht gegen die SAP-Auswertung MB5L abgeglichen.</w:t>
      </w:r>
    </w:p>
    <w:p w14:paraId="40765CD6" w14:textId="77777777" w:rsidR="00DD3529" w:rsidRDefault="00954354">
      <w:pPr>
        <w:pStyle w:val="Aufzhlungszeichen"/>
        <w:numPr>
          <w:ilvl w:val="0"/>
          <w:numId w:val="1"/>
        </w:numPr>
      </w:pPr>
      <w:r>
        <w:t>Der Lagerwert und der offene Bestellwert haben eigene Zeitlogiken und folgen dem Zeitraumfilter nicht.</w:t>
      </w:r>
    </w:p>
    <w:p w14:paraId="17D449A6" w14:textId="77777777" w:rsidR="00DD3529" w:rsidRDefault="00954354">
      <w:pPr>
        <w:pStyle w:val="berschrift2"/>
      </w:pPr>
      <w:bookmarkStart w:id="33" w:name="_Toc243037435"/>
      <w:r>
        <w:t>Spend</w:t>
      </w:r>
      <w:bookmarkEnd w:id="33"/>
    </w:p>
    <w:p w14:paraId="461A18DB" w14:textId="77777777" w:rsidR="00DD3529" w:rsidRDefault="00954354">
      <w:pPr>
        <w:pStyle w:val="berschrift3"/>
      </w:pPr>
      <w:r>
        <w:t>Wozu</w:t>
      </w:r>
    </w:p>
    <w:p w14:paraId="72386232" w14:textId="77777777" w:rsidR="00DD3529" w:rsidRDefault="00954354">
      <w:r>
        <w:t>Die Seite zeigt das Beschaffungsvolumen nach Lieferant und Jahr. Sie dient dazu, die grossen Lieferanten, deren Entwicklung und die Verteilung auf Warengruppen, Länder und Währungen zu erkennen.</w:t>
      </w:r>
    </w:p>
    <w:p w14:paraId="781C13CB" w14:textId="77777777" w:rsidR="00DD3529" w:rsidRDefault="00954354">
      <w:pPr>
        <w:pStyle w:val="berschrift3"/>
      </w:pPr>
      <w:r>
        <w:t>Was man sieht</w:t>
      </w:r>
    </w:p>
    <w:p w14:paraId="683047DB" w14:textId="77777777" w:rsidR="00DD3529" w:rsidRDefault="00954354">
      <w:r>
        <w:t>Vier Kennzahlen stehen oben: Spend in CHF, Jahre, Dimensionen und SAP-Status. Das Hauptdiagramm zeigt die zehn grössten Lieferanten des laufenden Jahres bis heute. Darunter folgen Balkenblöcke für das Volumen nach Warengruppe (die zwölf grössten), nach Beschaffungsregion (die zwölf grössten Lieferländer) und nach Belegwährung.</w:t>
      </w:r>
    </w:p>
    <w:p w14:paraId="1F41992B" w14:textId="77777777" w:rsidR="00DD3529" w:rsidRDefault="00954354">
      <w:r>
        <w:t>Die Matrix «Kaskadierung Lieferant / Jahr» listet alle Lieferanten mit einer Spalte je Jahr und einer Gesamtspalte. Ein Klick auf den Pfeil klappt den Lieferanten in seine Warengruppen auf, ein weiterer Klick die Warengruppe in ihre Materialnummern. Seit dem 27.08.2026 wird nichts mehr abgeschnitten. Ein Materialeintrag mit Bindestrich ist ein echter Artikel, ein Eintrag ohne Bindestrich eine Textbestellung ohne Artikelstamm. Eine kursiv gesetzte Zeile «übrige» ist eine Sammelzeile und keine Materialnummer.</w:t>
      </w:r>
    </w:p>
    <w:p w14:paraId="329DBCB8" w14:textId="77777777" w:rsidR="00DD3529" w:rsidRDefault="00954354">
      <w:pPr>
        <w:pStyle w:val="berschrift3"/>
      </w:pPr>
      <w:r>
        <w:t>Wie gerechnet wird</w:t>
      </w:r>
    </w:p>
    <w:p w14:paraId="685DBE3A" w14:textId="77777777" w:rsidR="00DD3529" w:rsidRDefault="00954354">
      <w:r>
        <w:t>Spend ist die Summe der Netto-Positionswerte (Bestelldatum im Zeitraum), umgerechnet in CHF mit dem Belegkurs. Stornierte Positionen sind ausgeschlossen. Der heutige Materialstatus 98 oder 99 filtert den historischen Spend dagegen nicht: Ein 2023 eingekaufter Artikel behält seinen Anteil, auch wenn er heute auslaufend ist.</w:t>
      </w:r>
    </w:p>
    <w:p w14:paraId="6F5799AC" w14:textId="77777777" w:rsidR="00DD3529" w:rsidRDefault="00954354">
      <w:r>
        <w:t xml:space="preserve">Die Warengruppe stammt aus dem Materialstamm, ersatzweise aus der Bestellposition. Der Text kommt aus einem Katalog der SAP-Warengruppentexte. Unbekannte Codes bleiben als Code sichtbar. Die Gruppe «01» ist die SAP-Sammelgruppe «Dummy» für unklassifizierte Altbestände. Die Beschaffungsregion ist das Land des Lieferanten, nicht die Fakturawährung. Ein Schweizer Lieferant kann in EUR fakturieren. Beim Währungsblock steht zuerst der CHF-Wert und in Klammern die Summe in der Belegwährung, also das tatsächliche </w:t>
      </w:r>
      <w:r>
        <w:t>Währungsrisiko.</w:t>
      </w:r>
    </w:p>
    <w:p w14:paraId="0EAF5D30" w14:textId="77777777" w:rsidR="00DD3529" w:rsidRDefault="00954354">
      <w:pPr>
        <w:pStyle w:val="berschrift3"/>
      </w:pPr>
      <w:r>
        <w:t>Einsatz im Arbeitsalltag</w:t>
      </w:r>
    </w:p>
    <w:p w14:paraId="7896BE18" w14:textId="77777777" w:rsidR="00DD3529" w:rsidRDefault="00954354">
      <w:r>
        <w:rPr>
          <w:b/>
        </w:rPr>
        <w:t>Einkäufer:</w:t>
      </w:r>
      <w:r>
        <w:t xml:space="preserve"> Vor der Lieferantenverhandlung zeigt die Matrix, wie sich das Volumen des Lieferanten über die Jahre und über Warengruppen entwickelt hat. Das ist die Gesprächsgrundlage für Konditionen.</w:t>
      </w:r>
    </w:p>
    <w:p w14:paraId="4A079FBF" w14:textId="77777777" w:rsidR="00DD3529" w:rsidRDefault="00954354">
      <w:r>
        <w:rPr>
          <w:b/>
        </w:rPr>
        <w:t>Controller:</w:t>
      </w:r>
      <w:r>
        <w:t xml:space="preserve"> Für die Budgetüberprüfung dient die Jahresspalte. Der Währungsblock beantwortet, welcher Anteil des Einkaufs in Fremdwährung läuft.</w:t>
      </w:r>
    </w:p>
    <w:p w14:paraId="21883423" w14:textId="77777777" w:rsidR="00DD3529" w:rsidRDefault="00954354">
      <w:r>
        <w:rPr>
          <w:b/>
        </w:rPr>
        <w:t>Geschäftsleitung:</w:t>
      </w:r>
      <w:r>
        <w:t xml:space="preserve"> Die Regionenverteilung zeigt Abhängigkeiten von Ländern.</w:t>
      </w:r>
    </w:p>
    <w:p w14:paraId="0144DCB7" w14:textId="77777777" w:rsidR="00DD3529" w:rsidRDefault="00954354">
      <w:pPr>
        <w:pStyle w:val="berschrift3"/>
      </w:pPr>
      <w:r>
        <w:t>Grenzen und Fallstricke</w:t>
      </w:r>
    </w:p>
    <w:p w14:paraId="49D3FC39" w14:textId="77777777" w:rsidR="00DD3529" w:rsidRDefault="00954354">
      <w:pPr>
        <w:pStyle w:val="Aufzhlungszeichen"/>
        <w:numPr>
          <w:ilvl w:val="0"/>
          <w:numId w:val="1"/>
        </w:numPr>
      </w:pPr>
      <w:r>
        <w:t>Das Hauptdiagramm zeigt nur die zehn grössten Lieferanten des laufenden Jahres, die Matrix dagegen alle. Die Summe der zehn Balken ist daher nicht der Gesamtspend.</w:t>
      </w:r>
    </w:p>
    <w:p w14:paraId="647FE2D5" w14:textId="77777777" w:rsidR="00DD3529" w:rsidRDefault="00954354">
      <w:pPr>
        <w:pStyle w:val="Aufzhlungszeichen"/>
        <w:numPr>
          <w:ilvl w:val="0"/>
          <w:numId w:val="1"/>
        </w:numPr>
      </w:pPr>
      <w:r>
        <w:t>Der Spend ist Bestellvolumen am Bestelldatum. Ein 2024 bestellter Auftrag, der erst 2025 geliefert wird, steht im Jahr 2024.</w:t>
      </w:r>
    </w:p>
    <w:p w14:paraId="192DFFAA" w14:textId="77777777" w:rsidR="00DD3529" w:rsidRDefault="00954354">
      <w:pPr>
        <w:pStyle w:val="Aufzhlungszeichen"/>
        <w:numPr>
          <w:ilvl w:val="0"/>
          <w:numId w:val="1"/>
        </w:numPr>
      </w:pPr>
      <w:r>
        <w:t>Fehlende Wechselkurse führen zu einer Warnung und zu nicht belastbaren CHF-Werten.</w:t>
      </w:r>
    </w:p>
    <w:p w14:paraId="14B5E105" w14:textId="77777777" w:rsidR="00DD3529" w:rsidRDefault="00954354">
      <w:pPr>
        <w:pStyle w:val="Aufzhlungszeichen"/>
        <w:numPr>
          <w:ilvl w:val="0"/>
          <w:numId w:val="1"/>
        </w:numPr>
      </w:pPr>
      <w:r>
        <w:t>Der Zeitraumfilter wirkt auf alle Spend-Zahlen.</w:t>
      </w:r>
    </w:p>
    <w:p w14:paraId="20864281" w14:textId="77777777" w:rsidR="00DD3529" w:rsidRDefault="00954354">
      <w:pPr>
        <w:pStyle w:val="berschrift2"/>
      </w:pPr>
      <w:bookmarkStart w:id="34" w:name="_Toc243037436"/>
      <w:r>
        <w:t>Offene Bestellungen</w:t>
      </w:r>
      <w:bookmarkEnd w:id="34"/>
    </w:p>
    <w:p w14:paraId="59B1FF7E" w14:textId="77777777" w:rsidR="00DD3529" w:rsidRDefault="00954354">
      <w:pPr>
        <w:pStyle w:val="berschrift3"/>
      </w:pPr>
      <w:r>
        <w:t>Wozu</w:t>
      </w:r>
    </w:p>
    <w:p w14:paraId="1CA35A32" w14:textId="77777777" w:rsidR="00DD3529" w:rsidRDefault="00954354">
      <w:r>
        <w:t>Die Seite beantwortet: Was ist bestellt und noch nicht eingetroffen, und wie viel davon ist schon überfällig? Sie ist die Arbeitsgrundlage für das Nachfassen bei Lieferanten.</w:t>
      </w:r>
    </w:p>
    <w:p w14:paraId="41C7E656" w14:textId="77777777" w:rsidR="00DD3529" w:rsidRDefault="00954354">
      <w:pPr>
        <w:pStyle w:val="berschrift3"/>
      </w:pPr>
      <w:r>
        <w:t>Was man sieht</w:t>
      </w:r>
    </w:p>
    <w:p w14:paraId="2CDC5799" w14:textId="77777777" w:rsidR="00DD3529" w:rsidRDefault="00954354">
      <w:r>
        <w:t>Vier Kennzahlen: Bestellungen, Lieferanten, offener Wert und offene Menge. Das Diagramm «Bestellaktivität und offene Positionen» stellt den Bestellwert im Zeitraum dem noch offenen Zulauf gegenüber. Eine Tabelle zeigt Bestellungen im Zeitraum, Bestellwert, offenen Bestellwert (gleichbedeutend mit dem disponierten Zulauf), überfälligen Wert und Anzahl überfälliger Positionen. Die Tabelle trägt rechts je Zeile die Quelle als farbige Marke.</w:t>
      </w:r>
    </w:p>
    <w:p w14:paraId="1C1940B5" w14:textId="77777777" w:rsidR="00DD3529" w:rsidRDefault="00954354">
      <w:pPr>
        <w:pStyle w:val="berschrift3"/>
      </w:pPr>
      <w:r>
        <w:t>Wie gerechnet wird</w:t>
      </w:r>
    </w:p>
    <w:p w14:paraId="0FD4151B" w14:textId="77777777" w:rsidR="00DD3529" w:rsidRDefault="00954354">
      <w:r>
        <w:t>Offene Menge je Liefereinteilung ist die eingeplante Menge minus die gebuchte Wareneingangsmenge, nie negativ. Der offene Wert ist diese Menge mal dem Stückwert der Position in CHF. Bei Bestellmenge null ist der Stückwert null. Überfällig ist der Teil, dessen geplanter Liefertermin vor heute liegt. Die Positionszahl zählt unterschiedliche Bestellpositionen mit mindestens einer überfälligen offenen Einteilung.</w:t>
      </w:r>
    </w:p>
    <w:p w14:paraId="563A6CDF" w14:textId="77777777" w:rsidR="00DD3529" w:rsidRDefault="00954354">
      <w:r>
        <w:t>Gemäss der geltenden Regel sind endgelieferte Positionen, stornierte Positionen und Material mit Status 98 oder 99 ausgeschlossen, und es zählen nur Bestellungen (keine Anfragen, Kontrakte, Umlagerungen). Der Wert ist zeitraumunabhängig und enthält alle Jahre.</w:t>
      </w:r>
    </w:p>
    <w:p w14:paraId="1A6F8C78" w14:textId="77777777" w:rsidR="00DD3529" w:rsidRDefault="00954354">
      <w:pPr>
        <w:pStyle w:val="berschrift3"/>
      </w:pPr>
      <w:r>
        <w:t>Einsatz im Arbeitsalltag</w:t>
      </w:r>
    </w:p>
    <w:p w14:paraId="446C88D2" w14:textId="77777777" w:rsidR="00DD3529" w:rsidRDefault="00954354">
      <w:r>
        <w:rPr>
          <w:b/>
        </w:rPr>
        <w:t>Einkäufer:</w:t>
      </w:r>
      <w:r>
        <w:t xml:space="preserve"> Vor dem Wochenmeeting zeigt die Seite den überfälligen Wert und die Positionen, bei denen ein Lieferant nachzufassen ist. Für die Detailliste nach Lieferant und Artikel dient die Idee «Liefertermin-Risiko».</w:t>
      </w:r>
    </w:p>
    <w:p w14:paraId="12C9C718" w14:textId="77777777" w:rsidR="00DD3529" w:rsidRDefault="00954354">
      <w:r>
        <w:rPr>
          <w:b/>
        </w:rPr>
        <w:t>Disponent:</w:t>
      </w:r>
      <w:r>
        <w:t xml:space="preserve"> Die offene Menge ist die Basis für die Frage, ob eine Lieferung den Bedarf noch deckt (siehe «Bestellbedarf &amp; Deckung»).</w:t>
      </w:r>
    </w:p>
    <w:p w14:paraId="61E79F49" w14:textId="77777777" w:rsidR="00DD3529" w:rsidRDefault="00954354">
      <w:r>
        <w:rPr>
          <w:b/>
        </w:rPr>
        <w:t>Controller:</w:t>
      </w:r>
      <w:r>
        <w:t xml:space="preserve"> Der offene Wert ist die Verpflichtung, die in den nächsten Monaten zu Wareneingang und später zu Verbindlichkeiten führt.</w:t>
      </w:r>
    </w:p>
    <w:p w14:paraId="0DD69CDF" w14:textId="77777777" w:rsidR="00DD3529" w:rsidRDefault="00954354">
      <w:pPr>
        <w:pStyle w:val="berschrift3"/>
      </w:pPr>
      <w:r>
        <w:t>Grenzen und Fallstricke</w:t>
      </w:r>
    </w:p>
    <w:p w14:paraId="7D4CD952" w14:textId="77777777" w:rsidR="00DD3529" w:rsidRDefault="00954354">
      <w:pPr>
        <w:pStyle w:val="Aufzhlungszeichen"/>
        <w:numPr>
          <w:ilvl w:val="0"/>
          <w:numId w:val="1"/>
        </w:numPr>
      </w:pPr>
      <w:r>
        <w:t>Der Liefertermin ist der geplante Termin. Was wirklich geliefert wurde, steht nicht darin. Eine echte Liefertermintreue wird nicht berechnet.</w:t>
      </w:r>
    </w:p>
    <w:p w14:paraId="083A157B" w14:textId="77777777" w:rsidR="00DD3529" w:rsidRDefault="00954354">
      <w:pPr>
        <w:pStyle w:val="Aufzhlungszeichen"/>
        <w:numPr>
          <w:ilvl w:val="0"/>
          <w:numId w:val="1"/>
        </w:numPr>
      </w:pPr>
      <w:r>
        <w:t>Ist in SAP ein Wareneingang nicht gebucht oder eine Position nicht als endgeliefert gekennzeichnet, bleibt sie offen. Die Pflege in SAP wirkt erst nach dem nächsten vollständigen Ladelauf vollständig.</w:t>
      </w:r>
    </w:p>
    <w:p w14:paraId="3756B85F" w14:textId="77777777" w:rsidR="00DD3529" w:rsidRDefault="00954354">
      <w:pPr>
        <w:pStyle w:val="Aufzhlungszeichen"/>
        <w:numPr>
          <w:ilvl w:val="0"/>
          <w:numId w:val="1"/>
        </w:numPr>
      </w:pPr>
      <w:r>
        <w:t>Alte, nie geschlossene Einteilungen bleiben sichtbar. Das ist beabsichtigt, kann aber zu einem hohen Rückstand führen, den es bereinigen sollte.</w:t>
      </w:r>
    </w:p>
    <w:p w14:paraId="14EBE031" w14:textId="77777777" w:rsidR="00DD3529" w:rsidRDefault="00954354">
      <w:pPr>
        <w:pStyle w:val="Aufzhlungszeichen"/>
        <w:numPr>
          <w:ilvl w:val="0"/>
          <w:numId w:val="1"/>
        </w:numPr>
      </w:pPr>
      <w:r>
        <w:t>Der offene Wert hängt am Kurs des Belegs. Fehlen Kurse, ist er nicht belastbar.</w:t>
      </w:r>
    </w:p>
    <w:p w14:paraId="38047CD0" w14:textId="77777777" w:rsidR="00DD3529" w:rsidRDefault="00954354">
      <w:pPr>
        <w:pStyle w:val="berschrift2"/>
      </w:pPr>
      <w:bookmarkStart w:id="35" w:name="_Toc243037437"/>
      <w:r>
        <w:t>Kontrakte</w:t>
      </w:r>
      <w:bookmarkEnd w:id="35"/>
    </w:p>
    <w:p w14:paraId="1F34F634" w14:textId="77777777" w:rsidR="00DD3529" w:rsidRDefault="00954354">
      <w:pPr>
        <w:pStyle w:val="berschrift3"/>
      </w:pPr>
      <w:r>
        <w:t>Wozu</w:t>
      </w:r>
    </w:p>
    <w:p w14:paraId="4DD5FD09" w14:textId="77777777" w:rsidR="00DD3529" w:rsidRDefault="00954354">
      <w:r>
        <w:t>Die Seite zeigt Abrufe zu Rahmenverträgen, also was zu einem Kontrakt bestellt, aber noch nicht geliefert ist. Sie dient der Steuerung offener Restverpflichtungen.</w:t>
      </w:r>
    </w:p>
    <w:p w14:paraId="25591B70" w14:textId="77777777" w:rsidR="00DD3529" w:rsidRDefault="00954354">
      <w:pPr>
        <w:pStyle w:val="berschrift3"/>
      </w:pPr>
      <w:r>
        <w:t>Was man sieht</w:t>
      </w:r>
    </w:p>
    <w:p w14:paraId="667E5101" w14:textId="77777777" w:rsidR="00DD3529" w:rsidRDefault="00954354">
      <w:r>
        <w:t>Vier Kennzahlen: offener Wert der Kontraktabrufe, Einteilungen im Zeitraum (alle Belege), Top Verpflichtung und Letztes Bestelldatum. Das Diagramm «Top Verpflichtungen nach Lieferant und Artikel» zeigt die sechs grössten offenen Abrufe. Eine Tabelle und eine Statusliste ergänzen das Bild.</w:t>
      </w:r>
    </w:p>
    <w:p w14:paraId="16F691D8" w14:textId="77777777" w:rsidR="00DD3529" w:rsidRDefault="00954354">
      <w:pPr>
        <w:pStyle w:val="berschrift3"/>
      </w:pPr>
      <w:r>
        <w:t>Wie gerechnet wird</w:t>
      </w:r>
    </w:p>
    <w:p w14:paraId="0C45D653" w14:textId="77777777" w:rsidR="00DD3529" w:rsidRDefault="00954354">
      <w:r>
        <w:t>Es wird die Formel des offenen Bestellwerts verwendet, aber eingeschränkt auf Bestellungen, die einen Kontraktbezug tragen. Kachel, Diagramm und Top Verpflichtung beruhen auf derselben Grundmenge. «Letztes Bestelldatum» ist das jüngste Bestelldatum im Zeitraum und kein Fälligkeitsdatum. Die Kachel «Einteilungen im Zeitraum» zählt alle Belege und ist nicht auf Kontraktabrufe begrenzt.</w:t>
      </w:r>
    </w:p>
    <w:p w14:paraId="6E3BF33C" w14:textId="77777777" w:rsidR="00DD3529" w:rsidRDefault="00954354">
      <w:pPr>
        <w:pStyle w:val="berschrift3"/>
      </w:pPr>
      <w:r>
        <w:t>Einsatz im Arbeitsalltag</w:t>
      </w:r>
    </w:p>
    <w:p w14:paraId="0CEF30C6" w14:textId="77777777" w:rsidR="00DD3529" w:rsidRDefault="00954354">
      <w:r>
        <w:rPr>
          <w:b/>
        </w:rPr>
        <w:t>Einkäufer:</w:t>
      </w:r>
      <w:r>
        <w:t xml:space="preserve"> Für die Pflege von Rahmenverträgen zeigt die Seite, bei welchem Lieferanten und Artikel die grösste offene Abrufverpflichtung liegt.</w:t>
      </w:r>
    </w:p>
    <w:p w14:paraId="4F2EC5AA" w14:textId="77777777" w:rsidR="00DD3529" w:rsidRDefault="00954354">
      <w:r>
        <w:rPr>
          <w:b/>
        </w:rPr>
        <w:t>Controller:</w:t>
      </w:r>
      <w:r>
        <w:t xml:space="preserve"> Der Wert ist ein Näherungswert für die abgerufene, aber noch nicht gelieferte Verpflichtung.</w:t>
      </w:r>
    </w:p>
    <w:p w14:paraId="5061EB44" w14:textId="77777777" w:rsidR="00DD3529" w:rsidRDefault="00954354">
      <w:pPr>
        <w:pStyle w:val="berschrift3"/>
      </w:pPr>
      <w:r>
        <w:t>Grenzen und Fallstricke</w:t>
      </w:r>
    </w:p>
    <w:p w14:paraId="578B67BE" w14:textId="77777777" w:rsidR="00DD3529" w:rsidRDefault="00954354">
      <w:pPr>
        <w:pStyle w:val="Aufzhlungszeichen"/>
        <w:numPr>
          <w:ilvl w:val="0"/>
          <w:numId w:val="1"/>
        </w:numPr>
      </w:pPr>
      <w:r>
        <w:t>Der Wert ist eine Näherung für offene Abrufe und kein noch verfügbarer Vertragsrahmen. Echte Mengenkontrakte mit Ablaufdatum und Restmenge werden nicht abgebildet, weil die Kontraktbelege selbst bewusst ausgeschlossen sind.</w:t>
      </w:r>
    </w:p>
    <w:p w14:paraId="1A17CE46" w14:textId="77777777" w:rsidR="00DD3529" w:rsidRDefault="00954354">
      <w:pPr>
        <w:pStyle w:val="Aufzhlungszeichen"/>
        <w:numPr>
          <w:ilvl w:val="0"/>
          <w:numId w:val="1"/>
        </w:numPr>
      </w:pPr>
      <w:r>
        <w:t>Ohne Kontraktbezug in den Bestellungen steht der Wert auf null und das Diagramm bleibt leer. Das ist die richtige Aussage und kein Fehler.</w:t>
      </w:r>
    </w:p>
    <w:p w14:paraId="1E511CA3" w14:textId="77777777" w:rsidR="00DD3529" w:rsidRDefault="00954354">
      <w:pPr>
        <w:pStyle w:val="Aufzhlungszeichen"/>
        <w:numPr>
          <w:ilvl w:val="0"/>
          <w:numId w:val="1"/>
        </w:numPr>
      </w:pPr>
      <w:r>
        <w:t>Eine Vertragsauslastung in Prozent wird noch nicht berechnet.</w:t>
      </w:r>
    </w:p>
    <w:p w14:paraId="28C45E73" w14:textId="77777777" w:rsidR="00DD3529" w:rsidRDefault="00954354">
      <w:pPr>
        <w:pStyle w:val="berschrift2"/>
      </w:pPr>
      <w:bookmarkStart w:id="36" w:name="_Toc243037438"/>
      <w:r>
        <w:t>Lieferanten</w:t>
      </w:r>
      <w:bookmarkEnd w:id="36"/>
    </w:p>
    <w:p w14:paraId="10683553" w14:textId="77777777" w:rsidR="00DD3529" w:rsidRDefault="00954354">
      <w:pPr>
        <w:pStyle w:val="berschrift3"/>
      </w:pPr>
      <w:r>
        <w:t>Wozu</w:t>
      </w:r>
    </w:p>
    <w:p w14:paraId="08D278F0" w14:textId="77777777" w:rsidR="00DD3529" w:rsidRDefault="00954354">
      <w:r>
        <w:t>Die Seite gibt den Überblick über die Lieferantenbasis: Wer liefert, wie viel Volumen steckt dahinter und wie entwickeln sich die Stückpreise.</w:t>
      </w:r>
    </w:p>
    <w:p w14:paraId="0D76431E" w14:textId="77777777" w:rsidR="00DD3529" w:rsidRDefault="00954354">
      <w:pPr>
        <w:pStyle w:val="berschrift3"/>
      </w:pPr>
      <w:r>
        <w:t>Was man sieht</w:t>
      </w:r>
    </w:p>
    <w:p w14:paraId="0CF984A8" w14:textId="77777777" w:rsidR="00DD3529" w:rsidRDefault="00954354">
      <w:r>
        <w:t>Vier Kennzahlen: aktive Lieferanten, Performance Score, Preisindikator und Qualität. Das Diagramm zeigt die Top-Lieferanten nach Spend im gewählten Zeitraum. Dazu kommen Statuszeilen (Lieferantenbasis, Preisentwicklung, Termintreue) und eine Detailtabelle.</w:t>
      </w:r>
    </w:p>
    <w:p w14:paraId="5B62E1B1" w14:textId="77777777" w:rsidR="00DD3529" w:rsidRDefault="00954354">
      <w:pPr>
        <w:pStyle w:val="berschrift3"/>
      </w:pPr>
      <w:r>
        <w:t>Wie gerechnet wird</w:t>
      </w:r>
    </w:p>
    <w:p w14:paraId="7B793A22" w14:textId="77777777" w:rsidR="00DD3529" w:rsidRDefault="00954354">
      <w:r>
        <w:t>Aktive Lieferanten sind die Lieferanten mit mindestens einer Bestellposition ungleich null im Zeitraum, der Name stammt aus dem Lieferantenstamm. Der Preisindikator ist der mengengewichtete Durchschnitts-Stückpreis des jüngsten Jahres in CHF (Summe der Positionswerte geteilt durch Summe der Mengen), mit der Veränderung zum Vorjahr in Klammern. Er mischt Schrauben und Baugruppen und ist daher als Niveau wenig aussagekräftig, die Veränderung ist die eigentliche Aussage.</w:t>
      </w:r>
    </w:p>
    <w:p w14:paraId="74B82DB3" w14:textId="77777777" w:rsidR="00DD3529" w:rsidRDefault="00954354">
      <w:pPr>
        <w:pStyle w:val="berschrift3"/>
      </w:pPr>
      <w:r>
        <w:t>Einsatz im Arbeitsalltag</w:t>
      </w:r>
    </w:p>
    <w:p w14:paraId="58BE15E6" w14:textId="77777777" w:rsidR="00DD3529" w:rsidRDefault="00954354">
      <w:r>
        <w:rPr>
          <w:b/>
        </w:rPr>
        <w:t>Einkäufer:</w:t>
      </w:r>
      <w:r>
        <w:t xml:space="preserve"> Das Diagramm zeigt, bei wem das Volumen im Zeitraum liegt. Die Preisveränderung dient als erstes Warnsignal für Preissteigerungen.</w:t>
      </w:r>
    </w:p>
    <w:p w14:paraId="0F5B0BB9" w14:textId="77777777" w:rsidR="00DD3529" w:rsidRDefault="00954354">
      <w:r>
        <w:rPr>
          <w:b/>
        </w:rPr>
        <w:t>Geschäftsleitung:</w:t>
      </w:r>
      <w:r>
        <w:t xml:space="preserve"> Die Liste zeigt, welche Lieferanten für den Betrieb relevant sind.</w:t>
      </w:r>
    </w:p>
    <w:p w14:paraId="32DD72A7" w14:textId="77777777" w:rsidR="00DD3529" w:rsidRDefault="00954354">
      <w:pPr>
        <w:pStyle w:val="berschrift3"/>
      </w:pPr>
      <w:r>
        <w:t>Grenzen und Fallstricke</w:t>
      </w:r>
    </w:p>
    <w:p w14:paraId="74843E37" w14:textId="77777777" w:rsidR="00DD3529" w:rsidRDefault="00954354">
      <w:pPr>
        <w:pStyle w:val="Aufzhlungszeichen"/>
        <w:numPr>
          <w:ilvl w:val="0"/>
          <w:numId w:val="1"/>
        </w:numPr>
      </w:pPr>
      <w:r>
        <w:t>«Performance Score» und «Qualität» stehen bewusst auf «-». Es gibt keine angebundene Quelle für Ist-Wareneingangsdaten oder Reklamationen. Die frühere Anzeige mit einem festen Prozentwert war ein Platzhalter und wurde am 07.08.2026 entfernt.</w:t>
      </w:r>
    </w:p>
    <w:p w14:paraId="1053C41C" w14:textId="77777777" w:rsidR="00DD3529" w:rsidRDefault="00954354">
      <w:pPr>
        <w:pStyle w:val="Aufzhlungszeichen"/>
        <w:numPr>
          <w:ilvl w:val="0"/>
          <w:numId w:val="1"/>
        </w:numPr>
      </w:pPr>
      <w:r>
        <w:t>Es gibt keine Lieferantenbewertung. «Aktiv» bedeutet nur, dass im Zeitraum bestellt wurde.</w:t>
      </w:r>
    </w:p>
    <w:p w14:paraId="78973106" w14:textId="77777777" w:rsidR="00DD3529" w:rsidRDefault="00954354">
      <w:pPr>
        <w:pStyle w:val="berschrift2"/>
      </w:pPr>
      <w:bookmarkStart w:id="37" w:name="_Toc243037439"/>
      <w:r>
        <w:t>Spend-Aufriss</w:t>
      </w:r>
      <w:bookmarkEnd w:id="37"/>
    </w:p>
    <w:p w14:paraId="5B409EA0" w14:textId="77777777" w:rsidR="00DD3529" w:rsidRDefault="00954354">
      <w:pPr>
        <w:pStyle w:val="berschrift3"/>
      </w:pPr>
      <w:r>
        <w:t>Wozu</w:t>
      </w:r>
    </w:p>
    <w:p w14:paraId="59124C3F" w14:textId="77777777" w:rsidR="00DD3529" w:rsidRDefault="00954354">
      <w:r>
        <w:t>Der Spend-Aufriss zerlegt den Einkaufsspend in frei wählbare Ebenen. Er beantwortet: Wo genau steckt das Geld, nach Lieferant, Warengruppe, Material, Region, Währung oder Produktgruppe?</w:t>
      </w:r>
    </w:p>
    <w:p w14:paraId="2E03EAD9" w14:textId="77777777" w:rsidR="00DD3529" w:rsidRDefault="00954354">
      <w:pPr>
        <w:pStyle w:val="berschrift3"/>
      </w:pPr>
      <w:r>
        <w:t>Was man sieht</w:t>
      </w:r>
    </w:p>
    <w:p w14:paraId="67555821" w14:textId="77777777" w:rsidR="00DD3529" w:rsidRDefault="00954354">
      <w:r>
        <w:t>Oben wählt man den Einstieg: Lieferant, Warengruppe, Material, Produktgruppe, Beschaffungsregion oder Währung. Die Matrix zeigt dann den Spend je Jahr und lässt sich Ebene für Ebene aufklappen. Darunter liegen Kuchendiagramme je Top-Warengruppe mit dem Anteil nach Lieferland, Balken für das Volumen nach ABC und nach XYZ und die ABC/XYZ-Massnahmenmatrix. Bei der Produktgruppen-Sicht erscheinen Marken für zugeordneten Spend, Spend ohne Produktgruppe, Mehrfachverwendung und den Stand der SAP-Zuordnung.</w:t>
      </w:r>
    </w:p>
    <w:p w14:paraId="5022C6E6" w14:textId="77777777" w:rsidR="00DD3529" w:rsidRDefault="00954354">
      <w:pPr>
        <w:pStyle w:val="berschrift3"/>
      </w:pPr>
      <w:r>
        <w:t>Wie gerechnet wird</w:t>
      </w:r>
    </w:p>
    <w:p w14:paraId="61354862" w14:textId="77777777" w:rsidR="00DD3529" w:rsidRDefault="00954354">
      <w:r>
        <w:t xml:space="preserve">Grundlage ist wie im Spend der Netto-Positionswert in CHF zum Bestelldatum. Die Sicht «Produktgruppe» ordnet ein Einkaufsmaterial über die Stücklisten-Verwendung dem Disponenten des verwendenden Kopfmaterials und damit der SAP-Produktgruppe zu. Wird eine Komponente in mehreren Produktgruppen verwendet, wird ihr Spend gleichmässig auf diese Gruppen verteilt (ein Drittel bei drei Gruppen). Dadurch bleibt die Gesamtsumme exakt erhalten. Spend ohne Zuordnung bleibt sichtbar. Fehlt der Produktname einer Gruppe, </w:t>
      </w:r>
      <w:r>
        <w:t>steht «Disponent» mit dem Code.</w:t>
      </w:r>
    </w:p>
    <w:p w14:paraId="5426C7D8" w14:textId="77777777" w:rsidR="00DD3529" w:rsidRDefault="00954354">
      <w:r>
        <w:t>ABC ist das Wertklassen-Kennzeichen des Materialstamms, XYZ die Regelmässigkeit des Bedarfs aus einer SAP-Zusatztabelle. Die Massnahmenmatrix kombiniert beide mit Spend, Anzahl Materialien und Lieferanten und nennt je Klasse einen Prüfauftrag mit Priorität. Sie ändert nichts in SAP.</w:t>
      </w:r>
    </w:p>
    <w:p w14:paraId="6ECD870D" w14:textId="77777777" w:rsidR="00DD3529" w:rsidRDefault="00954354">
      <w:pPr>
        <w:pStyle w:val="berschrift3"/>
      </w:pPr>
      <w:r>
        <w:t>Einsatz im Arbeitsalltag</w:t>
      </w:r>
    </w:p>
    <w:p w14:paraId="5DC2F8E7" w14:textId="77777777" w:rsidR="00DD3529" w:rsidRDefault="00954354">
      <w:r>
        <w:rPr>
          <w:b/>
        </w:rPr>
        <w:t>Einkäufer:</w:t>
      </w:r>
      <w:r>
        <w:t xml:space="preserve"> Die Produktgruppen-Sicht zeigt, wie viel Einkaufsspend an einer Produktgruppe hängt, zum Beispiel für die Frage nach Bündelungspotenzial. Die Massnahmenmatrix liefert konkrete Prüfaufträge, zum Beispiel für teure, unregelmässig bezogene Teile.</w:t>
      </w:r>
    </w:p>
    <w:p w14:paraId="1BD3A770" w14:textId="77777777" w:rsidR="00DD3529" w:rsidRDefault="00954354">
      <w:r>
        <w:rPr>
          <w:b/>
        </w:rPr>
        <w:t>Controller:</w:t>
      </w:r>
      <w:r>
        <w:t xml:space="preserve"> Die Währungssicht und die Regionensicht zeigen, wie der Spend verteilt ist.</w:t>
      </w:r>
    </w:p>
    <w:p w14:paraId="21CB2E49" w14:textId="77777777" w:rsidR="00DD3529" w:rsidRDefault="00954354">
      <w:r>
        <w:rPr>
          <w:b/>
        </w:rPr>
        <w:t>Disponent:</w:t>
      </w:r>
      <w:r>
        <w:t xml:space="preserve"> ABC/XYZ zeigt, welche Teile viel Wert binden und wie planbar sie sind.</w:t>
      </w:r>
    </w:p>
    <w:p w14:paraId="0ABB5BA6" w14:textId="77777777" w:rsidR="00DD3529" w:rsidRDefault="00954354">
      <w:pPr>
        <w:pStyle w:val="berschrift3"/>
      </w:pPr>
      <w:r>
        <w:t>Grenzen und Fallstricke</w:t>
      </w:r>
    </w:p>
    <w:p w14:paraId="50B79A76" w14:textId="77777777" w:rsidR="00DD3529" w:rsidRDefault="00954354">
      <w:pPr>
        <w:pStyle w:val="Aufzhlungszeichen"/>
        <w:numPr>
          <w:ilvl w:val="0"/>
          <w:numId w:val="1"/>
        </w:numPr>
      </w:pPr>
      <w:r>
        <w:t>ABC, XYZ und Lieferantenland sind nur so vollständig wie der letzte Full Load. Zuletzt dokumentiert waren Lieferantenland 100 %, ABC 78 %, XYZ 65 % und Warengruppe 80.7 % gefüllt. Wo die Spalte leer ist, erscheint «ohne ABC» oder ein Hinweis.</w:t>
      </w:r>
    </w:p>
    <w:p w14:paraId="2EAD92AF" w14:textId="77777777" w:rsidR="00DD3529" w:rsidRDefault="00954354">
      <w:pPr>
        <w:pStyle w:val="Aufzhlungszeichen"/>
        <w:numPr>
          <w:ilvl w:val="0"/>
          <w:numId w:val="1"/>
        </w:numPr>
      </w:pPr>
      <w:r>
        <w:t>Die Produktgruppen-Zuordnung beruht auf dem Disponenten, nicht auf einer Stammdatenpflege je Material. Bis zu einem vollständigen Lauf der Stücklistendaten ist sie unvollständig. Der zuletzt dokumentierte Stand hatte nur 105 Verwendungszeilen mit Disponent.</w:t>
      </w:r>
    </w:p>
    <w:p w14:paraId="53E11A0A" w14:textId="77777777" w:rsidR="00DD3529" w:rsidRDefault="00954354">
      <w:pPr>
        <w:pStyle w:val="Aufzhlungszeichen"/>
        <w:numPr>
          <w:ilvl w:val="0"/>
          <w:numId w:val="1"/>
        </w:numPr>
      </w:pPr>
      <w:r>
        <w:t>Die Texte für die Disponentengruppen D1 und D5 sind Ersatztexte des Cockpits. Ein später in SAP gepflegter Text hat Vorrang.</w:t>
      </w:r>
    </w:p>
    <w:p w14:paraId="7DB0E2FF" w14:textId="77777777" w:rsidR="00DD3529" w:rsidRDefault="00954354">
      <w:pPr>
        <w:pStyle w:val="berschrift2"/>
      </w:pPr>
      <w:bookmarkStart w:id="38" w:name="_Toc243037440"/>
      <w:r>
        <w:t>Bestellbedarf &amp; Deckung</w:t>
      </w:r>
      <w:bookmarkEnd w:id="38"/>
    </w:p>
    <w:p w14:paraId="06014A06" w14:textId="77777777" w:rsidR="00DD3529" w:rsidRDefault="00954354">
      <w:pPr>
        <w:pStyle w:val="berschrift3"/>
      </w:pPr>
      <w:r>
        <w:t>Wozu</w:t>
      </w:r>
    </w:p>
    <w:p w14:paraId="7A81858B" w14:textId="77777777" w:rsidR="00DD3529" w:rsidRDefault="00954354">
      <w:r>
        <w:t>Die Seite verbindet den SAP-Endbestand eines Materials mit seinen offenen Bestellungen, den Planterminen und den Lieferanten. Sie zeigt, wo trotz offener Bestellung eine Deckungslücke bleibt und wo Bestellungen überfällig sind.</w:t>
      </w:r>
    </w:p>
    <w:p w14:paraId="55ED1CA2" w14:textId="77777777" w:rsidR="00DD3529" w:rsidRDefault="00954354">
      <w:pPr>
        <w:pStyle w:val="berschrift3"/>
      </w:pPr>
      <w:r>
        <w:t>Was man sieht</w:t>
      </w:r>
    </w:p>
    <w:p w14:paraId="04704580" w14:textId="77777777" w:rsidR="00DD3529" w:rsidRDefault="00954354">
      <w:r>
        <w:t>Ein Filterfeld nimmt Material, Text oder Lieferant, dazu kommen Disponent und Produktgruppe sowie der Schalter «Nur Handlungsbedarf». Vier Kennzahlen folgen: Deckungshinweise, offene Bestellmenge, überfällige Menge und offener Wert in CHF. Die Prioritätsbalken P1 bis P3 und «Ohne akuten Hinweis» zeigen die Verteilung. Eine Detailtabelle nennt je Material Bestand, Verbrauch, Endbestand, Sicherheits- und Meldebestand, offene und überfällige Menge, nächsten Termin und Lieferant. Ein Statusfeld nennt den Ladeze</w:t>
      </w:r>
      <w:r>
        <w:t>itpunkt der Stücklisten- und der Bestelldaten.</w:t>
      </w:r>
    </w:p>
    <w:p w14:paraId="62270063" w14:textId="77777777" w:rsidR="00DD3529" w:rsidRDefault="00954354">
      <w:pPr>
        <w:pStyle w:val="berschrift3"/>
      </w:pPr>
      <w:r>
        <w:t>Wie gerechnet wird</w:t>
      </w:r>
    </w:p>
    <w:p w14:paraId="0D46BB59" w14:textId="77777777" w:rsidR="00DD3529" w:rsidRDefault="00954354">
      <w:r>
        <w:t>Der Endbestand aus der SAP-Disposition bleibt führend. Die Bestellzugänge werden nicht noch einmal dazugezählt, damit nichts doppelt erscheint. Die Priorität lautet:</w:t>
      </w:r>
    </w:p>
    <w:p w14:paraId="6D8DEF97" w14:textId="77777777" w:rsidR="00DD3529" w:rsidRDefault="00954354">
      <w:pPr>
        <w:pStyle w:val="Aufzhlungszeichen"/>
        <w:numPr>
          <w:ilvl w:val="0"/>
          <w:numId w:val="1"/>
        </w:numPr>
      </w:pPr>
      <w:r>
        <w:rPr>
          <w:b/>
        </w:rPr>
        <w:t>P1:</w:t>
      </w:r>
      <w:r>
        <w:t xml:space="preserve"> Endbestand negativ, entweder ohne offene Bestellung oder trotz offener Bestellung.</w:t>
      </w:r>
    </w:p>
    <w:p w14:paraId="792D5EC6" w14:textId="77777777" w:rsidR="00DD3529" w:rsidRDefault="00954354">
      <w:pPr>
        <w:pStyle w:val="Aufzhlungszeichen"/>
        <w:numPr>
          <w:ilvl w:val="0"/>
          <w:numId w:val="1"/>
        </w:numPr>
      </w:pPr>
      <w:r>
        <w:rPr>
          <w:b/>
        </w:rPr>
        <w:t>P2:</w:t>
      </w:r>
      <w:r>
        <w:t xml:space="preserve"> offene Menge mit überfälligem Plantermin.</w:t>
      </w:r>
    </w:p>
    <w:p w14:paraId="5C99D9EC" w14:textId="77777777" w:rsidR="00DD3529" w:rsidRDefault="00954354">
      <w:pPr>
        <w:pStyle w:val="Aufzhlungszeichen"/>
        <w:numPr>
          <w:ilvl w:val="0"/>
          <w:numId w:val="1"/>
        </w:numPr>
      </w:pPr>
      <w:r>
        <w:rPr>
          <w:b/>
        </w:rPr>
        <w:t>P3:</w:t>
      </w:r>
      <w:r>
        <w:t xml:space="preserve"> Endbestand unter dem Sicherheits- oder Meldebestand oder kein Endbestand von SAP geliefert.</w:t>
      </w:r>
    </w:p>
    <w:p w14:paraId="154A26A7" w14:textId="77777777" w:rsidR="00DD3529" w:rsidRDefault="00954354">
      <w:pPr>
        <w:pStyle w:val="Aufzhlungszeichen"/>
        <w:numPr>
          <w:ilvl w:val="0"/>
          <w:numId w:val="1"/>
        </w:numPr>
      </w:pPr>
      <w:r>
        <w:rPr>
          <w:b/>
        </w:rPr>
        <w:t>OK:</w:t>
      </w:r>
      <w:r>
        <w:t xml:space="preserve"> kein akuter Hinweis.</w:t>
      </w:r>
    </w:p>
    <w:p w14:paraId="58B98811" w14:textId="77777777" w:rsidR="00DD3529" w:rsidRDefault="00954354">
      <w:r>
        <w:t>Die offene Menge berücksichtigt nur Bestellungen, keine endgelieferten und keine stornierten Positionen. Die Detailtabelle zeigt höchstens die 1000 wichtigsten Treffer. Kennzahlen und Balken gelten für den gesamten gefilterten Umfang. Suche, Disponent und Produktgruppe wirken auf Kennzahlen, Balken und Tabelle. Der Schalter «Nur Handlungsbedarf» blendet die OK-Zeilen nur in Kennzahlen und Tabelle aus, nicht in den Balken.</w:t>
      </w:r>
    </w:p>
    <w:p w14:paraId="60A5E53E" w14:textId="77777777" w:rsidR="00DD3529" w:rsidRDefault="00954354">
      <w:pPr>
        <w:pStyle w:val="berschrift3"/>
      </w:pPr>
      <w:r>
        <w:t>Einsatz im Arbeitsalltag</w:t>
      </w:r>
    </w:p>
    <w:p w14:paraId="57585908" w14:textId="77777777" w:rsidR="00DD3529" w:rsidRDefault="00954354">
      <w:r>
        <w:rPr>
          <w:b/>
        </w:rPr>
        <w:t>Disponent:</w:t>
      </w:r>
      <w:r>
        <w:t xml:space="preserve"> Zum Wochenstart den eigenen Disponentencode eintragen und die P1-Zeilen abarbeiten: Lücke trotz Bestellung heisst, den Termin vorziehen oder zusätzlich bestellen.</w:t>
      </w:r>
    </w:p>
    <w:p w14:paraId="735C7C1E" w14:textId="77777777" w:rsidR="00DD3529" w:rsidRDefault="00954354">
      <w:r>
        <w:rPr>
          <w:b/>
        </w:rPr>
        <w:t>Einkäufer:</w:t>
      </w:r>
      <w:r>
        <w:t xml:space="preserve"> Die Spalten «Offen / überfällig» und «Lieferant» zeigen, bei wem nachzufassen ist.</w:t>
      </w:r>
    </w:p>
    <w:p w14:paraId="3E128089" w14:textId="77777777" w:rsidR="00DD3529" w:rsidRDefault="00954354">
      <w:pPr>
        <w:pStyle w:val="berschrift3"/>
      </w:pPr>
      <w:r>
        <w:t>Grenzen und Fallstricke</w:t>
      </w:r>
    </w:p>
    <w:p w14:paraId="66D9E880" w14:textId="77777777" w:rsidR="00DD3529" w:rsidRDefault="00954354">
      <w:pPr>
        <w:pStyle w:val="Aufzhlungszeichen"/>
        <w:numPr>
          <w:ilvl w:val="0"/>
          <w:numId w:val="1"/>
        </w:numPr>
      </w:pPr>
      <w:r>
        <w:t>Die Seite ist eine Auswertung und schreibt nichts nach SAP zurück.</w:t>
      </w:r>
    </w:p>
    <w:p w14:paraId="50B96372" w14:textId="77777777" w:rsidR="00DD3529" w:rsidRDefault="00954354">
      <w:pPr>
        <w:pStyle w:val="Aufzhlungszeichen"/>
        <w:numPr>
          <w:ilvl w:val="0"/>
          <w:numId w:val="1"/>
        </w:numPr>
      </w:pPr>
      <w:r>
        <w:t>Bleibt der Endbestand leer, ist das eine Datenlücke und kein Nullbestand.</w:t>
      </w:r>
    </w:p>
    <w:p w14:paraId="7328EA4C" w14:textId="77777777" w:rsidR="00DD3529" w:rsidRDefault="00954354">
      <w:pPr>
        <w:pStyle w:val="Aufzhlungszeichen"/>
        <w:numPr>
          <w:ilvl w:val="0"/>
          <w:numId w:val="1"/>
        </w:numPr>
      </w:pPr>
      <w:r>
        <w:t>Für eine unternehmensweite Aussage braucht es einen vollständigen Ladelauf der Stücklistenverwendung.</w:t>
      </w:r>
    </w:p>
    <w:p w14:paraId="03B1564E" w14:textId="77777777" w:rsidR="00DD3529" w:rsidRDefault="00954354">
      <w:pPr>
        <w:pStyle w:val="berschrift2"/>
      </w:pPr>
      <w:bookmarkStart w:id="39" w:name="_Toc243037441"/>
      <w:r>
        <w:t>Materialabhängigkeit</w:t>
      </w:r>
      <w:bookmarkEnd w:id="39"/>
    </w:p>
    <w:p w14:paraId="4548A901" w14:textId="77777777" w:rsidR="00DD3529" w:rsidRDefault="00954354">
      <w:pPr>
        <w:pStyle w:val="berschrift3"/>
      </w:pPr>
      <w:r>
        <w:t>Wozu</w:t>
      </w:r>
    </w:p>
    <w:p w14:paraId="0F886DD3" w14:textId="77777777" w:rsidR="00DD3529" w:rsidRDefault="00954354">
      <w:r>
        <w:t>Die Seite zeigt, bei welchen Materialien der Einkauf von einem einzigen Lieferanten oder von einer starken Konzentration abhängt und wie breit das Material verwendet wird. Sie hilft, Versorgungsrisiken früh zu erkennen.</w:t>
      </w:r>
    </w:p>
    <w:p w14:paraId="7FE9DEB0" w14:textId="77777777" w:rsidR="00DD3529" w:rsidRDefault="00954354">
      <w:pPr>
        <w:pStyle w:val="berschrift3"/>
      </w:pPr>
      <w:r>
        <w:t>Was man sieht</w:t>
      </w:r>
    </w:p>
    <w:p w14:paraId="4A10F821" w14:textId="77777777" w:rsidR="00DD3529" w:rsidRDefault="00954354">
      <w:r>
        <w:t>Wie bei den anderen Versorgungsseiten gibt es Filter, Kennzahlen (Risikomaterialien, nur ein Lieferant, breite Wirkung, analysierter Spend) und Prioritätsbalken. Die Tabelle nennt je Material den Top-Lieferanten, die Anzahl Lieferanten, den Top-Anteil in Prozent, den Spend in CHF und die Anzahl Elternmaterialien.</w:t>
      </w:r>
    </w:p>
    <w:p w14:paraId="080BDCF0" w14:textId="77777777" w:rsidR="00DD3529" w:rsidRDefault="00954354">
      <w:pPr>
        <w:pStyle w:val="berschrift3"/>
      </w:pPr>
      <w:r>
        <w:t>Wie gerechnet wird</w:t>
      </w:r>
    </w:p>
    <w:p w14:paraId="4A279996" w14:textId="77777777" w:rsidR="00DD3529" w:rsidRDefault="00954354">
      <w:r>
        <w:t>Grundlage ist die Bestellhistorie, nicht eine freigegebene Bezugsquellenliste. Je Material werden die Lieferanten und ihr Spend verglichen. Die Priorität lautet:</w:t>
      </w:r>
    </w:p>
    <w:p w14:paraId="6C3BE462" w14:textId="77777777" w:rsidR="00DD3529" w:rsidRDefault="00954354">
      <w:pPr>
        <w:pStyle w:val="Aufzhlungszeichen"/>
        <w:numPr>
          <w:ilvl w:val="0"/>
          <w:numId w:val="1"/>
        </w:numPr>
      </w:pPr>
      <w:r>
        <w:rPr>
          <w:b/>
        </w:rPr>
        <w:t>P1:</w:t>
      </w:r>
      <w:r>
        <w:t xml:space="preserve"> nur ein beobachteter Lieferant und das Material wird in mindestens fünf übergeordneten Materialien verwendet.</w:t>
      </w:r>
    </w:p>
    <w:p w14:paraId="50B57C16" w14:textId="77777777" w:rsidR="00DD3529" w:rsidRDefault="00954354">
      <w:pPr>
        <w:pStyle w:val="Aufzhlungszeichen"/>
        <w:numPr>
          <w:ilvl w:val="0"/>
          <w:numId w:val="1"/>
        </w:numPr>
      </w:pPr>
      <w:r>
        <w:rPr>
          <w:b/>
        </w:rPr>
        <w:t>P2:</w:t>
      </w:r>
      <w:r>
        <w:t xml:space="preserve"> nur ein beobachteter Lieferant bei geringerer Verwendung.</w:t>
      </w:r>
    </w:p>
    <w:p w14:paraId="5D6634D4" w14:textId="77777777" w:rsidR="00DD3529" w:rsidRDefault="00954354">
      <w:pPr>
        <w:pStyle w:val="Aufzhlungszeichen"/>
        <w:numPr>
          <w:ilvl w:val="0"/>
          <w:numId w:val="1"/>
        </w:numPr>
      </w:pPr>
      <w:r>
        <w:rPr>
          <w:b/>
        </w:rPr>
        <w:t>P3:</w:t>
      </w:r>
      <w:r>
        <w:t xml:space="preserve"> ein Lieferant hat mindestens 80 Prozent des Spends.</w:t>
      </w:r>
    </w:p>
    <w:p w14:paraId="350584E1" w14:textId="77777777" w:rsidR="00DD3529" w:rsidRDefault="00954354">
      <w:pPr>
        <w:pStyle w:val="Aufzhlungszeichen"/>
        <w:numPr>
          <w:ilvl w:val="0"/>
          <w:numId w:val="1"/>
        </w:numPr>
      </w:pPr>
      <w:r>
        <w:rPr>
          <w:b/>
        </w:rPr>
        <w:t>OK:</w:t>
      </w:r>
      <w:r>
        <w:t xml:space="preserve"> mehrere beobachtete Lieferanten.</w:t>
      </w:r>
    </w:p>
    <w:p w14:paraId="2FC779BD" w14:textId="77777777" w:rsidR="00DD3529" w:rsidRDefault="00954354">
      <w:r>
        <w:t>Stornierte Positionen sind ausgeschlossen, und es zählen nur echte Bestellungen. Der Spend umfasst die gesamte Historie.</w:t>
      </w:r>
    </w:p>
    <w:p w14:paraId="129624E0" w14:textId="77777777" w:rsidR="00DD3529" w:rsidRDefault="00954354">
      <w:pPr>
        <w:pStyle w:val="berschrift3"/>
      </w:pPr>
      <w:r>
        <w:t>Einsatz im Arbeitsalltag</w:t>
      </w:r>
    </w:p>
    <w:p w14:paraId="2511575B" w14:textId="77777777" w:rsidR="00DD3529" w:rsidRDefault="00954354">
      <w:r>
        <w:rPr>
          <w:b/>
        </w:rPr>
        <w:t>Einkäufer:</w:t>
      </w:r>
      <w:r>
        <w:t xml:space="preserve"> Vor Rahmenvertrags- oder Preisgesprächen zeigt die Seite, wo ein Lieferant nicht ersetzbar ist, und hilft, Zweitquellen zu priorisieren.</w:t>
      </w:r>
    </w:p>
    <w:p w14:paraId="2550F775" w14:textId="77777777" w:rsidR="00DD3529" w:rsidRDefault="00954354">
      <w:r>
        <w:rPr>
          <w:b/>
        </w:rPr>
        <w:t>Geschäftsleitung:</w:t>
      </w:r>
      <w:r>
        <w:t xml:space="preserve"> Die Zahl «Nur ein Lieferant» ist eine Kennzahl für das Versorgungsrisiko.</w:t>
      </w:r>
    </w:p>
    <w:p w14:paraId="2E31FC3A" w14:textId="77777777" w:rsidR="00DD3529" w:rsidRDefault="00954354">
      <w:pPr>
        <w:pStyle w:val="berschrift3"/>
      </w:pPr>
      <w:r>
        <w:t>Grenzen und Fallstricke</w:t>
      </w:r>
    </w:p>
    <w:p w14:paraId="4EA603CD" w14:textId="77777777" w:rsidR="00DD3529" w:rsidRDefault="00954354">
      <w:pPr>
        <w:pStyle w:val="Aufzhlungszeichen"/>
        <w:numPr>
          <w:ilvl w:val="0"/>
          <w:numId w:val="1"/>
        </w:numPr>
      </w:pPr>
      <w:r>
        <w:t>«Ein Lieferant» heisst nur, dass historisch ein Lieferant beobachtet wurde. Zweitquellen, die in SAP hinterlegt, aber nie bestellt wurden, sieht die Seite nicht.</w:t>
      </w:r>
    </w:p>
    <w:p w14:paraId="51ECBB4B" w14:textId="77777777" w:rsidR="00DD3529" w:rsidRDefault="00954354">
      <w:pPr>
        <w:pStyle w:val="Aufzhlungszeichen"/>
        <w:numPr>
          <w:ilvl w:val="0"/>
          <w:numId w:val="1"/>
        </w:numPr>
      </w:pPr>
      <w:r>
        <w:t>Die Spalte «Spend CHF» trägt in der Tabelle intern den Wert der Historie, nicht den der offenen Bestellungen.</w:t>
      </w:r>
    </w:p>
    <w:p w14:paraId="01DA14B3" w14:textId="77777777" w:rsidR="00DD3529" w:rsidRDefault="00954354">
      <w:pPr>
        <w:pStyle w:val="Aufzhlungszeichen"/>
        <w:numPr>
          <w:ilvl w:val="0"/>
          <w:numId w:val="1"/>
        </w:numPr>
      </w:pPr>
      <w:r>
        <w:t>Die Breite der Verwendung hängt von der Vollständigkeit der Stücklistendaten ab.</w:t>
      </w:r>
    </w:p>
    <w:p w14:paraId="2658D273" w14:textId="77777777" w:rsidR="00DD3529" w:rsidRDefault="00954354">
      <w:pPr>
        <w:pStyle w:val="berschrift2"/>
      </w:pPr>
      <w:bookmarkStart w:id="40" w:name="_Toc243037442"/>
      <w:r>
        <w:t>Lieferperformance</w:t>
      </w:r>
      <w:bookmarkEnd w:id="40"/>
    </w:p>
    <w:p w14:paraId="388E3AD4" w14:textId="77777777" w:rsidR="00DD3529" w:rsidRDefault="00954354">
      <w:pPr>
        <w:pStyle w:val="berschrift3"/>
      </w:pPr>
      <w:r>
        <w:t>Wozu</w:t>
      </w:r>
    </w:p>
    <w:p w14:paraId="4373B893" w14:textId="77777777" w:rsidR="00DD3529" w:rsidRDefault="00954354">
      <w:r>
        <w:t>Die Seite zeigt den belastbaren Teil der Liefertreue: offene Bestellmengen, deren geplanter Termin überschritten ist oder bald fällig wird. Sie trennt dies ausdrücklich von der echten Termintreue, die heute nicht messbar ist.</w:t>
      </w:r>
    </w:p>
    <w:p w14:paraId="497CA5E9" w14:textId="77777777" w:rsidR="00DD3529" w:rsidRDefault="00954354">
      <w:pPr>
        <w:pStyle w:val="berschrift3"/>
      </w:pPr>
      <w:r>
        <w:t>Was man sieht</w:t>
      </w:r>
    </w:p>
    <w:p w14:paraId="4DF5B290" w14:textId="77777777" w:rsidR="00DD3529" w:rsidRDefault="00954354">
      <w:r>
        <w:t>Ein gelber Hinweis oben stellt klar: Echte Liefertermintreue (OTIF) wird nicht berechnet, weil das tatsächliche Wareneingangsdatum fehlt. Vier Kennzahlen folgen: Plantermin-Risiken, überfällige Menge, offener Wert in CHF und Ist-Termin-Abdeckung, die konstant 0 % zeigt. Die Prioritätsbalken und die Tabelle (Lieferant, Plantermin, offene Menge, überfällig, offener Wert) vervollständigen die Seite. In der Spalte «Ist-Wareneingang» steht «Quelle fehlt».</w:t>
      </w:r>
    </w:p>
    <w:p w14:paraId="65D00CC3" w14:textId="77777777" w:rsidR="00DD3529" w:rsidRDefault="00954354">
      <w:pPr>
        <w:pStyle w:val="berschrift3"/>
      </w:pPr>
      <w:r>
        <w:t>Wie gerechnet wird</w:t>
      </w:r>
    </w:p>
    <w:p w14:paraId="7986757F" w14:textId="77777777" w:rsidR="00DD3529" w:rsidRDefault="00954354">
      <w:r>
        <w:t>Je Material und Lieferant wird die offene Menge aus dem Bestellbestand gebildet. Priorität P1 bedeutet, dass eine Menge überfällig ist, P2, dass der nächste Plantermin innerhalb der nächsten 30 Tage liegt, und OK, dass der offene Termin später liegt. Gezählt werden nur offene Bestellungen ohne endgelieferte und stornierte Positionen.</w:t>
      </w:r>
    </w:p>
    <w:p w14:paraId="36566F1D" w14:textId="77777777" w:rsidR="00DD3529" w:rsidRDefault="00954354">
      <w:pPr>
        <w:pStyle w:val="berschrift3"/>
      </w:pPr>
      <w:r>
        <w:t>Einsatz im Arbeitsalltag</w:t>
      </w:r>
    </w:p>
    <w:p w14:paraId="2CF18D9E" w14:textId="77777777" w:rsidR="00DD3529" w:rsidRDefault="00954354">
      <w:r>
        <w:rPr>
          <w:b/>
        </w:rPr>
        <w:t>Einkäufer:</w:t>
      </w:r>
      <w:r>
        <w:t xml:space="preserve"> Die P1-Liste ist die Mahnliste: Wer ist mit welcher Menge und welchem Wert im Verzug?</w:t>
      </w:r>
    </w:p>
    <w:p w14:paraId="49D2B752" w14:textId="77777777" w:rsidR="00DD3529" w:rsidRDefault="00954354">
      <w:r>
        <w:rPr>
          <w:b/>
        </w:rPr>
        <w:t>Qualitäts- und Lieferantenmanagement:</w:t>
      </w:r>
      <w:r>
        <w:t xml:space="preserve"> Die Seite ist eine Vorstufe. Eine echte Bewertung braucht das Ist-Wareneingangsdatum.</w:t>
      </w:r>
    </w:p>
    <w:p w14:paraId="33CFA539" w14:textId="77777777" w:rsidR="00DD3529" w:rsidRDefault="00954354">
      <w:pPr>
        <w:pStyle w:val="berschrift3"/>
      </w:pPr>
      <w:r>
        <w:t>Grenzen und Fallstricke</w:t>
      </w:r>
    </w:p>
    <w:p w14:paraId="40024CC8" w14:textId="77777777" w:rsidR="00DD3529" w:rsidRDefault="00954354">
      <w:pPr>
        <w:pStyle w:val="Aufzhlungszeichen"/>
        <w:numPr>
          <w:ilvl w:val="0"/>
          <w:numId w:val="1"/>
        </w:numPr>
      </w:pPr>
      <w:r>
        <w:t>Die Seite zeigt Plantermin-Rückstand, nicht Termintreue. Ein Lieferant, dessen Termin im System nie nachgepflegt wurde, erscheint als überfällig, auch wenn er geliefert hat und der Wareneingang noch nicht gebucht ist.</w:t>
      </w:r>
    </w:p>
    <w:p w14:paraId="33485CAA" w14:textId="77777777" w:rsidR="00DD3529" w:rsidRDefault="00954354">
      <w:pPr>
        <w:pStyle w:val="Aufzhlungszeichen"/>
        <w:numPr>
          <w:ilvl w:val="0"/>
          <w:numId w:val="1"/>
        </w:numPr>
      </w:pPr>
      <w:r>
        <w:t>Die Ergänzung um Wareneingangsbelege ist offen, deshalb steht die Ist-Termin-Abdeckung auf null Prozent.</w:t>
      </w:r>
    </w:p>
    <w:p w14:paraId="7A17AE96" w14:textId="77777777" w:rsidR="00DD3529" w:rsidRDefault="00954354">
      <w:pPr>
        <w:pStyle w:val="berschrift2"/>
      </w:pPr>
      <w:bookmarkStart w:id="41" w:name="_Toc243037443"/>
      <w:r>
        <w:t>Ideen: Übersicht</w:t>
      </w:r>
      <w:bookmarkEnd w:id="41"/>
    </w:p>
    <w:p w14:paraId="79919F9C" w14:textId="77777777" w:rsidR="00DD3529" w:rsidRDefault="00954354">
      <w:pPr>
        <w:pStyle w:val="berschrift3"/>
      </w:pPr>
      <w:r>
        <w:t>Wozu</w:t>
      </w:r>
    </w:p>
    <w:p w14:paraId="62A50BE5" w14:textId="77777777" w:rsidR="00DD3529" w:rsidRDefault="00954354">
      <w:r>
        <w:t>Die Gruppe «Ideen» sammelt weitere Auswertungen, die der Einkauf neben Power BI für Steuerung, Risiko und Sparpotenzial nutzen kann. Die Übersicht zeigt den Reifegrad jeder Idee.</w:t>
      </w:r>
    </w:p>
    <w:p w14:paraId="70C64381" w14:textId="77777777" w:rsidR="00DD3529" w:rsidRDefault="00954354">
      <w:pPr>
        <w:pStyle w:val="berschrift3"/>
      </w:pPr>
      <w:r>
        <w:t>Was man sieht</w:t>
      </w:r>
    </w:p>
    <w:p w14:paraId="01189A9D" w14:textId="77777777" w:rsidR="00DD3529" w:rsidRDefault="00954354">
      <w:r>
        <w:t>Eine Kartenliste nennt zehn Ideen: Lieferantenrisiko, Preisentwicklung CHF, Maverick Buying, Rahmenvertragsnutzung, Working Capital, Datenqualität, Liefertermin-Risiko, Spend-Konzentration, Savings Tracker und Bestellrhythmus. Je Karte stehen eine Statusmarke (zum Beispiel «berechenbar», «Konzept», «teilweise», «startklar»), die benötigten Daten und der Nutzen. Daneben steht eine Prioritätenliste. Darunter liegen aufklappbare Bausteine mit Ziel, Datenbasis, Kennzahlen, Berechnung, Visualisierung und nächste</w:t>
      </w:r>
      <w:r>
        <w:t>m Schritt.</w:t>
      </w:r>
    </w:p>
    <w:p w14:paraId="27F01822" w14:textId="77777777" w:rsidR="00DD3529" w:rsidRDefault="00954354">
      <w:pPr>
        <w:pStyle w:val="berschrift3"/>
      </w:pPr>
      <w:r>
        <w:t>Wie gerechnet wird</w:t>
      </w:r>
    </w:p>
    <w:p w14:paraId="40DA9271" w14:textId="77777777" w:rsidR="00DD3529" w:rsidRDefault="00954354">
      <w:r>
        <w:t>Die Übersicht rechnet nichts. Der Status hängt davon ab, ob die nötigen SAP-Daten geladen sind. Der Status «Konzept» heisst, dass die Idee nur beschrieben und noch nicht berechnet wird. Das gilt für Lieferantenrisiko, Maverick Buying, Working Capital und Savings Tracker. «Berechenbar» heisst, dass es eine eigene Seite mit echten Zahlen gibt.</w:t>
      </w:r>
    </w:p>
    <w:p w14:paraId="1C30BFF9" w14:textId="77777777" w:rsidR="00DD3529" w:rsidRDefault="00954354">
      <w:pPr>
        <w:pStyle w:val="berschrift3"/>
      </w:pPr>
      <w:r>
        <w:t>Einsatz im Arbeitsalltag</w:t>
      </w:r>
    </w:p>
    <w:p w14:paraId="15417732" w14:textId="77777777" w:rsidR="00DD3529" w:rsidRDefault="00954354">
      <w:r>
        <w:rPr>
          <w:b/>
        </w:rPr>
        <w:t>Einkaufsleiter:</w:t>
      </w:r>
      <w:r>
        <w:t xml:space="preserve"> Die Übersicht hilft zu entscheiden, welche Auswertung als Nächstes ausgebaut werden soll.</w:t>
      </w:r>
    </w:p>
    <w:p w14:paraId="0B867470" w14:textId="77777777" w:rsidR="00DD3529" w:rsidRDefault="00954354">
      <w:r>
        <w:rPr>
          <w:b/>
        </w:rPr>
        <w:t>Fachabteilung:</w:t>
      </w:r>
      <w:r>
        <w:t xml:space="preserve"> Wer eine Auswertung vermisst, findet hier, ob sie bereits angedacht ist.</w:t>
      </w:r>
    </w:p>
    <w:p w14:paraId="402D93CD" w14:textId="77777777" w:rsidR="00DD3529" w:rsidRDefault="00954354">
      <w:pPr>
        <w:pStyle w:val="berschrift3"/>
      </w:pPr>
      <w:r>
        <w:t>Grenzen und Fallstricke</w:t>
      </w:r>
    </w:p>
    <w:p w14:paraId="2F8BF245" w14:textId="77777777" w:rsidR="00DD3529" w:rsidRDefault="00954354">
      <w:pPr>
        <w:pStyle w:val="Aufzhlungszeichen"/>
        <w:numPr>
          <w:ilvl w:val="0"/>
          <w:numId w:val="1"/>
        </w:numPr>
      </w:pPr>
      <w:r>
        <w:t>Karten mit «Konzept» liefern keine Zahlen.</w:t>
      </w:r>
    </w:p>
    <w:p w14:paraId="26DA0FE5" w14:textId="77777777" w:rsidR="00DD3529" w:rsidRDefault="00954354">
      <w:pPr>
        <w:pStyle w:val="Aufzhlungszeichen"/>
        <w:numPr>
          <w:ilvl w:val="0"/>
          <w:numId w:val="1"/>
        </w:numPr>
      </w:pPr>
      <w:r>
        <w:t>Der Kennzahlen-Katalog nennt den Umsetzungsstand je Kennzahl genauer.</w:t>
      </w:r>
    </w:p>
    <w:p w14:paraId="16A07AF8" w14:textId="77777777" w:rsidR="00DD3529" w:rsidRDefault="00954354">
      <w:pPr>
        <w:pStyle w:val="berschrift2"/>
      </w:pPr>
      <w:bookmarkStart w:id="42" w:name="_Toc243037444"/>
      <w:r>
        <w:t>Ideen: Einkauf-Datenservice</w:t>
      </w:r>
      <w:bookmarkEnd w:id="42"/>
    </w:p>
    <w:p w14:paraId="259A271B" w14:textId="77777777" w:rsidR="00DD3529" w:rsidRDefault="00954354">
      <w:pPr>
        <w:pStyle w:val="berschrift3"/>
      </w:pPr>
      <w:r>
        <w:t>Wozu</w:t>
      </w:r>
    </w:p>
    <w:p w14:paraId="25DAF454" w14:textId="77777777" w:rsidR="00DD3529" w:rsidRDefault="00954354">
      <w:r>
        <w:t>Die Seite steuert die Datenbasis des ganzen Moduls: Hier wird der Einkaufsbestand aus SAP neu aufgebaut oder aufgefrischt.</w:t>
      </w:r>
    </w:p>
    <w:p w14:paraId="5BDBF2DC" w14:textId="77777777" w:rsidR="00DD3529" w:rsidRDefault="00954354">
      <w:pPr>
        <w:pStyle w:val="berschrift3"/>
      </w:pPr>
      <w:r>
        <w:t>Was man sieht</w:t>
      </w:r>
    </w:p>
    <w:p w14:paraId="2000D28B" w14:textId="77777777" w:rsidR="00DD3529" w:rsidRDefault="00954354">
      <w:r>
        <w:t>Vier Kacheln zeigen die Zeilenzahlen im Bestand (Bestellköpfe, Positionen, Einteilungen) und den letzten Stand mit Modus. Zwei Knöpfe starten einen vollständigen Ladelauf oder einen Delta-Lauf. Darunter steht der Status und die letzte Meldung.</w:t>
      </w:r>
    </w:p>
    <w:p w14:paraId="5A99D232" w14:textId="77777777" w:rsidR="00DD3529" w:rsidRDefault="00954354">
      <w:pPr>
        <w:pStyle w:val="berschrift3"/>
      </w:pPr>
      <w:r>
        <w:t>Wie gerechnet wird</w:t>
      </w:r>
    </w:p>
    <w:p w14:paraId="5A21AEBD" w14:textId="77777777" w:rsidR="00DD3529" w:rsidRDefault="00954354">
      <w:r>
        <w:t>Der Full Load baut die korrekte Basis komplett neu auf. Der Delta-Lauf aktualisiert danach nur neue und geänderte Belege. Beide Läufe laufen im Hintergrund weiter, auch wenn man die Seite verlässt. Läuft schon ein Lauf, startet kein zweiter. Nach einem erfolgreichen Lauf wird der Zwischenspeicher der Auswertungen geleert.</w:t>
      </w:r>
    </w:p>
    <w:p w14:paraId="59397C0C" w14:textId="77777777" w:rsidR="00DD3529" w:rsidRDefault="00954354">
      <w:pPr>
        <w:pStyle w:val="berschrift3"/>
      </w:pPr>
      <w:r>
        <w:t>Einsatz im Arbeitsalltag</w:t>
      </w:r>
    </w:p>
    <w:p w14:paraId="0D58CE13" w14:textId="77777777" w:rsidR="00DD3529" w:rsidRDefault="00954354">
      <w:r>
        <w:rPr>
          <w:b/>
        </w:rPr>
        <w:t>Administrator oder Key-User:</w:t>
      </w:r>
      <w:r>
        <w:t xml:space="preserve"> Nach grösseren Nachpflegen in SAP, zum Beispiel Endlieferkennzeichen oder Stammdaten, ist ein Full Load nötig, weil das Delta nur Belege berücksichtigt, die sich geändert haben. Ein Full Load ist aufwendig und sollte mit dem Einkauf und dem SAP-Betrieb abgestimmt werden.</w:t>
      </w:r>
    </w:p>
    <w:p w14:paraId="22E67018" w14:textId="77777777" w:rsidR="00DD3529" w:rsidRDefault="00954354">
      <w:pPr>
        <w:pStyle w:val="berschrift3"/>
      </w:pPr>
      <w:r>
        <w:t>Grenzen und Fallstricke</w:t>
      </w:r>
    </w:p>
    <w:p w14:paraId="7D66FD3D" w14:textId="77777777" w:rsidR="00DD3529" w:rsidRDefault="00954354">
      <w:pPr>
        <w:pStyle w:val="Aufzhlungszeichen"/>
        <w:numPr>
          <w:ilvl w:val="0"/>
          <w:numId w:val="1"/>
        </w:numPr>
      </w:pPr>
      <w:r>
        <w:t>Das Datum in SAP, an dem ein Beleg angelegt wurde, ist kein Änderungsdatum. Ein Wareneingang auf einem älteren Beleg wird deshalb nur vom Full Load zuverlässig erfasst.</w:t>
      </w:r>
    </w:p>
    <w:p w14:paraId="730E1A06" w14:textId="77777777" w:rsidR="00DD3529" w:rsidRDefault="00954354">
      <w:pPr>
        <w:pStyle w:val="Aufzhlungszeichen"/>
        <w:numPr>
          <w:ilvl w:val="0"/>
          <w:numId w:val="1"/>
        </w:numPr>
      </w:pPr>
      <w:r>
        <w:t>Die Laufzeit eines Full Loads ist nicht verlässlich bekannt.</w:t>
      </w:r>
    </w:p>
    <w:p w14:paraId="7F094499" w14:textId="77777777" w:rsidR="00DD3529" w:rsidRDefault="00954354">
      <w:pPr>
        <w:pStyle w:val="berschrift2"/>
      </w:pPr>
      <w:bookmarkStart w:id="43" w:name="_Toc243037445"/>
      <w:r>
        <w:t>Ideen: Liefertermin-Risiko</w:t>
      </w:r>
      <w:bookmarkEnd w:id="43"/>
    </w:p>
    <w:p w14:paraId="21999B7E" w14:textId="77777777" w:rsidR="00DD3529" w:rsidRDefault="00954354">
      <w:pPr>
        <w:pStyle w:val="berschrift3"/>
      </w:pPr>
      <w:r>
        <w:t>Wozu</w:t>
      </w:r>
    </w:p>
    <w:p w14:paraId="1CEEF8A2" w14:textId="77777777" w:rsidR="00DD3529" w:rsidRDefault="00954354">
      <w:r>
        <w:t>Die Seite klassiert den offenen Bestellwert nach Fälligkeit und zeigt, bei welchen Lieferanten und Artikeln der grösste Wert überfällig oder bald fällig ist.</w:t>
      </w:r>
    </w:p>
    <w:p w14:paraId="16C519BF" w14:textId="77777777" w:rsidR="00DD3529" w:rsidRDefault="00954354">
      <w:pPr>
        <w:pStyle w:val="berschrift3"/>
      </w:pPr>
      <w:r>
        <w:t>Was man sieht</w:t>
      </w:r>
    </w:p>
    <w:p w14:paraId="22798563" w14:textId="77777777" w:rsidR="00DD3529" w:rsidRDefault="00954354">
      <w:r>
        <w:t>Vier Kennzahlen: überfällig (offener Wert), 0 bis 7 Tage, Hotlist (Anzahl Zeilen) und Datenbasis. Ein Balkendiagramm zeigt den offenen Wert in den Klassen überfällig, 0 bis 7 Tage, 8 bis 30 Tage und später. Eine «Detail-Hotlist» listet die zehn grössten Kombinationen aus Lieferant und Artikel mit Fälligkeitsdatum und Ampel (rot, wenn überfällig, sonst gelb).</w:t>
      </w:r>
    </w:p>
    <w:p w14:paraId="2AFEE801" w14:textId="77777777" w:rsidR="00DD3529" w:rsidRDefault="00954354">
      <w:pPr>
        <w:pStyle w:val="berschrift3"/>
      </w:pPr>
      <w:r>
        <w:t>Wie gerechnet wird</w:t>
      </w:r>
    </w:p>
    <w:p w14:paraId="10173B51" w14:textId="77777777" w:rsidR="00DD3529" w:rsidRDefault="00954354">
      <w:r>
        <w:t>Offene Menge mal Stückwert in CHF je Einteilung, eingeteilt nach dem geplanten Liefertermin gegenüber heute. Es gelten die Regeln der offenen Bestellungen (nur Bestellungen, ohne endgelieferte Positionen). Der Zeitraumfilter wirkt nicht.</w:t>
      </w:r>
    </w:p>
    <w:p w14:paraId="664B5ACE" w14:textId="77777777" w:rsidR="00DD3529" w:rsidRDefault="00954354">
      <w:pPr>
        <w:pStyle w:val="berschrift3"/>
      </w:pPr>
      <w:r>
        <w:t>Einsatz im Arbeitsalltag</w:t>
      </w:r>
    </w:p>
    <w:p w14:paraId="73E77C81" w14:textId="77777777" w:rsidR="00DD3529" w:rsidRDefault="00954354">
      <w:r>
        <w:rPr>
          <w:b/>
        </w:rPr>
        <w:t>Einkäufer:</w:t>
      </w:r>
      <w:r>
        <w:t xml:space="preserve"> Montags die Hotlist von oben abarbeiten und bei den grössten überfälligen Werten nachfassen.</w:t>
      </w:r>
    </w:p>
    <w:p w14:paraId="12A061BE" w14:textId="77777777" w:rsidR="00DD3529" w:rsidRDefault="00954354">
      <w:r>
        <w:rPr>
          <w:b/>
        </w:rPr>
        <w:t>Controller:</w:t>
      </w:r>
      <w:r>
        <w:t xml:space="preserve"> Die Klasse «später» zeigt die zukünftige Zulaufverpflichtung nach Zeit.</w:t>
      </w:r>
    </w:p>
    <w:p w14:paraId="2DD279AF" w14:textId="77777777" w:rsidR="00DD3529" w:rsidRDefault="00954354">
      <w:pPr>
        <w:pStyle w:val="berschrift3"/>
      </w:pPr>
      <w:r>
        <w:t>Grenzen und Fallstricke</w:t>
      </w:r>
    </w:p>
    <w:p w14:paraId="7E93093C" w14:textId="77777777" w:rsidR="00DD3529" w:rsidRDefault="00954354">
      <w:pPr>
        <w:pStyle w:val="Aufzhlungszeichen"/>
        <w:numPr>
          <w:ilvl w:val="0"/>
          <w:numId w:val="1"/>
        </w:numPr>
      </w:pPr>
      <w:r>
        <w:t>Nur die zehn grössten Zeilen stehen in der Hotlist.</w:t>
      </w:r>
    </w:p>
    <w:p w14:paraId="69D63AC1" w14:textId="77777777" w:rsidR="00DD3529" w:rsidRDefault="00954354">
      <w:pPr>
        <w:pStyle w:val="Aufzhlungszeichen"/>
        <w:numPr>
          <w:ilvl w:val="0"/>
          <w:numId w:val="1"/>
        </w:numPr>
      </w:pPr>
      <w:r>
        <w:t>Die Klassen beruhen auf dem Plantermin, nicht auf einer zugesagten Lieferung.</w:t>
      </w:r>
    </w:p>
    <w:p w14:paraId="5A98F6F9" w14:textId="77777777" w:rsidR="00DD3529" w:rsidRDefault="00954354">
      <w:pPr>
        <w:pStyle w:val="berschrift2"/>
      </w:pPr>
      <w:bookmarkStart w:id="44" w:name="_Toc243037446"/>
      <w:r>
        <w:t>Ideen: Preisentwicklung</w:t>
      </w:r>
      <w:bookmarkEnd w:id="44"/>
    </w:p>
    <w:p w14:paraId="394787C6" w14:textId="77777777" w:rsidR="00DD3529" w:rsidRDefault="00954354">
      <w:pPr>
        <w:pStyle w:val="berschrift3"/>
      </w:pPr>
      <w:r>
        <w:t>Wozu</w:t>
      </w:r>
    </w:p>
    <w:p w14:paraId="08307E31" w14:textId="77777777" w:rsidR="00DD3529" w:rsidRDefault="00954354">
      <w:r>
        <w:t>Die Seite zeigt, ob Einkaufspreise steigen oder fallen, als Entwicklung über die Jahre und je Artikel.</w:t>
      </w:r>
    </w:p>
    <w:p w14:paraId="4765C750" w14:textId="77777777" w:rsidR="00DD3529" w:rsidRDefault="00954354">
      <w:pPr>
        <w:pStyle w:val="berschrift3"/>
      </w:pPr>
      <w:r>
        <w:t>Was man sieht</w:t>
      </w:r>
    </w:p>
    <w:p w14:paraId="269C13AB" w14:textId="77777777" w:rsidR="00DD3529" w:rsidRDefault="00954354">
      <w:r>
        <w:t>Vier Kennzahlen: Artikel im Trend, Anzahl Artikel mit Preisanstieg (über 2 Prozent gegenüber dem Vorjahr), Jahre und Datenbasis. Ein Balkendiagramm zeigt den Stückpreis je Jahr. Eine Hotlist zeigt die Artikel mit dem höchsten Spend und der Preisveränderung zum Vorjahr, mit Ampel: rot bei Anstieg über 2 Prozent, grün bei Rückgang über 2 Prozent, sonst gelb.</w:t>
      </w:r>
    </w:p>
    <w:p w14:paraId="4CAB4529" w14:textId="77777777" w:rsidR="00DD3529" w:rsidRDefault="00954354">
      <w:pPr>
        <w:pStyle w:val="berschrift3"/>
      </w:pPr>
      <w:r>
        <w:t>Wie gerechnet wird</w:t>
      </w:r>
    </w:p>
    <w:p w14:paraId="61891F04" w14:textId="77777777" w:rsidR="00DD3529" w:rsidRDefault="00954354">
      <w:r>
        <w:t>Der Stückpreis ist der mengengewichtete Durchschnitt in CHF je Jahr: Summe der Positionswerte geteilt durch Summe der Mengen. Je Artikel wird die Veränderung gegenüber dem letzten Vorjahr mit Daten gebildet. Zeilen ohne Menge bleiben unberücksichtigt.</w:t>
      </w:r>
    </w:p>
    <w:p w14:paraId="6477D696" w14:textId="77777777" w:rsidR="00DD3529" w:rsidRDefault="00954354">
      <w:pPr>
        <w:pStyle w:val="berschrift3"/>
      </w:pPr>
      <w:r>
        <w:t>Einsatz im Arbeitsalltag</w:t>
      </w:r>
    </w:p>
    <w:p w14:paraId="6470152D" w14:textId="77777777" w:rsidR="00DD3529" w:rsidRDefault="00954354">
      <w:r>
        <w:rPr>
          <w:b/>
        </w:rPr>
        <w:t>Einkäufer:</w:t>
      </w:r>
      <w:r>
        <w:t xml:space="preserve"> Vor der Preisverhandlung zeigt die Hotlist, welche Artikel teurer geworden sind und wie stark.</w:t>
      </w:r>
    </w:p>
    <w:p w14:paraId="3AE953A3" w14:textId="77777777" w:rsidR="00DD3529" w:rsidRDefault="00954354">
      <w:r>
        <w:rPr>
          <w:b/>
        </w:rPr>
        <w:t>Controller:</w:t>
      </w:r>
      <w:r>
        <w:t xml:space="preserve"> Die Jahresreihe hilft, Preiseffekte von Mengeneffekten zu trennen.</w:t>
      </w:r>
    </w:p>
    <w:p w14:paraId="243A6A76" w14:textId="77777777" w:rsidR="00DD3529" w:rsidRDefault="00954354">
      <w:pPr>
        <w:pStyle w:val="berschrift3"/>
      </w:pPr>
      <w:r>
        <w:t>Grenzen und Fallstricke</w:t>
      </w:r>
    </w:p>
    <w:p w14:paraId="7012E6F6" w14:textId="77777777" w:rsidR="00DD3529" w:rsidRDefault="00954354">
      <w:pPr>
        <w:pStyle w:val="Aufzhlungszeichen"/>
        <w:numPr>
          <w:ilvl w:val="0"/>
          <w:numId w:val="1"/>
        </w:numPr>
      </w:pPr>
      <w:r>
        <w:t xml:space="preserve">Das Diagramm zeigt den </w:t>
      </w:r>
      <w:r>
        <w:rPr>
          <w:b/>
        </w:rPr>
        <w:t>mengengewichteten Durchschnitt</w:t>
      </w:r>
      <w:r>
        <w:t xml:space="preserve"> je Jahr («Ø Stückpreis nach Jahr»), die Hotlist dagegen das </w:t>
      </w:r>
      <w:r>
        <w:rPr>
          <w:b/>
        </w:rPr>
        <w:t>Minimum</w:t>
      </w:r>
      <w:r>
        <w:t xml:space="preserve"> je Artikel und Jahr wie in Power BI. Beide Zahlen sind also nicht direkt vergleichbar. Ein steigender Durchschnitt kann auch daher kommen, dass mehr teure Artikel bestellt wurden (Mix), nicht nur von Preiserhöhungen.</w:t>
      </w:r>
    </w:p>
    <w:p w14:paraId="2033711E" w14:textId="77777777" w:rsidR="00DD3529" w:rsidRDefault="00954354">
      <w:pPr>
        <w:pStyle w:val="Aufzhlungszeichen"/>
        <w:numPr>
          <w:ilvl w:val="0"/>
          <w:numId w:val="1"/>
        </w:numPr>
      </w:pPr>
      <w:r>
        <w:t>Ein Durchschnitt über alle Artikel mischt sehr unterschiedliche Teile. Die Aussage liegt in der Veränderung, nicht im Niveau.</w:t>
      </w:r>
    </w:p>
    <w:p w14:paraId="70874837" w14:textId="77777777" w:rsidR="00DD3529" w:rsidRDefault="00954354">
      <w:pPr>
        <w:pStyle w:val="berschrift2"/>
      </w:pPr>
      <w:bookmarkStart w:id="45" w:name="_Toc243037447"/>
      <w:r>
        <w:t>Ideen: Spend-Konzentration</w:t>
      </w:r>
      <w:bookmarkEnd w:id="45"/>
    </w:p>
    <w:p w14:paraId="10EA484A" w14:textId="77777777" w:rsidR="00DD3529" w:rsidRDefault="00954354">
      <w:pPr>
        <w:pStyle w:val="berschrift3"/>
      </w:pPr>
      <w:r>
        <w:t>Wozu</w:t>
      </w:r>
    </w:p>
    <w:p w14:paraId="06E3FE5A" w14:textId="77777777" w:rsidR="00DD3529" w:rsidRDefault="00954354">
      <w:r>
        <w:t>Die Seite zeigt die Abhängigkeit von den grössten Lieferanten und das Bündelungspotenzial.</w:t>
      </w:r>
    </w:p>
    <w:p w14:paraId="73A17066" w14:textId="77777777" w:rsidR="00DD3529" w:rsidRDefault="00954354">
      <w:pPr>
        <w:pStyle w:val="berschrift3"/>
      </w:pPr>
      <w:r>
        <w:t>Was man sieht</w:t>
      </w:r>
    </w:p>
    <w:p w14:paraId="1361F19E" w14:textId="77777777" w:rsidR="00DD3529" w:rsidRDefault="00954354">
      <w:r>
        <w:t>Vier Kennzahlen: Top-10-Spend, Top-Anteil am Gesamtspend, Anzahl Lieferanten und Datenbasis. Ein Balkendiagramm zeigt die zehn grössten Lieferanten. Die Hotlist nennt je Lieferant Spend, Anzahl Warengruppen, Rang und Anteil mit Ampel.</w:t>
      </w:r>
    </w:p>
    <w:p w14:paraId="2F7EF7EA" w14:textId="77777777" w:rsidR="00DD3529" w:rsidRDefault="00954354">
      <w:pPr>
        <w:pStyle w:val="berschrift3"/>
      </w:pPr>
      <w:r>
        <w:t>Wie gerechnet wird</w:t>
      </w:r>
    </w:p>
    <w:p w14:paraId="34F9AAB8" w14:textId="77777777" w:rsidR="00DD3529" w:rsidRDefault="00954354">
      <w:r>
        <w:t>Der Spend je Lieferant wird absteigend sortiert, daraus ergeben sich Rang und Anteil am Gesamtspend des Zeitraums. Die Ampel hängt am absoluten Spend: über 1 Mio CHF rot, über 250'000 CHF gelb, sonst grün.</w:t>
      </w:r>
    </w:p>
    <w:p w14:paraId="69171F18" w14:textId="77777777" w:rsidR="00DD3529" w:rsidRDefault="00954354">
      <w:pPr>
        <w:pStyle w:val="berschrift3"/>
      </w:pPr>
      <w:r>
        <w:t>Einsatz im Arbeitsalltag</w:t>
      </w:r>
    </w:p>
    <w:p w14:paraId="3710DC26" w14:textId="77777777" w:rsidR="00DD3529" w:rsidRDefault="00954354">
      <w:r>
        <w:rPr>
          <w:b/>
        </w:rPr>
        <w:t>Einkaufsleiter:</w:t>
      </w:r>
      <w:r>
        <w:t xml:space="preserve"> Der Top-Anteil beantwortet, wie stark der Einkauf von wenigen Lieferanten abhängt.</w:t>
      </w:r>
    </w:p>
    <w:p w14:paraId="1CDA5E05" w14:textId="77777777" w:rsidR="00DD3529" w:rsidRDefault="00954354">
      <w:r>
        <w:rPr>
          <w:b/>
        </w:rPr>
        <w:t>Geschäftsleitung:</w:t>
      </w:r>
      <w:r>
        <w:t xml:space="preserve"> Hohe Konzentration bedeutet Verhandlungshebel, aber auch Abhängigkeit.</w:t>
      </w:r>
    </w:p>
    <w:p w14:paraId="0055B2D9" w14:textId="77777777" w:rsidR="00DD3529" w:rsidRDefault="00954354">
      <w:pPr>
        <w:pStyle w:val="berschrift3"/>
      </w:pPr>
      <w:r>
        <w:t>Grenzen und Fallstricke</w:t>
      </w:r>
    </w:p>
    <w:p w14:paraId="72BAD7D1" w14:textId="77777777" w:rsidR="00DD3529" w:rsidRDefault="00954354">
      <w:pPr>
        <w:pStyle w:val="Aufzhlungszeichen"/>
        <w:numPr>
          <w:ilvl w:val="0"/>
          <w:numId w:val="1"/>
        </w:numPr>
      </w:pPr>
      <w:r>
        <w:t>Die Ampel ist eine reine Betragsschwelle und sagt nichts über das Risiko des Lieferanten.</w:t>
      </w:r>
    </w:p>
    <w:p w14:paraId="04F6547B" w14:textId="77777777" w:rsidR="00DD3529" w:rsidRDefault="00954354">
      <w:pPr>
        <w:pStyle w:val="Aufzhlungszeichen"/>
        <w:numPr>
          <w:ilvl w:val="0"/>
          <w:numId w:val="1"/>
        </w:numPr>
      </w:pPr>
      <w:r>
        <w:t>Es werden nur die zehn grössten Lieferanten gezeigt.</w:t>
      </w:r>
    </w:p>
    <w:p w14:paraId="7913B597" w14:textId="77777777" w:rsidR="00DD3529" w:rsidRDefault="00954354">
      <w:pPr>
        <w:pStyle w:val="berschrift2"/>
      </w:pPr>
      <w:bookmarkStart w:id="46" w:name="_Toc243037448"/>
      <w:r>
        <w:t>Ideen: Datenqualität</w:t>
      </w:r>
      <w:bookmarkEnd w:id="46"/>
    </w:p>
    <w:p w14:paraId="042A69EE" w14:textId="77777777" w:rsidR="00DD3529" w:rsidRDefault="00954354">
      <w:pPr>
        <w:pStyle w:val="berschrift3"/>
      </w:pPr>
      <w:r>
        <w:t>Wozu</w:t>
      </w:r>
    </w:p>
    <w:p w14:paraId="6A2E7D8A" w14:textId="77777777" w:rsidR="00DD3529" w:rsidRDefault="00954354">
      <w:r>
        <w:t>Die Seite zählt Lücken in den Einkaufsdaten, damit Auswertungen nicht auf unvollständigen Daten beruhen.</w:t>
      </w:r>
    </w:p>
    <w:p w14:paraId="14930C2C" w14:textId="77777777" w:rsidR="00DD3529" w:rsidRDefault="00954354">
      <w:pPr>
        <w:pStyle w:val="berschrift3"/>
      </w:pPr>
      <w:r>
        <w:t>Was man sieht</w:t>
      </w:r>
    </w:p>
    <w:p w14:paraId="6846C32E" w14:textId="77777777" w:rsidR="00DD3529" w:rsidRDefault="00954354">
      <w:r>
        <w:t>Vier Kennzahlen: Prüfungen, Fehler gesamt, Anzahl Positionen und Anzahl Bestellköpfe. Das Diagramm und die Liste zeigen die Prüfungen: fehlender Lieferant, fehlende Warengruppe, fehlender Artikel oder Text, Nullmenge und Nullwert. Zu jeder Prüfung gibt es eine Ampel.</w:t>
      </w:r>
    </w:p>
    <w:p w14:paraId="7DBABBAF" w14:textId="77777777" w:rsidR="00DD3529" w:rsidRDefault="00954354">
      <w:pPr>
        <w:pStyle w:val="berschrift3"/>
      </w:pPr>
      <w:r>
        <w:t>Wie gerechnet wird</w:t>
      </w:r>
    </w:p>
    <w:p w14:paraId="7FBF3210" w14:textId="77777777" w:rsidR="00DD3529" w:rsidRDefault="00954354">
      <w:r>
        <w:t>Gezählt werden Zeilen im gesamten gespeicherten Bestand, ohne Zeitraumfilter und ohne Rücksicht darauf, ob die Position storniert ist. Bei fehlendem Lieferanten und fehlendem Artikel steht die Ampel bei jedem Fund auf rot, bei den anderen Prüfungen auf gelb.</w:t>
      </w:r>
    </w:p>
    <w:p w14:paraId="64F09C00" w14:textId="77777777" w:rsidR="00DD3529" w:rsidRDefault="00954354">
      <w:pPr>
        <w:pStyle w:val="berschrift3"/>
      </w:pPr>
      <w:r>
        <w:t>Einsatz im Arbeitsalltag</w:t>
      </w:r>
    </w:p>
    <w:p w14:paraId="7D9DA681" w14:textId="77777777" w:rsidR="00DD3529" w:rsidRDefault="00954354">
      <w:r>
        <w:rPr>
          <w:b/>
        </w:rPr>
        <w:t>Key-User Einkauf:</w:t>
      </w:r>
      <w:r>
        <w:t xml:space="preserve"> Die Seite zeigt, wo die Stammdaten- oder Belegpflege in SAP nachzubessern ist. Nach der Korrektur ist ein Full Load nötig, damit die Zahl sinkt.</w:t>
      </w:r>
    </w:p>
    <w:p w14:paraId="2409A265" w14:textId="77777777" w:rsidR="00DD3529" w:rsidRDefault="00954354">
      <w:r>
        <w:rPr>
          <w:b/>
        </w:rPr>
        <w:t>Controller:</w:t>
      </w:r>
      <w:r>
        <w:t xml:space="preserve"> Eine hohe Zahl bei «Nullwert» erklärt, warum manche Auswertungen weniger Spend zeigen als erwartet.</w:t>
      </w:r>
    </w:p>
    <w:p w14:paraId="20A7B62A" w14:textId="77777777" w:rsidR="00DD3529" w:rsidRDefault="00954354">
      <w:pPr>
        <w:pStyle w:val="berschrift3"/>
      </w:pPr>
      <w:r>
        <w:t>Grenzen und Fallstricke</w:t>
      </w:r>
    </w:p>
    <w:p w14:paraId="5D0428F2" w14:textId="77777777" w:rsidR="00DD3529" w:rsidRDefault="00954354">
      <w:pPr>
        <w:pStyle w:val="Aufzhlungszeichen"/>
        <w:numPr>
          <w:ilvl w:val="0"/>
          <w:numId w:val="1"/>
        </w:numPr>
      </w:pPr>
      <w:r>
        <w:t>Die Zahlen folgen nicht dem Zeitraumfilter, sie sind Bestandszahlen.</w:t>
      </w:r>
    </w:p>
    <w:p w14:paraId="03A3B4E5" w14:textId="77777777" w:rsidR="00DD3529" w:rsidRDefault="00954354">
      <w:pPr>
        <w:pStyle w:val="Aufzhlungszeichen"/>
        <w:numPr>
          <w:ilvl w:val="0"/>
          <w:numId w:val="1"/>
        </w:numPr>
      </w:pPr>
      <w:r>
        <w:t>Nullwert und Nullmenge können fachlich korrekt sein, zum Beispiel bei Gratislieferungen oder Textpositionen.</w:t>
      </w:r>
    </w:p>
    <w:p w14:paraId="3A5F54A9" w14:textId="77777777" w:rsidR="00DD3529" w:rsidRDefault="00954354">
      <w:pPr>
        <w:pStyle w:val="berschrift2"/>
      </w:pPr>
      <w:bookmarkStart w:id="47" w:name="_Toc243037449"/>
      <w:r>
        <w:t>Kennzahlen-Katalog</w:t>
      </w:r>
      <w:bookmarkEnd w:id="47"/>
    </w:p>
    <w:p w14:paraId="763FBC52" w14:textId="77777777" w:rsidR="00DD3529" w:rsidRDefault="00954354">
      <w:pPr>
        <w:pStyle w:val="berschrift3"/>
      </w:pPr>
      <w:r>
        <w:t>Wozu</w:t>
      </w:r>
    </w:p>
    <w:p w14:paraId="06288955" w14:textId="77777777" w:rsidR="00DD3529" w:rsidRDefault="00954354">
      <w:r>
        <w:t>Der Katalog ist der fachliche Ausbauplan des Moduls: eine Tabelle aller geplanten und umgesetzten Kennzahlen mit Dimension, Datenbasis und Umsetzungsstand.</w:t>
      </w:r>
    </w:p>
    <w:p w14:paraId="5C2938F3" w14:textId="77777777" w:rsidR="00DD3529" w:rsidRDefault="00954354">
      <w:pPr>
        <w:pStyle w:val="berschrift3"/>
      </w:pPr>
      <w:r>
        <w:t>Was man sieht</w:t>
      </w:r>
    </w:p>
    <w:p w14:paraId="347AAF86" w14:textId="77777777" w:rsidR="00DD3529" w:rsidRDefault="00954354">
      <w:r>
        <w:t>Eine Tabelle mit den Spalten Analyse, Kennzahl, Dimension, Datenbasis und Status. Der Status ist eine Marke, zum Beispiel «bereit», «teilweise», «wartet auf EKET» oder «Konzept».</w:t>
      </w:r>
    </w:p>
    <w:p w14:paraId="61AC7B13" w14:textId="77777777" w:rsidR="00DD3529" w:rsidRDefault="00954354">
      <w:pPr>
        <w:pStyle w:val="berschrift3"/>
      </w:pPr>
      <w:r>
        <w:t>Wie gerechnet wird</w:t>
      </w:r>
    </w:p>
    <w:p w14:paraId="30FA681D" w14:textId="77777777" w:rsidR="00DD3529" w:rsidRDefault="00954354">
      <w:r>
        <w:t>Der Katalog rechnet nichts. Der Status hängt davon ab, ob die nötigen Quellen geladen sind.</w:t>
      </w:r>
    </w:p>
    <w:p w14:paraId="1178DCB5" w14:textId="77777777" w:rsidR="00DD3529" w:rsidRDefault="00954354">
      <w:pPr>
        <w:pStyle w:val="berschrift3"/>
      </w:pPr>
      <w:r>
        <w:t>Einsatz im Arbeitsalltag</w:t>
      </w:r>
    </w:p>
    <w:p w14:paraId="64B7B9C2" w14:textId="77777777" w:rsidR="00DD3529" w:rsidRDefault="00954354">
      <w:r>
        <w:rPr>
          <w:b/>
        </w:rPr>
        <w:t>Controller und Einkaufsleiter:</w:t>
      </w:r>
      <w:r>
        <w:t xml:space="preserve"> Vor der Abnahme von Auswertungen sieht man, welche Kennzahl tatsächlich berechnet wird und welche nur geplant ist.</w:t>
      </w:r>
    </w:p>
    <w:p w14:paraId="775E358B" w14:textId="77777777" w:rsidR="00DD3529" w:rsidRDefault="00954354">
      <w:pPr>
        <w:pStyle w:val="berschrift3"/>
      </w:pPr>
      <w:r>
        <w:t>Grenzen und Fallstricke</w:t>
      </w:r>
    </w:p>
    <w:p w14:paraId="74390F2D" w14:textId="77777777" w:rsidR="00DD3529" w:rsidRDefault="00954354">
      <w:pPr>
        <w:pStyle w:val="Aufzhlungszeichen"/>
        <w:numPr>
          <w:ilvl w:val="0"/>
          <w:numId w:val="1"/>
        </w:numPr>
      </w:pPr>
      <w:r>
        <w:t>Der Katalog zeigt den Soll- und Planungsstand. Massgebend für die Zahlen sind die Seiten selbst.</w:t>
      </w:r>
    </w:p>
    <w:p w14:paraId="4C0830F3" w14:textId="77777777" w:rsidR="00DD3529" w:rsidRDefault="00954354">
      <w:pPr>
        <w:pStyle w:val="berschrift2"/>
      </w:pPr>
      <w:bookmarkStart w:id="48" w:name="_Toc243037450"/>
      <w:r>
        <w:t>PBIX Vorlage</w:t>
      </w:r>
      <w:bookmarkEnd w:id="48"/>
    </w:p>
    <w:p w14:paraId="714AC100" w14:textId="77777777" w:rsidR="00DD3529" w:rsidRDefault="00954354">
      <w:pPr>
        <w:pStyle w:val="berschrift3"/>
      </w:pPr>
      <w:r>
        <w:t>Wozu</w:t>
      </w:r>
    </w:p>
    <w:p w14:paraId="5BDB1E53" w14:textId="77777777" w:rsidR="00DD3529" w:rsidRDefault="00954354">
      <w:r>
        <w:t>Die Seite zeigt, welche Seiten aus der bisherigen Power-BI-Datei in das Cockpit übernommen wurden, damit sich die Zahlen vergleichen lassen.</w:t>
      </w:r>
    </w:p>
    <w:p w14:paraId="002743C7" w14:textId="77777777" w:rsidR="00DD3529" w:rsidRDefault="00954354">
      <w:pPr>
        <w:pStyle w:val="berschrift3"/>
      </w:pPr>
      <w:r>
        <w:t>Was man sieht</w:t>
      </w:r>
    </w:p>
    <w:p w14:paraId="7D5FD2CD" w14:textId="77777777" w:rsidR="00DD3529" w:rsidRDefault="00954354">
      <w:r>
        <w:t>Eine Tabelle mit sieben Power-BI-Seiten (zum Beispiel «Besch.Volumen CHF/Lieferant», «Preisentwicklung CHF», «Matrix Vol./WG»), den Visualtypen, dem Mass und den Dimensionen.</w:t>
      </w:r>
    </w:p>
    <w:p w14:paraId="6026F470" w14:textId="77777777" w:rsidR="00DD3529" w:rsidRDefault="00954354">
      <w:pPr>
        <w:pStyle w:val="berschrift3"/>
      </w:pPr>
      <w:r>
        <w:t>Wie gerechnet wird</w:t>
      </w:r>
    </w:p>
    <w:p w14:paraId="517C5F8D" w14:textId="77777777" w:rsidR="00DD3529" w:rsidRDefault="00954354">
      <w:r>
        <w:t>Es wird nichts gerechnet. Die Seite dokumentiert die Herkunft. Bei der Preisentwicklung verwendete Power BI das Minimum des Netto-Stückpreises, das Cockpit rechnet heute den mengengewichteten Durchschnitt.</w:t>
      </w:r>
    </w:p>
    <w:p w14:paraId="2B6A8F86" w14:textId="77777777" w:rsidR="00DD3529" w:rsidRDefault="00954354">
      <w:pPr>
        <w:pStyle w:val="berschrift3"/>
      </w:pPr>
      <w:r>
        <w:t>Einsatz im Arbeitsalltag</w:t>
      </w:r>
    </w:p>
    <w:p w14:paraId="3210BF5A" w14:textId="77777777" w:rsidR="00DD3529" w:rsidRDefault="00954354">
      <w:r>
        <w:rPr>
          <w:b/>
        </w:rPr>
        <w:t>Controller:</w:t>
      </w:r>
      <w:r>
        <w:t xml:space="preserve"> Weicht eine Zahl vom Power-BI-Bericht ab, zeigt die Seite, welche Seite und welches Mass verglichen werden müssen.</w:t>
      </w:r>
    </w:p>
    <w:p w14:paraId="4789B7F6" w14:textId="77777777" w:rsidR="00DD3529" w:rsidRDefault="00954354">
      <w:pPr>
        <w:pStyle w:val="berschrift3"/>
      </w:pPr>
      <w:r>
        <w:t>Grenzen und Fallstricke</w:t>
      </w:r>
    </w:p>
    <w:p w14:paraId="09633129" w14:textId="77777777" w:rsidR="00DD3529" w:rsidRDefault="00954354">
      <w:pPr>
        <w:pStyle w:val="Aufzhlungszeichen"/>
        <w:numPr>
          <w:ilvl w:val="0"/>
          <w:numId w:val="1"/>
        </w:numPr>
      </w:pPr>
      <w:r>
        <w:t>Unterschiede zu Power BI sind möglich, weil das Cockpit Anfragen, Kontrakte und Umlagerungen ausschliesst und mit dem Belegkurs rechnet.</w:t>
      </w:r>
    </w:p>
    <w:p w14:paraId="3D61AEBD" w14:textId="77777777" w:rsidR="00DD3529" w:rsidRDefault="00954354">
      <w:pPr>
        <w:pStyle w:val="berschrift2"/>
      </w:pPr>
      <w:bookmarkStart w:id="49" w:name="_Toc243037451"/>
      <w:r>
        <w:t>3D Simulation</w:t>
      </w:r>
      <w:bookmarkEnd w:id="49"/>
    </w:p>
    <w:p w14:paraId="67794F04" w14:textId="77777777" w:rsidR="00DD3529" w:rsidRDefault="00954354">
      <w:pPr>
        <w:pStyle w:val="berschrift3"/>
      </w:pPr>
      <w:r>
        <w:t>Wozu</w:t>
      </w:r>
    </w:p>
    <w:p w14:paraId="33D93BCC" w14:textId="77777777" w:rsidR="00DD3529" w:rsidRDefault="00954354">
      <w:r>
        <w:t>Die Seite stellt Einkaufskennzahlen räumlich dar und erlaubt, Preis- oder Kursannahmen spielerisch durchzurechnen.</w:t>
      </w:r>
    </w:p>
    <w:p w14:paraId="2FD7D7CD" w14:textId="77777777" w:rsidR="00DD3529" w:rsidRDefault="00954354">
      <w:pPr>
        <w:pStyle w:val="berschrift3"/>
      </w:pPr>
      <w:r>
        <w:t>Was man sieht</w:t>
      </w:r>
    </w:p>
    <w:p w14:paraId="067EB362" w14:textId="77777777" w:rsidR="00DD3529" w:rsidRDefault="00954354">
      <w:r>
        <w:t>Man wählt einen Indikator (Spend, offener Bestellwert, offene Menge, offener Wert der Kontraktabrufe, Liefertermin-Risiko, Preisentwicklung, Spend-Konzentration, Datenqualität, Lieferantenperformance) und die Grafikart (Balken, Linie, Fläche, Kreis). Ein Regler zwischen 0.5 und 1.5 simuliert ein Preis- oder Wechselkurs-Szenario, die Schaltfläche «-10%» setzt es auf 0.9. Ein zweiter Regler skaliert die Beschriftung. Die Grafik lässt sich drehen. Unter dem Regler steht die Differenz in Zahlen.</w:t>
      </w:r>
    </w:p>
    <w:p w14:paraId="45B47D42" w14:textId="77777777" w:rsidR="00DD3529" w:rsidRDefault="00954354">
      <w:pPr>
        <w:pStyle w:val="berschrift3"/>
      </w:pPr>
      <w:r>
        <w:t>Wie gerechnet wird</w:t>
      </w:r>
    </w:p>
    <w:p w14:paraId="383631D5" w14:textId="77777777" w:rsidR="00DD3529" w:rsidRDefault="00954354">
      <w:r>
        <w:t>Das Szenario multipliziert die dargestellten Werte mit dem Faktor. Bei den Indikatoren Spend, offener Wert, Kontraktwert, Liefertermin-Risiko, Preisentwicklung und Spend-Konzentration wirkt der Regler, bei den übrigen nicht («nicht auf diesen Indikator angewendet»). Die Werte stammen aus denselben Auswertungen wie die Seiten Spend, Offene Bestellungen und Ideen, also zum Beispiel den grössten Lieferanten.</w:t>
      </w:r>
    </w:p>
    <w:p w14:paraId="12227E97" w14:textId="77777777" w:rsidR="00DD3529" w:rsidRDefault="00954354">
      <w:pPr>
        <w:pStyle w:val="berschrift3"/>
      </w:pPr>
      <w:r>
        <w:t>Einsatz im Arbeitsalltag</w:t>
      </w:r>
    </w:p>
    <w:p w14:paraId="505F21E6" w14:textId="77777777" w:rsidR="00DD3529" w:rsidRDefault="00954354">
      <w:r>
        <w:rPr>
          <w:b/>
        </w:rPr>
        <w:t>Controller:</w:t>
      </w:r>
      <w:r>
        <w:t xml:space="preserve"> Für die Frage «Was passiert, wenn alle Preise um 10 Prozent steigen?» liefert der Regler eine schnelle Grössenordnung.</w:t>
      </w:r>
    </w:p>
    <w:p w14:paraId="6CA4537D" w14:textId="77777777" w:rsidR="00DD3529" w:rsidRDefault="00954354">
      <w:r>
        <w:rPr>
          <w:b/>
        </w:rPr>
        <w:t>Geschäftsleitung:</w:t>
      </w:r>
      <w:r>
        <w:t xml:space="preserve"> Die Grafik eignet sich zur Präsentation.</w:t>
      </w:r>
    </w:p>
    <w:p w14:paraId="7723C191" w14:textId="77777777" w:rsidR="00DD3529" w:rsidRDefault="00954354">
      <w:pPr>
        <w:pStyle w:val="berschrift3"/>
      </w:pPr>
      <w:r>
        <w:t>Grenzen und Fallstricke</w:t>
      </w:r>
    </w:p>
    <w:p w14:paraId="31C5CBE4" w14:textId="77777777" w:rsidR="00DD3529" w:rsidRDefault="00954354">
      <w:pPr>
        <w:pStyle w:val="Aufzhlungszeichen"/>
        <w:numPr>
          <w:ilvl w:val="0"/>
          <w:numId w:val="1"/>
        </w:numPr>
      </w:pPr>
      <w:r>
        <w:t>Das ist eine Spielwiese und keine Planung.</w:t>
      </w:r>
    </w:p>
    <w:p w14:paraId="0C2BB92E" w14:textId="77777777" w:rsidR="00DD3529" w:rsidRDefault="00954354">
      <w:pPr>
        <w:pStyle w:val="Aufzhlungszeichen"/>
        <w:numPr>
          <w:ilvl w:val="0"/>
          <w:numId w:val="1"/>
        </w:numPr>
      </w:pPr>
      <w:r>
        <w:t>Für die Indikatoren «Offene Menge» und «Lieferantenperformance» gibt es keine Livewerte. Die Grafik zeigt dort feste Beispielzahlen (Simulation) und ist keine Aussage über Trafag.</w:t>
      </w:r>
    </w:p>
    <w:p w14:paraId="046BDAE7" w14:textId="77777777" w:rsidR="00DD3529" w:rsidRDefault="00954354">
      <w:pPr>
        <w:pStyle w:val="Aufzhlungszeichen"/>
        <w:numPr>
          <w:ilvl w:val="0"/>
          <w:numId w:val="1"/>
        </w:numPr>
      </w:pPr>
      <w:r>
        <w:t>Ohne geladenen Bestand zeigen auch die anderen Indikatoren Beispielwerte.</w:t>
      </w:r>
    </w:p>
    <w:p w14:paraId="38B98472" w14:textId="77777777" w:rsidR="00DD3529" w:rsidRDefault="00954354">
      <w:pPr>
        <w:pStyle w:val="berschrift2"/>
      </w:pPr>
      <w:bookmarkStart w:id="50" w:name="_Toc243037452"/>
      <w:r>
        <w:t>Interaktiv</w:t>
      </w:r>
      <w:bookmarkEnd w:id="50"/>
    </w:p>
    <w:p w14:paraId="401AC98E" w14:textId="77777777" w:rsidR="00DD3529" w:rsidRDefault="00954354">
      <w:pPr>
        <w:pStyle w:val="berschrift3"/>
      </w:pPr>
      <w:r>
        <w:t>Wozu</w:t>
      </w:r>
    </w:p>
    <w:p w14:paraId="5EB312A4" w14:textId="77777777" w:rsidR="00DD3529" w:rsidRDefault="00954354">
      <w:r>
        <w:t>«Interaktiv» ist eine Sammlung von neun animierten Ansichten auf die Bestellungen. Sie sind für das Entdecken von Mustern gedacht: Wer wächst, wer fällt zurück, wo wird nicht mehr nachbestellt. Die Ansichten entsprechen denen im Verkauf, mit vertauschten Rollen: Lieferant statt Kunde, Lieferland statt Kundenland, Hauptwarengruppe statt Sparte, Buchungskreis statt Gesellschaft, Bestellung statt Rechnung.</w:t>
      </w:r>
    </w:p>
    <w:p w14:paraId="16DF176A" w14:textId="77777777" w:rsidR="00DD3529" w:rsidRDefault="00954354">
      <w:pPr>
        <w:pStyle w:val="berschrift3"/>
      </w:pPr>
      <w:r>
        <w:t>Was man sieht</w:t>
      </w:r>
    </w:p>
    <w:p w14:paraId="0791FE53" w14:textId="77777777" w:rsidR="00DD3529" w:rsidRDefault="00954354">
      <w:r>
        <w:t>Oben wählt man eine von neun Ansichten:</w:t>
      </w:r>
    </w:p>
    <w:p w14:paraId="06D66E34" w14:textId="77777777" w:rsidR="00DD3529" w:rsidRDefault="00954354">
      <w:pPr>
        <w:pStyle w:val="Aufzhlungszeichen"/>
        <w:numPr>
          <w:ilvl w:val="0"/>
          <w:numId w:val="1"/>
        </w:numPr>
      </w:pPr>
      <w:r>
        <w:rPr>
          <w:b/>
        </w:rPr>
        <w:t>Lieferanten-Galaxie:</w:t>
      </w:r>
      <w:r>
        <w:t xml:space="preserve"> Jede Blase ist einer der 60 grössten Lieferanten der letzten 12 Monate. Rechts steht mehr Einkaufsvolumen im Quartal, oben die Veränderung gegenüber dem Vorquartal, die Grösse zeigt die Anzahl Bestellungen, die Farbe das Lieferland. Die Wiedergabe spielt die Quartale ab, Spuren zeigen den Weg.</w:t>
      </w:r>
    </w:p>
    <w:p w14:paraId="6B4E6F45" w14:textId="77777777" w:rsidR="00DD3529" w:rsidRDefault="00954354">
      <w:pPr>
        <w:pStyle w:val="Aufzhlungszeichen"/>
        <w:numPr>
          <w:ilvl w:val="0"/>
          <w:numId w:val="1"/>
        </w:numPr>
      </w:pPr>
      <w:r>
        <w:rPr>
          <w:b/>
        </w:rPr>
        <w:t>Rennen:</w:t>
      </w:r>
      <w:r>
        <w:t xml:space="preserve"> Die Top 15 nach Einkaufsvolumen der jeweils letzten drei Monate, wählbar nach Lieferanten, Warengruppen oder Ländern. Die Balken überholen sich im Zeitverlauf.</w:t>
      </w:r>
    </w:p>
    <w:p w14:paraId="3B0F949D" w14:textId="77777777" w:rsidR="00DD3529" w:rsidRDefault="00954354">
      <w:pPr>
        <w:pStyle w:val="Aufzhlungszeichen"/>
        <w:numPr>
          <w:ilvl w:val="0"/>
          <w:numId w:val="1"/>
        </w:numPr>
      </w:pPr>
      <w:r>
        <w:rPr>
          <w:b/>
        </w:rPr>
        <w:t>Einkaufsfluss:</w:t>
      </w:r>
      <w:r>
        <w:t xml:space="preserve"> Ein Flussdiagramm vom Buchungskreis über die Hauptwarengruppe zum Lieferland (Top 12) der letzten 12 Monate.</w:t>
      </w:r>
    </w:p>
    <w:p w14:paraId="5FC53043" w14:textId="77777777" w:rsidR="00DD3529" w:rsidRDefault="00954354">
      <w:pPr>
        <w:pStyle w:val="Aufzhlungszeichen"/>
        <w:numPr>
          <w:ilvl w:val="0"/>
          <w:numId w:val="1"/>
        </w:numPr>
      </w:pPr>
      <w:r>
        <w:rPr>
          <w:b/>
        </w:rPr>
        <w:t>Sonnenstrahl:</w:t>
      </w:r>
      <w:r>
        <w:t xml:space="preserve"> Ringe von innen nach aussen: Buchungskreise, Hauptwarengruppen, Lieferanten (je Gruppe die acht grössten). Ein Klick zoomt hinein.</w:t>
      </w:r>
    </w:p>
    <w:p w14:paraId="2AD96364" w14:textId="77777777" w:rsidR="00DD3529" w:rsidRDefault="00954354">
      <w:pPr>
        <w:pStyle w:val="Aufzhlungszeichen"/>
        <w:numPr>
          <w:ilvl w:val="0"/>
          <w:numId w:val="1"/>
        </w:numPr>
      </w:pPr>
      <w:r>
        <w:rPr>
          <w:b/>
        </w:rPr>
        <w:t>Was wäre wenn:</w:t>
      </w:r>
      <w:r>
        <w:t xml:space="preserve"> Hochrechnung des Einkaufsvolumens mit Hebeln für Preis und Menge, für alle oder einzelne Hauptwarengruppen, und einem Währungshebel auf den Fremdwährungsanteil.</w:t>
      </w:r>
    </w:p>
    <w:p w14:paraId="70C6C021" w14:textId="77777777" w:rsidR="00DD3529" w:rsidRDefault="00954354">
      <w:pPr>
        <w:pStyle w:val="Aufzhlungszeichen"/>
        <w:numPr>
          <w:ilvl w:val="0"/>
          <w:numId w:val="1"/>
        </w:numPr>
      </w:pPr>
      <w:r>
        <w:rPr>
          <w:b/>
        </w:rPr>
        <w:t>Bestellrhythmus:</w:t>
      </w:r>
      <w:r>
        <w:t xml:space="preserve"> Lieferanten mit mindestens vier Bestelltagen. Aus dem üblichen Abstand zwischen den Bestellungen ergibt sich das erwartete Datum der nächsten Bestellung. Die Liste «Wiederbestellung überfällig» sortiert nach überfälligen Takten mal Volumen.</w:t>
      </w:r>
    </w:p>
    <w:p w14:paraId="13C592CC" w14:textId="77777777" w:rsidR="00DD3529" w:rsidRDefault="00954354">
      <w:pPr>
        <w:pStyle w:val="Aufzhlungszeichen"/>
        <w:numPr>
          <w:ilvl w:val="0"/>
          <w:numId w:val="1"/>
        </w:numPr>
      </w:pPr>
      <w:r>
        <w:rPr>
          <w:b/>
        </w:rPr>
        <w:t>Kalender:</w:t>
      </w:r>
      <w:r>
        <w:t xml:space="preserve"> Ein Kästchen je Bestelltag, Farbe nach Bestellwert. Ein Klick listet die Bestellungen des Tages.</w:t>
      </w:r>
    </w:p>
    <w:p w14:paraId="1D9D69AA" w14:textId="77777777" w:rsidR="00DD3529" w:rsidRDefault="00954354">
      <w:pPr>
        <w:pStyle w:val="Aufzhlungszeichen"/>
        <w:numPr>
          <w:ilvl w:val="0"/>
          <w:numId w:val="1"/>
        </w:numPr>
      </w:pPr>
      <w:r>
        <w:rPr>
          <w:b/>
        </w:rPr>
        <w:t>Warengruppen-Netzwerk:</w:t>
      </w:r>
      <w:r>
        <w:t xml:space="preserve"> Die 40 Warengruppen mit den meisten Lieferanten. Eine Linie verbindet zwei Gruppen, wenn mindestens so viele Lieferanten (einstellbar) beide Gruppen liefern.</w:t>
      </w:r>
    </w:p>
    <w:p w14:paraId="3AEB5229" w14:textId="77777777" w:rsidR="00DD3529" w:rsidRDefault="00954354">
      <w:pPr>
        <w:pStyle w:val="Aufzhlungszeichen"/>
        <w:numPr>
          <w:ilvl w:val="0"/>
          <w:numId w:val="1"/>
        </w:numPr>
      </w:pPr>
      <w:r>
        <w:rPr>
          <w:b/>
        </w:rPr>
        <w:t>3D-Landschaft:</w:t>
      </w:r>
      <w:r>
        <w:t xml:space="preserve"> Säulen je Monat und Hauptwarengruppe, drehbar. Die Höhe folgt der Wurzel des Werts, damit kleine Werte sichtbar bleiben.</w:t>
      </w:r>
    </w:p>
    <w:p w14:paraId="70BBB998" w14:textId="77777777" w:rsidR="00DD3529" w:rsidRDefault="00954354">
      <w:pPr>
        <w:pStyle w:val="berschrift3"/>
      </w:pPr>
      <w:r>
        <w:t>Wie gerechnet wird</w:t>
      </w:r>
    </w:p>
    <w:p w14:paraId="6CCC0017" w14:textId="77777777" w:rsidR="00DD3529" w:rsidRDefault="00954354">
      <w:r>
        <w:t>Grundlage sind die Bestellpositionen der letzten 30 Monate aus dem Einkaufsbestand, ohne stornierte Positionen, nur echte Bestellungen, mit dem Netto-Bestellwert in CHF wie im Dashboard. Die Hauptwarengruppe ist die oberste Stufe der Warengruppe (aus «10.04.00» wird «10.00.00»). Der Rhythmus nimmt den Median der Abstände zwischen Bestelltagen. Der Datenstand wird 30 Minuten gemerkt. Die Fusszeile zeigt Anzahl Positionen und Ladezeit.</w:t>
      </w:r>
    </w:p>
    <w:p w14:paraId="692C6691" w14:textId="77777777" w:rsidR="00DD3529" w:rsidRDefault="00954354">
      <w:pPr>
        <w:pStyle w:val="berschrift3"/>
      </w:pPr>
      <w:r>
        <w:t>Einsatz im Arbeitsalltag</w:t>
      </w:r>
    </w:p>
    <w:p w14:paraId="6767BE63" w14:textId="77777777" w:rsidR="00DD3529" w:rsidRDefault="00954354">
      <w:r>
        <w:rPr>
          <w:b/>
        </w:rPr>
        <w:t>Einkaufsleiter:</w:t>
      </w:r>
      <w:r>
        <w:t xml:space="preserve"> Die Galaxie zeigt auf einen Blick, welche Lieferanten stark wachsen oder einbrechen. Der Bestellrhythmus zeigt auslaufende Beziehungen oder fällige Nachbestellungen.</w:t>
      </w:r>
    </w:p>
    <w:p w14:paraId="11FFC385" w14:textId="77777777" w:rsidR="00DD3529" w:rsidRDefault="00954354">
      <w:r>
        <w:rPr>
          <w:b/>
        </w:rPr>
        <w:t>Controller:</w:t>
      </w:r>
      <w:r>
        <w:t xml:space="preserve"> Der Simulator liefert die Grössenordnung, wenn Preise oder Währungen sich ändern. Steigt eine Fremdwährung, wird der Einkauf teurer, deshalb gilt im Simulator ein Rückgang als gut.</w:t>
      </w:r>
    </w:p>
    <w:p w14:paraId="1BFC79D8" w14:textId="77777777" w:rsidR="00DD3529" w:rsidRDefault="00954354">
      <w:r>
        <w:rPr>
          <w:b/>
        </w:rPr>
        <w:t>Einkäufer:</w:t>
      </w:r>
      <w:r>
        <w:t xml:space="preserve"> Das Warengruppen-Netzwerk zeigt, wo Lieferanten breit aufgestellt sind und sich Bestellungen bündeln lassen.</w:t>
      </w:r>
    </w:p>
    <w:p w14:paraId="3FDB139C" w14:textId="77777777" w:rsidR="00DD3529" w:rsidRDefault="00954354">
      <w:pPr>
        <w:pStyle w:val="berschrift3"/>
      </w:pPr>
      <w:r>
        <w:t>Grenzen und Fallstricke</w:t>
      </w:r>
    </w:p>
    <w:p w14:paraId="528C0DBB" w14:textId="77777777" w:rsidR="00DD3529" w:rsidRDefault="00954354">
      <w:pPr>
        <w:pStyle w:val="Aufzhlungszeichen"/>
        <w:numPr>
          <w:ilvl w:val="0"/>
          <w:numId w:val="1"/>
        </w:numPr>
      </w:pPr>
      <w:r>
        <w:t>Es geht um Bestellvolumen, nicht um Wareneingang oder offene Mengen. Die Regel zu endgelieferten Positionen spielt hier keine Rolle.</w:t>
      </w:r>
    </w:p>
    <w:p w14:paraId="61F79267" w14:textId="77777777" w:rsidR="00DD3529" w:rsidRDefault="00954354">
      <w:pPr>
        <w:pStyle w:val="Aufzhlungszeichen"/>
        <w:numPr>
          <w:ilvl w:val="0"/>
          <w:numId w:val="1"/>
        </w:numPr>
      </w:pPr>
      <w:r>
        <w:t>Der Simulator ist eine Spielwiese und keine Planung. Der Rhythmus kennt keine Saison und keine Rahmenverträge.</w:t>
      </w:r>
    </w:p>
    <w:p w14:paraId="71B86097" w14:textId="77777777" w:rsidR="00DD3529" w:rsidRDefault="00954354">
      <w:pPr>
        <w:pStyle w:val="Aufzhlungszeichen"/>
        <w:numPr>
          <w:ilvl w:val="0"/>
          <w:numId w:val="1"/>
        </w:numPr>
      </w:pPr>
      <w:r>
        <w:t>Galaxie und Rhythmus brauchen Daten über mehrere Quartale. Das laufende Quartal ist als unvollständig gekennzeichnet.</w:t>
      </w:r>
    </w:p>
    <w:p w14:paraId="495E85A1" w14:textId="77777777" w:rsidR="00DD3529" w:rsidRDefault="00954354">
      <w:pPr>
        <w:pStyle w:val="Aufzhlungszeichen"/>
        <w:numPr>
          <w:ilvl w:val="0"/>
          <w:numId w:val="1"/>
        </w:numPr>
      </w:pPr>
      <w:r>
        <w:t>Das Netzwerk ist nicht per Ziehen veränderbar.</w:t>
      </w:r>
    </w:p>
    <w:p w14:paraId="4A39463B" w14:textId="77777777" w:rsidR="00DD3529" w:rsidRDefault="00954354">
      <w:pPr>
        <w:pStyle w:val="berschrift2"/>
      </w:pPr>
      <w:bookmarkStart w:id="51" w:name="_Toc243037453"/>
      <w:r>
        <w:t>Datenquellen</w:t>
      </w:r>
      <w:bookmarkEnd w:id="51"/>
    </w:p>
    <w:p w14:paraId="12482FFC" w14:textId="77777777" w:rsidR="00DD3529" w:rsidRDefault="00954354">
      <w:pPr>
        <w:pStyle w:val="berschrift3"/>
      </w:pPr>
      <w:r>
        <w:t>Wozu</w:t>
      </w:r>
    </w:p>
    <w:p w14:paraId="76659542" w14:textId="77777777" w:rsidR="00DD3529" w:rsidRDefault="00954354">
      <w:r>
        <w:t>Die Seite pflegt die Verbindung zwischen dem Cockpit und dem SAP-System für den Einkauf und startet die Ladeläufe. Sie richtet sich an Administratoren und Key-User, nicht an Endanwender.</w:t>
      </w:r>
    </w:p>
    <w:p w14:paraId="321C0674" w14:textId="77777777" w:rsidR="00DD3529" w:rsidRDefault="00954354">
      <w:pPr>
        <w:pStyle w:val="berschrift3"/>
      </w:pPr>
      <w:r>
        <w:t>Was man sieht</w:t>
      </w:r>
    </w:p>
    <w:p w14:paraId="7830652E" w14:textId="77777777" w:rsidR="00DD3529" w:rsidRDefault="00954354">
      <w:r>
        <w:t>Links stehen die Verbindungsdaten (Quellsystem, optionale abweichende Service-Adresse und Zugangsdaten, Schalter «Einkaufsquelle für Import aktivieren») mit den Knöpfen «Speichern», «Verbindung testen» und «Defaults wiederherstellen». Rechts steht eine Übersicht mit Anzahl Quellen, Verknüpfungen und Zuordnungen. Darunter starten die Knöpfe «Full Load starten» und «Delta aktualisieren» die Ladeläufe, mit Status und Zeilenzahlen. Reiter listen die SAP-Quellen, den Join-Fluss und die Zuordnungen.</w:t>
      </w:r>
    </w:p>
    <w:p w14:paraId="73A69C21" w14:textId="77777777" w:rsidR="00DD3529" w:rsidRDefault="00954354">
      <w:pPr>
        <w:pStyle w:val="berschrift3"/>
      </w:pPr>
      <w:r>
        <w:t>Wie gerechnet wird</w:t>
      </w:r>
    </w:p>
    <w:p w14:paraId="59C09918" w14:textId="77777777" w:rsidR="00DD3529" w:rsidRDefault="00954354">
      <w:r>
        <w:t>Hier wird nichts gerechnet. Ein Full Load ist der vollständige Neuaufbau und aufwendig, der Delta-Lauf holt nur neue und geänderte Belege. Nachts läuft automatisch ein Delta, solange die Einkaufsquelle aktiv ist.</w:t>
      </w:r>
    </w:p>
    <w:p w14:paraId="4CBE1857" w14:textId="77777777" w:rsidR="00DD3529" w:rsidRDefault="00954354">
      <w:pPr>
        <w:pStyle w:val="berschrift3"/>
      </w:pPr>
      <w:r>
        <w:t>Einsatz im Arbeitsalltag</w:t>
      </w:r>
    </w:p>
    <w:p w14:paraId="33B8ADA7" w14:textId="77777777" w:rsidR="00DD3529" w:rsidRDefault="00954354">
      <w:r>
        <w:rPr>
          <w:b/>
        </w:rPr>
        <w:t>Administrator:</w:t>
      </w:r>
      <w:r>
        <w:t xml:space="preserve"> Bei Störungen zuerst «Verbindung testen» ausführen und den Status des letzten Laufs prüfen. Einen Full Load nur nach Absprache mit dem Einkauf starten.</w:t>
      </w:r>
    </w:p>
    <w:p w14:paraId="4EEAB6A9" w14:textId="77777777" w:rsidR="00DD3529" w:rsidRDefault="00954354">
      <w:pPr>
        <w:pStyle w:val="berschrift3"/>
      </w:pPr>
      <w:r>
        <w:t>Grenzen und Fallstricke</w:t>
      </w:r>
    </w:p>
    <w:p w14:paraId="1D6E46D1" w14:textId="77777777" w:rsidR="00DD3529" w:rsidRDefault="00954354">
      <w:pPr>
        <w:pStyle w:val="Aufzhlungszeichen"/>
        <w:numPr>
          <w:ilvl w:val="0"/>
          <w:numId w:val="1"/>
        </w:numPr>
      </w:pPr>
      <w:r>
        <w:t>Leere Override-Felder bedeuten, dass die zentrale SAP-Verbindung gilt.</w:t>
      </w:r>
    </w:p>
    <w:p w14:paraId="2A9F761A" w14:textId="77777777" w:rsidR="00DD3529" w:rsidRDefault="00954354">
      <w:pPr>
        <w:pStyle w:val="Aufzhlungszeichen"/>
        <w:numPr>
          <w:ilvl w:val="0"/>
          <w:numId w:val="1"/>
        </w:numPr>
      </w:pPr>
      <w:r>
        <w:t>Fiel der nächtliche Lauf aus, bleiben die Zahlen auf dem alten Stand. Das Datum des letzten erfolgreichen Laufs steht auf dem Dashboard.</w:t>
      </w:r>
    </w:p>
    <w:p w14:paraId="4282836F" w14:textId="77777777" w:rsidR="00DD3529" w:rsidRDefault="00954354">
      <w:pPr>
        <w:pStyle w:val="berschrift2"/>
      </w:pPr>
      <w:bookmarkStart w:id="52" w:name="_Toc243037454"/>
      <w:r>
        <w:t>Kennzahlen-Glossar</w:t>
      </w:r>
      <w:bookmarkEnd w:id="52"/>
    </w:p>
    <w:tbl>
      <w:tblPr>
        <w:tblStyle w:val="Gitter"/>
        <w:tblW w:w="5000" w:type="pct"/>
        <w:tblInd w:w="80" w:type="dxa"/>
        <w:tblLook w:val="04A0" w:firstRow="1" w:lastRow="0" w:firstColumn="1" w:lastColumn="0" w:noHBand="0" w:noVBand="1"/>
      </w:tblPr>
      <w:tblGrid>
        <w:gridCol w:w="3156"/>
        <w:gridCol w:w="3155"/>
        <w:gridCol w:w="3155"/>
      </w:tblGrid>
      <w:tr w:rsidR="00DD3529" w14:paraId="311CD7FE" w14:textId="77777777">
        <w:trPr>
          <w:tblHeader/>
        </w:trPr>
        <w:tc>
          <w:tcPr>
            <w:tcW w:w="3102" w:type="dxa"/>
            <w:shd w:val="clear" w:color="auto" w:fill="F9E3D9"/>
          </w:tcPr>
          <w:p w14:paraId="23F917D0" w14:textId="77777777" w:rsidR="00DD3529" w:rsidRDefault="00954354">
            <w:pPr>
              <w:pStyle w:val="TableText"/>
            </w:pPr>
            <w:r>
              <w:rPr>
                <w:b/>
              </w:rPr>
              <w:t>Kennzahl</w:t>
            </w:r>
          </w:p>
        </w:tc>
        <w:tc>
          <w:tcPr>
            <w:tcW w:w="3102" w:type="dxa"/>
            <w:shd w:val="clear" w:color="auto" w:fill="F9E3D9"/>
          </w:tcPr>
          <w:p w14:paraId="26133BEA" w14:textId="77777777" w:rsidR="00DD3529" w:rsidRDefault="00954354">
            <w:pPr>
              <w:pStyle w:val="TableText"/>
            </w:pPr>
            <w:r>
              <w:rPr>
                <w:b/>
              </w:rPr>
              <w:t>Bedeutung</w:t>
            </w:r>
          </w:p>
        </w:tc>
        <w:tc>
          <w:tcPr>
            <w:tcW w:w="3102" w:type="dxa"/>
            <w:shd w:val="clear" w:color="auto" w:fill="F9E3D9"/>
          </w:tcPr>
          <w:p w14:paraId="4AEE4012" w14:textId="77777777" w:rsidR="00DD3529" w:rsidRDefault="00954354">
            <w:pPr>
              <w:pStyle w:val="TableText"/>
            </w:pPr>
            <w:r>
              <w:rPr>
                <w:b/>
              </w:rPr>
              <w:t>Berechnung in Worten</w:t>
            </w:r>
          </w:p>
        </w:tc>
      </w:tr>
      <w:tr w:rsidR="00DD3529" w14:paraId="27149716" w14:textId="77777777">
        <w:tc>
          <w:tcPr>
            <w:tcW w:w="3102" w:type="dxa"/>
          </w:tcPr>
          <w:p w14:paraId="3A9702DE" w14:textId="77777777" w:rsidR="00DD3529" w:rsidRDefault="00954354">
            <w:pPr>
              <w:pStyle w:val="TableText"/>
            </w:pPr>
            <w:r>
              <w:t>Bestellwert / Spend</w:t>
            </w:r>
          </w:p>
        </w:tc>
        <w:tc>
          <w:tcPr>
            <w:tcW w:w="3102" w:type="dxa"/>
          </w:tcPr>
          <w:p w14:paraId="4E55BF16" w14:textId="77777777" w:rsidR="00DD3529" w:rsidRDefault="00954354">
            <w:pPr>
              <w:pStyle w:val="TableText"/>
            </w:pPr>
            <w:r>
              <w:t>Bestelltes Volumen im Zeitraum, kein Wareneingang und keine Rechnung</w:t>
            </w:r>
          </w:p>
        </w:tc>
        <w:tc>
          <w:tcPr>
            <w:tcW w:w="3102" w:type="dxa"/>
          </w:tcPr>
          <w:p w14:paraId="4A9090EC" w14:textId="77777777" w:rsidR="00DD3529" w:rsidRDefault="00954354">
            <w:pPr>
              <w:pStyle w:val="TableText"/>
            </w:pPr>
            <w:r>
              <w:t>Summe der Netto-Positionswerte aller Bestellungen mit Bestelldatum im Zeitraum, in CHF zum Belegkurs, ohne stornierte Positionen</w:t>
            </w:r>
          </w:p>
        </w:tc>
      </w:tr>
      <w:tr w:rsidR="00DD3529" w14:paraId="2A914818" w14:textId="77777777">
        <w:tc>
          <w:tcPr>
            <w:tcW w:w="3102" w:type="dxa"/>
          </w:tcPr>
          <w:p w14:paraId="5BF4E94D" w14:textId="77777777" w:rsidR="00DD3529" w:rsidRDefault="00954354">
            <w:pPr>
              <w:pStyle w:val="TableText"/>
            </w:pPr>
            <w:r>
              <w:t>Bestellungen</w:t>
            </w:r>
          </w:p>
        </w:tc>
        <w:tc>
          <w:tcPr>
            <w:tcW w:w="3102" w:type="dxa"/>
          </w:tcPr>
          <w:p w14:paraId="5DA725A8" w14:textId="77777777" w:rsidR="00DD3529" w:rsidRDefault="00954354">
            <w:pPr>
              <w:pStyle w:val="TableText"/>
            </w:pPr>
            <w:r>
              <w:t>Anzahl Bestellbelege im Zeitraum</w:t>
            </w:r>
          </w:p>
        </w:tc>
        <w:tc>
          <w:tcPr>
            <w:tcW w:w="3102" w:type="dxa"/>
          </w:tcPr>
          <w:p w14:paraId="705C9371" w14:textId="77777777" w:rsidR="00DD3529" w:rsidRDefault="00954354">
            <w:pPr>
              <w:pStyle w:val="TableText"/>
            </w:pPr>
            <w:r>
              <w:t>Unterschiedliche Bestellnummern, eine Bestellung zählt einmal</w:t>
            </w:r>
          </w:p>
        </w:tc>
      </w:tr>
      <w:tr w:rsidR="00DD3529" w14:paraId="7D29806D" w14:textId="77777777">
        <w:tc>
          <w:tcPr>
            <w:tcW w:w="3102" w:type="dxa"/>
          </w:tcPr>
          <w:p w14:paraId="228785E1" w14:textId="77777777" w:rsidR="00DD3529" w:rsidRDefault="00954354">
            <w:pPr>
              <w:pStyle w:val="TableText"/>
            </w:pPr>
            <w:r>
              <w:t>Aktive Lieferanten</w:t>
            </w:r>
          </w:p>
        </w:tc>
        <w:tc>
          <w:tcPr>
            <w:tcW w:w="3102" w:type="dxa"/>
          </w:tcPr>
          <w:p w14:paraId="4427D551" w14:textId="77777777" w:rsidR="00DD3529" w:rsidRDefault="00954354">
            <w:pPr>
              <w:pStyle w:val="TableText"/>
            </w:pPr>
            <w:r>
              <w:t>Lieferanten, bei denen im Zeitraum bestellt wurde</w:t>
            </w:r>
          </w:p>
        </w:tc>
        <w:tc>
          <w:tcPr>
            <w:tcW w:w="3102" w:type="dxa"/>
          </w:tcPr>
          <w:p w14:paraId="472F5054" w14:textId="77777777" w:rsidR="00DD3529" w:rsidRDefault="00954354">
            <w:pPr>
              <w:pStyle w:val="TableText"/>
            </w:pPr>
            <w:r>
              <w:t>Unterschiedliche Lieferanten mit mindestens einer Position ungleich null</w:t>
            </w:r>
          </w:p>
        </w:tc>
      </w:tr>
      <w:tr w:rsidR="00DD3529" w14:paraId="37A1F740" w14:textId="77777777">
        <w:tc>
          <w:tcPr>
            <w:tcW w:w="3102" w:type="dxa"/>
          </w:tcPr>
          <w:p w14:paraId="3C30D49A" w14:textId="77777777" w:rsidR="00DD3529" w:rsidRDefault="00954354">
            <w:pPr>
              <w:pStyle w:val="TableText"/>
            </w:pPr>
            <w:r>
              <w:t>Offene Menge</w:t>
            </w:r>
          </w:p>
        </w:tc>
        <w:tc>
          <w:tcPr>
            <w:tcW w:w="3102" w:type="dxa"/>
          </w:tcPr>
          <w:p w14:paraId="3858ED4A" w14:textId="77777777" w:rsidR="00DD3529" w:rsidRDefault="00954354">
            <w:pPr>
              <w:pStyle w:val="TableText"/>
            </w:pPr>
            <w:r>
              <w:t>Bestellt, aber noch nicht im Wareneingang gebucht</w:t>
            </w:r>
          </w:p>
        </w:tc>
        <w:tc>
          <w:tcPr>
            <w:tcW w:w="3102" w:type="dxa"/>
          </w:tcPr>
          <w:p w14:paraId="46940573" w14:textId="77777777" w:rsidR="00DD3529" w:rsidRDefault="00954354">
            <w:pPr>
              <w:pStyle w:val="TableText"/>
            </w:pPr>
            <w:r>
              <w:t>Je Liefereinteilung eingeplante Menge minus gebuchte Wareneingangsmenge, nie negativ</w:t>
            </w:r>
          </w:p>
        </w:tc>
      </w:tr>
      <w:tr w:rsidR="00DD3529" w14:paraId="6185EB9B" w14:textId="77777777">
        <w:tc>
          <w:tcPr>
            <w:tcW w:w="3102" w:type="dxa"/>
          </w:tcPr>
          <w:p w14:paraId="5B97305C" w14:textId="77777777" w:rsidR="00DD3529" w:rsidRDefault="00954354">
            <w:pPr>
              <w:pStyle w:val="TableText"/>
            </w:pPr>
            <w:r>
              <w:t>Offener Bestellwert</w:t>
            </w:r>
          </w:p>
        </w:tc>
        <w:tc>
          <w:tcPr>
            <w:tcW w:w="3102" w:type="dxa"/>
          </w:tcPr>
          <w:p w14:paraId="522718A8" w14:textId="77777777" w:rsidR="00DD3529" w:rsidRDefault="00954354">
            <w:pPr>
              <w:pStyle w:val="TableText"/>
            </w:pPr>
            <w:r>
              <w:t>Wert des noch ausstehenden Zulaufs</w:t>
            </w:r>
          </w:p>
        </w:tc>
        <w:tc>
          <w:tcPr>
            <w:tcW w:w="3102" w:type="dxa"/>
          </w:tcPr>
          <w:p w14:paraId="40E9B9B3" w14:textId="77777777" w:rsidR="00DD3529" w:rsidRDefault="00954354">
            <w:pPr>
              <w:pStyle w:val="TableText"/>
            </w:pPr>
            <w:r>
              <w:t>Offene Menge mal Stückwert in CHF. Zeitraumunabhängig, ohne endgelieferte, stornierte und gesperrte Positionen, nur Bestellungen</w:t>
            </w:r>
          </w:p>
        </w:tc>
      </w:tr>
      <w:tr w:rsidR="00DD3529" w14:paraId="74EF64E8" w14:textId="77777777">
        <w:tc>
          <w:tcPr>
            <w:tcW w:w="3102" w:type="dxa"/>
          </w:tcPr>
          <w:p w14:paraId="69AC8281" w14:textId="77777777" w:rsidR="00DD3529" w:rsidRDefault="00954354">
            <w:pPr>
              <w:pStyle w:val="TableText"/>
            </w:pPr>
            <w:r>
              <w:t>Überfälliger Wert</w:t>
            </w:r>
          </w:p>
        </w:tc>
        <w:tc>
          <w:tcPr>
            <w:tcW w:w="3102" w:type="dxa"/>
          </w:tcPr>
          <w:p w14:paraId="1A178FF8" w14:textId="77777777" w:rsidR="00DD3529" w:rsidRDefault="00954354">
            <w:pPr>
              <w:pStyle w:val="TableText"/>
            </w:pPr>
            <w:r>
              <w:t>Teil des offenen Werts mit überschrittenem Plantermin</w:t>
            </w:r>
          </w:p>
        </w:tc>
        <w:tc>
          <w:tcPr>
            <w:tcW w:w="3102" w:type="dxa"/>
          </w:tcPr>
          <w:p w14:paraId="14FACF4C" w14:textId="77777777" w:rsidR="00DD3529" w:rsidRDefault="00954354">
            <w:pPr>
              <w:pStyle w:val="TableText"/>
            </w:pPr>
            <w:r>
              <w:t>Offener Wert der Einteilungen mit Liefertermin vor heute</w:t>
            </w:r>
          </w:p>
        </w:tc>
      </w:tr>
      <w:tr w:rsidR="00DD3529" w14:paraId="012BD2C3" w14:textId="77777777">
        <w:tc>
          <w:tcPr>
            <w:tcW w:w="3102" w:type="dxa"/>
          </w:tcPr>
          <w:p w14:paraId="1EFF115E" w14:textId="77777777" w:rsidR="00DD3529" w:rsidRDefault="00954354">
            <w:pPr>
              <w:pStyle w:val="TableText"/>
            </w:pPr>
            <w:r>
              <w:t>Offener Wert der Kontraktabrufe</w:t>
            </w:r>
          </w:p>
        </w:tc>
        <w:tc>
          <w:tcPr>
            <w:tcW w:w="3102" w:type="dxa"/>
          </w:tcPr>
          <w:p w14:paraId="3A4A0B01" w14:textId="77777777" w:rsidR="00DD3529" w:rsidRDefault="00954354">
            <w:pPr>
              <w:pStyle w:val="TableText"/>
            </w:pPr>
            <w:r>
              <w:t>Näherung für offene Abrufe zu Rahmenverträgen</w:t>
            </w:r>
          </w:p>
        </w:tc>
        <w:tc>
          <w:tcPr>
            <w:tcW w:w="3102" w:type="dxa"/>
          </w:tcPr>
          <w:p w14:paraId="4595069F" w14:textId="77777777" w:rsidR="00DD3529" w:rsidRDefault="00954354">
            <w:pPr>
              <w:pStyle w:val="TableText"/>
            </w:pPr>
            <w:r>
              <w:t>Offener Wert, beschränkt auf Bestellungen mit Kontraktbezug</w:t>
            </w:r>
          </w:p>
        </w:tc>
      </w:tr>
      <w:tr w:rsidR="00DD3529" w14:paraId="5E538408" w14:textId="77777777">
        <w:tc>
          <w:tcPr>
            <w:tcW w:w="3102" w:type="dxa"/>
          </w:tcPr>
          <w:p w14:paraId="094143E2" w14:textId="77777777" w:rsidR="00DD3529" w:rsidRDefault="00954354">
            <w:pPr>
              <w:pStyle w:val="TableText"/>
            </w:pPr>
            <w:r>
              <w:t>Stückwert in CHF</w:t>
            </w:r>
          </w:p>
        </w:tc>
        <w:tc>
          <w:tcPr>
            <w:tcW w:w="3102" w:type="dxa"/>
          </w:tcPr>
          <w:p w14:paraId="27D5DBB1" w14:textId="77777777" w:rsidR="00DD3529" w:rsidRDefault="00954354">
            <w:pPr>
              <w:pStyle w:val="TableText"/>
            </w:pPr>
            <w:r>
              <w:t>Preis je Einheit einer Position</w:t>
            </w:r>
          </w:p>
        </w:tc>
        <w:tc>
          <w:tcPr>
            <w:tcW w:w="3102" w:type="dxa"/>
          </w:tcPr>
          <w:p w14:paraId="5259E92F" w14:textId="77777777" w:rsidR="00DD3529" w:rsidRDefault="00954354">
            <w:pPr>
              <w:pStyle w:val="TableText"/>
            </w:pPr>
            <w:r>
              <w:t>Positionswert in CHF geteilt durch Bestellmenge, null bei Menge null</w:t>
            </w:r>
          </w:p>
        </w:tc>
      </w:tr>
      <w:tr w:rsidR="00DD3529" w14:paraId="1A992A60" w14:textId="77777777">
        <w:tc>
          <w:tcPr>
            <w:tcW w:w="3102" w:type="dxa"/>
          </w:tcPr>
          <w:p w14:paraId="44FD01DF" w14:textId="77777777" w:rsidR="00DD3529" w:rsidRDefault="00954354">
            <w:pPr>
              <w:pStyle w:val="TableText"/>
            </w:pPr>
            <w:r>
              <w:t>Preisindikator</w:t>
            </w:r>
          </w:p>
        </w:tc>
        <w:tc>
          <w:tcPr>
            <w:tcW w:w="3102" w:type="dxa"/>
          </w:tcPr>
          <w:p w14:paraId="393D8F1F" w14:textId="77777777" w:rsidR="00DD3529" w:rsidRDefault="00954354">
            <w:pPr>
              <w:pStyle w:val="TableText"/>
            </w:pPr>
            <w:r>
              <w:t>Preisniveau und Preisveränderung</w:t>
            </w:r>
          </w:p>
        </w:tc>
        <w:tc>
          <w:tcPr>
            <w:tcW w:w="3102" w:type="dxa"/>
          </w:tcPr>
          <w:p w14:paraId="09A85A34" w14:textId="77777777" w:rsidR="00DD3529" w:rsidRDefault="00954354">
            <w:pPr>
              <w:pStyle w:val="TableText"/>
            </w:pPr>
            <w:r>
              <w:t>Mengengewichteter Durchschnitts-Stückpreis des jüngsten Jahres, mit Veränderung zum Vorjahr</w:t>
            </w:r>
          </w:p>
        </w:tc>
      </w:tr>
      <w:tr w:rsidR="00DD3529" w14:paraId="72575B62" w14:textId="77777777">
        <w:tc>
          <w:tcPr>
            <w:tcW w:w="3102" w:type="dxa"/>
          </w:tcPr>
          <w:p w14:paraId="00FB622C" w14:textId="77777777" w:rsidR="00DD3529" w:rsidRDefault="00954354">
            <w:pPr>
              <w:pStyle w:val="TableText"/>
            </w:pPr>
            <w:r>
              <w:t>Top-Anteil</w:t>
            </w:r>
          </w:p>
        </w:tc>
        <w:tc>
          <w:tcPr>
            <w:tcW w:w="3102" w:type="dxa"/>
          </w:tcPr>
          <w:p w14:paraId="46F1D56D" w14:textId="77777777" w:rsidR="00DD3529" w:rsidRDefault="00954354">
            <w:pPr>
              <w:pStyle w:val="TableText"/>
            </w:pPr>
            <w:r>
              <w:t>Konzentration auf einen Lieferanten</w:t>
            </w:r>
          </w:p>
        </w:tc>
        <w:tc>
          <w:tcPr>
            <w:tcW w:w="3102" w:type="dxa"/>
          </w:tcPr>
          <w:p w14:paraId="46958D37" w14:textId="77777777" w:rsidR="00DD3529" w:rsidRDefault="00954354">
            <w:pPr>
              <w:pStyle w:val="TableText"/>
            </w:pPr>
            <w:r>
              <w:t>Anteil des grössten Lieferanten am Spend des Materials oder am Gesamtspend</w:t>
            </w:r>
          </w:p>
        </w:tc>
      </w:tr>
      <w:tr w:rsidR="00DD3529" w14:paraId="633ED10F" w14:textId="77777777">
        <w:tc>
          <w:tcPr>
            <w:tcW w:w="3102" w:type="dxa"/>
          </w:tcPr>
          <w:p w14:paraId="1C59A7BA" w14:textId="77777777" w:rsidR="00DD3529" w:rsidRDefault="00954354">
            <w:pPr>
              <w:pStyle w:val="TableText"/>
            </w:pPr>
            <w:r>
              <w:t>Lagerwert Einkaufsteile</w:t>
            </w:r>
          </w:p>
        </w:tc>
        <w:tc>
          <w:tcPr>
            <w:tcW w:w="3102" w:type="dxa"/>
          </w:tcPr>
          <w:p w14:paraId="36845E6A" w14:textId="77777777" w:rsidR="00DD3529" w:rsidRDefault="00954354">
            <w:pPr>
              <w:pStyle w:val="TableText"/>
            </w:pPr>
            <w:r>
              <w:t>Gebundenes Kapital in Einkaufsteilen</w:t>
            </w:r>
          </w:p>
        </w:tc>
        <w:tc>
          <w:tcPr>
            <w:tcW w:w="3102" w:type="dxa"/>
          </w:tcPr>
          <w:p w14:paraId="0F26EC2A" w14:textId="77777777" w:rsidR="00DD3529" w:rsidRDefault="00954354">
            <w:pPr>
              <w:pStyle w:val="TableText"/>
            </w:pPr>
            <w:r>
              <w:t>Bewerteter Gesamtbestand der Materialien der Disponenten 001 bis 005 im Bewertungskreis 1100, Stand des letzten Abrufs</w:t>
            </w:r>
          </w:p>
        </w:tc>
      </w:tr>
      <w:tr w:rsidR="00DD3529" w14:paraId="7069FA16" w14:textId="77777777">
        <w:tc>
          <w:tcPr>
            <w:tcW w:w="3102" w:type="dxa"/>
          </w:tcPr>
          <w:p w14:paraId="7BE7296D" w14:textId="77777777" w:rsidR="00DD3529" w:rsidRDefault="00954354">
            <w:pPr>
              <w:pStyle w:val="TableText"/>
            </w:pPr>
            <w:r>
              <w:t>Endbestand</w:t>
            </w:r>
          </w:p>
        </w:tc>
        <w:tc>
          <w:tcPr>
            <w:tcW w:w="3102" w:type="dxa"/>
          </w:tcPr>
          <w:p w14:paraId="6E2D39E6" w14:textId="77777777" w:rsidR="00DD3529" w:rsidRDefault="00954354">
            <w:pPr>
              <w:pStyle w:val="TableText"/>
            </w:pPr>
            <w:r>
              <w:t>Voraussichtlicher Bestand nach Zu- und Abgängen</w:t>
            </w:r>
          </w:p>
        </w:tc>
        <w:tc>
          <w:tcPr>
            <w:tcW w:w="3102" w:type="dxa"/>
          </w:tcPr>
          <w:p w14:paraId="58131DC5" w14:textId="77777777" w:rsidR="00DD3529" w:rsidRDefault="00954354">
            <w:pPr>
              <w:pStyle w:val="TableText"/>
            </w:pPr>
            <w:r>
              <w:t>Wert aus der SAP-Disposition, nicht durch Bestellzugänge ergänzt</w:t>
            </w:r>
          </w:p>
        </w:tc>
      </w:tr>
      <w:tr w:rsidR="00DD3529" w14:paraId="7D204277" w14:textId="77777777">
        <w:tc>
          <w:tcPr>
            <w:tcW w:w="3102" w:type="dxa"/>
          </w:tcPr>
          <w:p w14:paraId="2CAC10EF" w14:textId="77777777" w:rsidR="00DD3529" w:rsidRDefault="00954354">
            <w:pPr>
              <w:pStyle w:val="TableText"/>
            </w:pPr>
            <w:r>
              <w:t>Fehlmenge / Fehlwert</w:t>
            </w:r>
          </w:p>
        </w:tc>
        <w:tc>
          <w:tcPr>
            <w:tcW w:w="3102" w:type="dxa"/>
          </w:tcPr>
          <w:p w14:paraId="60126CE0" w14:textId="77777777" w:rsidR="00DD3529" w:rsidRDefault="00954354">
            <w:pPr>
              <w:pStyle w:val="TableText"/>
            </w:pPr>
            <w:r>
              <w:t>Unterdeckung bei negativem Endbestand</w:t>
            </w:r>
          </w:p>
        </w:tc>
        <w:tc>
          <w:tcPr>
            <w:tcW w:w="3102" w:type="dxa"/>
          </w:tcPr>
          <w:p w14:paraId="3DE7B53A" w14:textId="77777777" w:rsidR="00DD3529" w:rsidRDefault="00954354">
            <w:pPr>
              <w:pStyle w:val="TableText"/>
            </w:pPr>
            <w:r>
              <w:t>Fehlmenge ist der negative Endbestand, Fehlwert Fehlmenge mal Stückkosten. Fehlen die Stückkosten, wird nicht bewertet</w:t>
            </w:r>
          </w:p>
        </w:tc>
      </w:tr>
      <w:tr w:rsidR="00DD3529" w14:paraId="4CB3066D" w14:textId="77777777">
        <w:tc>
          <w:tcPr>
            <w:tcW w:w="3102" w:type="dxa"/>
          </w:tcPr>
          <w:p w14:paraId="59A2CB9C" w14:textId="77777777" w:rsidR="00DD3529" w:rsidRDefault="00954354">
            <w:pPr>
              <w:pStyle w:val="TableText"/>
            </w:pPr>
            <w:r>
              <w:t>P1 / P2 / P3</w:t>
            </w:r>
          </w:p>
        </w:tc>
        <w:tc>
          <w:tcPr>
            <w:tcW w:w="3102" w:type="dxa"/>
          </w:tcPr>
          <w:p w14:paraId="556A0D97" w14:textId="77777777" w:rsidR="00DD3529" w:rsidRDefault="00954354">
            <w:pPr>
              <w:pStyle w:val="TableText"/>
            </w:pPr>
            <w:r>
              <w:t>Prioritätsstufen der Versorgungsseiten</w:t>
            </w:r>
          </w:p>
        </w:tc>
        <w:tc>
          <w:tcPr>
            <w:tcW w:w="3102" w:type="dxa"/>
          </w:tcPr>
          <w:p w14:paraId="6098459A" w14:textId="77777777" w:rsidR="00DD3529" w:rsidRDefault="00954354">
            <w:pPr>
              <w:pStyle w:val="TableText"/>
            </w:pPr>
            <w:r>
              <w:t>P1 sofort, P2 hoch, P3 prüfen, die Regeln stehen je Seite</w:t>
            </w:r>
          </w:p>
        </w:tc>
      </w:tr>
      <w:tr w:rsidR="00DD3529" w14:paraId="7CAEFF6E" w14:textId="77777777">
        <w:tc>
          <w:tcPr>
            <w:tcW w:w="3102" w:type="dxa"/>
          </w:tcPr>
          <w:p w14:paraId="0B0A6981" w14:textId="77777777" w:rsidR="00DD3529" w:rsidRDefault="00954354">
            <w:pPr>
              <w:pStyle w:val="TableText"/>
            </w:pPr>
            <w:r>
              <w:t>Ist-Termin-Abdeckung</w:t>
            </w:r>
          </w:p>
        </w:tc>
        <w:tc>
          <w:tcPr>
            <w:tcW w:w="3102" w:type="dxa"/>
          </w:tcPr>
          <w:p w14:paraId="297E2E8A" w14:textId="77777777" w:rsidR="00DD3529" w:rsidRDefault="00954354">
            <w:pPr>
              <w:pStyle w:val="TableText"/>
            </w:pPr>
            <w:r>
              <w:t>Anteil der Lieferungen mit bekanntem tatsächlichen Wareneingangsdatum</w:t>
            </w:r>
          </w:p>
        </w:tc>
        <w:tc>
          <w:tcPr>
            <w:tcW w:w="3102" w:type="dxa"/>
          </w:tcPr>
          <w:p w14:paraId="68CC3235" w14:textId="77777777" w:rsidR="00DD3529" w:rsidRDefault="00954354">
            <w:pPr>
              <w:pStyle w:val="TableText"/>
            </w:pPr>
            <w:r>
              <w:t>Heute 0 %, weil die Quelle fehlt</w:t>
            </w:r>
          </w:p>
        </w:tc>
      </w:tr>
    </w:tbl>
    <w:p w14:paraId="608A198B" w14:textId="77777777" w:rsidR="00DD3529" w:rsidRDefault="00DD3529">
      <w:pPr>
        <w:spacing w:after="80"/>
      </w:pPr>
    </w:p>
    <w:p w14:paraId="2D02C9A1" w14:textId="77777777" w:rsidR="00DD3529" w:rsidRDefault="00954354">
      <w:r>
        <w:br w:type="page"/>
      </w:r>
    </w:p>
    <w:p w14:paraId="5EFE010D" w14:textId="77777777" w:rsidR="00DD3529" w:rsidRDefault="00954354">
      <w:pPr>
        <w:pStyle w:val="berschrift1"/>
      </w:pPr>
      <w:bookmarkStart w:id="53" w:name="_Toc243037455"/>
      <w:r>
        <w:t>Verkauf</w:t>
      </w:r>
      <w:bookmarkEnd w:id="53"/>
    </w:p>
    <w:p w14:paraId="517B2836" w14:textId="77777777" w:rsidR="00DD3529" w:rsidRDefault="00954354">
      <w:r>
        <w:t xml:space="preserve">Das Modul Verkauf beantwortet alle Fragen rund um die Kunden und den Umsatz der Trafag-Gruppe. Es richtet sich an Vertriebsleiter, Verkäufer, Controller und die Geschäftsleitung. Im Menü liegt es als eigener Reiter </w:t>
      </w:r>
      <w:r>
        <w:rPr>
          <w:b/>
        </w:rPr>
        <w:t>Verkauf</w:t>
      </w:r>
      <w:r>
        <w:t xml:space="preserve"> mit neun Unterreitern: Kunden, Rückgang, Neue und verlorene Kunden, Konzentration, Cross-Selling, Preisstreuung, Saison und Prognose, Weltkarte und Interaktiv. Der Unterreiter Interaktiv enthält wiederum neun animierte Ansichten mit eigener Reiterleiste.</w:t>
      </w:r>
    </w:p>
    <w:p w14:paraId="7CC28D4F" w14:textId="77777777" w:rsidR="00DD3529" w:rsidRDefault="00954354">
      <w:r>
        <w:t>Die Daten stammen aus derselben Quelle wie das Finance-Cockpit, nämlich aus den verarbeiteten Verkaufsdaten aller Trafag-Standorte. Es gelten dieselben Finance-Regeln für den Einschluss einer Rechnungszeile und für den Nettoumsatz, Gutschriften zählen also negativ. Alle Beträge sind in CHF zum Kurs des Belegdatums. Konzernkunden, also andere Gesellschaften der Trafag-Gruppe, sind ausgeschlossen, damit nur der Umsatz mit externen Kunden erscheint. Fehlt für eine Zeile der Wechselkurs, wird sie weggelassen un</w:t>
      </w:r>
      <w:r>
        <w:t>d am Seitenende gezählt.</w:t>
      </w:r>
    </w:p>
    <w:p w14:paraId="4EB40CE7" w14:textId="77777777" w:rsidR="00DD3529" w:rsidRDefault="00954354">
      <w:r>
        <w:t>Die Zeitfenster enden immer mit dem letzten vollständigen Monat. Ein Monat gilt als vollständig, sobald die jüngste Rechnung im Datenbestand den letzten Werktag (Montag bis Freitag) dieses Monats erreicht hat. Ein angebrochener Monat verzerrt damit keine Vergleiche. Alle Standorte liefern Daten ab Januar 2025. Vergleiche mit dem Vorjahr laufen deshalb über gleich lange Zeiträume, die ganz in den vorhandenen Daten liegen. Die Berechnung wird bis zu einem neuen Quellstand, höchstens aber zwei Stunden lang, zw</w:t>
      </w:r>
      <w:r>
        <w:t>ischengespeichert. Der erste Aufruf kann bis zu einer Minute dauern. Auf jeder Seite stehen unten der Datenstand, die Zahl der Positionen, die Zahl der ohne Kurs weggelassenen Zeilen und die Zahl der ausgeschlossenen Konzernkunden-Positionen.</w:t>
      </w:r>
    </w:p>
    <w:p w14:paraId="6C5FE7D6" w14:textId="77777777" w:rsidR="00DD3529" w:rsidRDefault="00954354">
      <w:r>
        <w:t>Zwei Regeln gelten für alle Seiten. Erstens werden Kunden über alle Gesellschaften hinweg zusammengefasst, und zwar über den Namen ohne Rechtsform (AG, GmbH, Ltd und ähnliche), ohne Satzzeichen und ohne Akzente. Zwei verschiedene Firmen mit gleichem Namen können dabei zusammenfallen, und dieselbe Firma mit abweichender Schreibweise kann getrennt erscheinen. Kunden ohne Namen erscheinen mit Gesellschaft und Kundennummer. Zweitens zählen Leistungen, Platzhalter-Nummern und Versandpauschalen (zum Beispiel „Ver</w:t>
      </w:r>
      <w:r>
        <w:t>sand bis 2,9 kg“) nicht als Artikel. Das wirkt auf die Preisstreuung und das Artikel-Netzwerk.</w:t>
      </w:r>
    </w:p>
    <w:p w14:paraId="364DE87D" w14:textId="77777777" w:rsidR="00DD3529" w:rsidRDefault="00954354">
      <w:r>
        <w:t>Der Reiter ist ohne Finance-Passwort zugänglich. Wer das Cockpit öffnet, sieht also Kundenumsätze. Die meisten Seiten haben einen Excel-Export.</w:t>
      </w:r>
    </w:p>
    <w:p w14:paraId="65DCE50A" w14:textId="77777777" w:rsidR="00DD3529" w:rsidRDefault="00954354">
      <w:pPr>
        <w:pStyle w:val="berschrift2"/>
      </w:pPr>
      <w:bookmarkStart w:id="54" w:name="_Toc243037456"/>
      <w:r>
        <w:t>Kunden</w:t>
      </w:r>
      <w:bookmarkEnd w:id="54"/>
    </w:p>
    <w:p w14:paraId="664BA478" w14:textId="77777777" w:rsidR="00DD3529" w:rsidRDefault="00954354">
      <w:pPr>
        <w:pStyle w:val="berschrift3"/>
      </w:pPr>
      <w:r>
        <w:t>Wozu</w:t>
      </w:r>
    </w:p>
    <w:p w14:paraId="7EF188C0" w14:textId="77777777" w:rsidR="00DD3529" w:rsidRDefault="00954354">
      <w:r>
        <w:t>Die Seite ist der Einstieg in den Kundenumsatz der Gruppe. Sie zeigt, welche Kunden wie viel Umsatz bringen, wie sich dieser gegenüber dem Vorjahr verändert hat und bei welchen Kunden mehrere Gesellschaften beteiligt sind.</w:t>
      </w:r>
    </w:p>
    <w:p w14:paraId="131822F1" w14:textId="77777777" w:rsidR="00DD3529" w:rsidRDefault="00954354">
      <w:pPr>
        <w:pStyle w:val="berschrift3"/>
      </w:pPr>
      <w:r>
        <w:t>Was man sieht</w:t>
      </w:r>
    </w:p>
    <w:p w14:paraId="20012E53" w14:textId="77777777" w:rsidR="00DD3529" w:rsidRDefault="00954354">
      <w:r>
        <w:t>Oben stehen Kennzahlen: Umsatz der letzten 12 Monate, Umsatz im Vergleichszeitraum, derselbe Zeitraum im Vorjahr, die prozentuale Veränderung, die Zahl der Kunden mit Umsatz und die Zahl der Kunden, die bei mehreren Gesellschaften kaufen. Darunter folgt die Veränderung je Gesellschaft. Ein extremer Wert bei einer einzelnen Gesellschaft deutet laut Hinweis auf der Seite eher auf einen Datenfehler als auf echtes Wachstum.</w:t>
      </w:r>
    </w:p>
    <w:p w14:paraId="685AF786" w14:textId="77777777" w:rsidR="00DD3529" w:rsidRDefault="00954354">
      <w:r>
        <w:t>Links steht die durchsuchbare Kundenliste mit Land, beteiligten Gesellschaften, Umsatz der letzten 12 Monate, Veränderung in Prozent und einer kleinen Verlaufslinie. Daneben stehen die zehn grössten Kunden als animierte Balken. Ein Klick auf einen Kunden öffnet seine Details: erste und letzte Rechnung, Zahl der Rechnungen, Umsatz je Monat über 36 Monate, Sparten der letzten 24 Monate und Top-Artikel der letzten 12 Monate.</w:t>
      </w:r>
    </w:p>
    <w:p w14:paraId="04D6B390" w14:textId="77777777" w:rsidR="00DD3529" w:rsidRDefault="00954354">
      <w:pPr>
        <w:pStyle w:val="berschrift3"/>
      </w:pPr>
      <w:r>
        <w:t>Wie gerechnet wird</w:t>
      </w:r>
    </w:p>
    <w:p w14:paraId="3BB353A9" w14:textId="77777777" w:rsidR="00DD3529" w:rsidRDefault="00954354">
      <w:r>
        <w:t xml:space="preserve">Der Umsatz der letzten 12 Monate ist die Summe aller Nettoumsätze eines Kunden in den 12 vollständigen Monaten vor dem Stichtag. Der Vergleichszeitraum umfasst höchstens 12 Monate und ist so gewählt, dass der gleiche Zeitraum im Vorjahr vollständig in den Daten liegt. Die Veränderung ist die Differenz zwischen aktuellem Zeitraum und Vorjahreszeitraum, geteilt durch den Vorjahreswert. Erste und letzte Rechnung berücksichtigen nur Zeilen mit positivem Umsatz, Gutschriften gelten nicht als Kauf. Als Hauptland </w:t>
      </w:r>
      <w:r>
        <w:t>eines Kunden gilt das Land mit dem grössten Umsatz.</w:t>
      </w:r>
    </w:p>
    <w:p w14:paraId="699D44A5" w14:textId="77777777" w:rsidR="00DD3529" w:rsidRDefault="00954354">
      <w:pPr>
        <w:pStyle w:val="berschrift3"/>
      </w:pPr>
      <w:r>
        <w:t>Einsatz im Arbeitsalltag</w:t>
      </w:r>
    </w:p>
    <w:p w14:paraId="515F6E5E" w14:textId="77777777" w:rsidR="00DD3529" w:rsidRDefault="00954354">
      <w:r>
        <w:rPr>
          <w:b/>
        </w:rPr>
        <w:t>Vertriebsleiter:</w:t>
      </w:r>
      <w:r>
        <w:t xml:space="preserve"> Man sieht auf einen Blick, ob der Gesamtumsatz gegenüber dem Vorjahr wächst und welche Gesellschaft dazu beiträgt. Typische Frage: Wie viel Umsatz macht ein bestimmter Kunde gruppenweit, nicht nur bei einer Gesellschaft?</w:t>
      </w:r>
    </w:p>
    <w:p w14:paraId="5519F2B9" w14:textId="77777777" w:rsidR="00DD3529" w:rsidRDefault="00954354">
      <w:r>
        <w:rPr>
          <w:b/>
        </w:rPr>
        <w:t>Verkäufer:</w:t>
      </w:r>
      <w:r>
        <w:t xml:space="preserve"> Vor einem Kundengespräch lässt sich der Kunde suchen und sein Verlauf, seine Sparten und seine wichtigsten Artikel ansehen.</w:t>
      </w:r>
    </w:p>
    <w:p w14:paraId="5F819698" w14:textId="77777777" w:rsidR="00DD3529" w:rsidRDefault="00954354">
      <w:r>
        <w:rPr>
          <w:b/>
        </w:rPr>
        <w:t>Controller:</w:t>
      </w:r>
      <w:r>
        <w:t xml:space="preserve"> Die Veränderung je Gesellschaft dient als erste Plausibilitätsprüfung der Verkaufsdaten.</w:t>
      </w:r>
    </w:p>
    <w:p w14:paraId="097B3AEF" w14:textId="77777777" w:rsidR="00DD3529" w:rsidRDefault="00954354">
      <w:pPr>
        <w:pStyle w:val="berschrift3"/>
      </w:pPr>
      <w:r>
        <w:t>Grenzen und Fallstricke</w:t>
      </w:r>
    </w:p>
    <w:p w14:paraId="5790A403" w14:textId="77777777" w:rsidR="00DD3529" w:rsidRDefault="00954354">
      <w:r>
        <w:t>Die Summen können von Finance abweichen, weil Finance teils in Hauswährung oder mit dem Kurs vom 31.12. rechnet und Konzernkunden dort enthalten sind. Die Zusammenfassung über den Namen ist nicht fehlerfrei (siehe Einleitung). Eine Marge zeigt der Reiter nicht, sie gehört zur Gruppenmarge in Finance. Es gibt auch keine Auswertung nach Verkäufern.</w:t>
      </w:r>
    </w:p>
    <w:p w14:paraId="62F0E1FA" w14:textId="77777777" w:rsidR="00DD3529" w:rsidRDefault="00954354">
      <w:pPr>
        <w:pStyle w:val="berschrift2"/>
      </w:pPr>
      <w:bookmarkStart w:id="55" w:name="_Toc243037457"/>
      <w:r>
        <w:t>Rückgang</w:t>
      </w:r>
      <w:bookmarkEnd w:id="55"/>
    </w:p>
    <w:p w14:paraId="4E1A1A52" w14:textId="77777777" w:rsidR="00DD3529" w:rsidRDefault="00954354">
      <w:pPr>
        <w:pStyle w:val="berschrift3"/>
      </w:pPr>
      <w:r>
        <w:t>Wozu</w:t>
      </w:r>
    </w:p>
    <w:p w14:paraId="5A70A836" w14:textId="77777777" w:rsidR="00DD3529" w:rsidRDefault="00954354">
      <w:r>
        <w:t>Die Seite zeigt Kunden, deren Umsatz deutlich gesunken ist oder die gar nichts mehr bestellen, damit der Vertrieb rechtzeitig nachfassen kann.</w:t>
      </w:r>
    </w:p>
    <w:p w14:paraId="2EF1F317" w14:textId="77777777" w:rsidR="00DD3529" w:rsidRDefault="00954354">
      <w:pPr>
        <w:pStyle w:val="berschrift3"/>
      </w:pPr>
      <w:r>
        <w:t>Was man sieht</w:t>
      </w:r>
    </w:p>
    <w:p w14:paraId="13077A2C" w14:textId="77777777" w:rsidR="00DD3529" w:rsidRDefault="00954354">
      <w:r>
        <w:t xml:space="preserve">Oben stehen die Zahl der Kunden mit Rückgang, davon die Zahl der Kunden ohne Umsatz seit 6 Monaten und der gesamte fehlende Umsatz gegenüber dem Vorjahr. Darunter steht die Liste, sortiert nach fehlendem Umsatz, mit Land, Gesellschaften und einem roten Kennzeichen „eingeschlafen“ bei Kunden ohne Rechnung seit 6 Monaten. Es werden höchstens 150 Kunden angezeigt. Über die Auswahl „Vorjahreszeitraum mindestens CHF“ lässt sich die Mindestgrösse einstellen (1'000, 5'000, 10'000, 25'000, 50'000 oder 100'000 CHF, </w:t>
      </w:r>
      <w:r>
        <w:t>Standard 10'000).</w:t>
      </w:r>
    </w:p>
    <w:p w14:paraId="20E6A208" w14:textId="77777777" w:rsidR="00DD3529" w:rsidRDefault="00954354">
      <w:pPr>
        <w:pStyle w:val="berschrift3"/>
      </w:pPr>
      <w:r>
        <w:t>Wie gerechnet wird</w:t>
      </w:r>
    </w:p>
    <w:p w14:paraId="4AE2E1A6" w14:textId="77777777" w:rsidR="00DD3529" w:rsidRDefault="00954354">
      <w:r>
        <w:t>Aufgenommen wird, wer im Vorjahreszeitraum mindestens den eingestellten Betrag umgesetzt hat. Ein Kunde gilt als „eingeschlafen“, wenn er in den letzten 6 Monaten keinen Umsatz hatte und der aktuelle Zeitraum unter dem Vorjahr liegt. Alle anderen erscheinen, wenn ihr Umsatz im Vergleichszeitraum um mindestens 30 Prozent unter dem gleichen Zeitraum des Vorjahres liegt. Der fehlende Umsatz ist Vorjahreswert minus aktueller Wert.</w:t>
      </w:r>
    </w:p>
    <w:p w14:paraId="7CF787D9" w14:textId="77777777" w:rsidR="00DD3529" w:rsidRDefault="00954354">
      <w:pPr>
        <w:pStyle w:val="berschrift3"/>
      </w:pPr>
      <w:r>
        <w:t>Einsatz im Arbeitsalltag</w:t>
      </w:r>
    </w:p>
    <w:p w14:paraId="3F239B46" w14:textId="77777777" w:rsidR="00DD3529" w:rsidRDefault="00954354">
      <w:r>
        <w:rPr>
          <w:b/>
        </w:rPr>
        <w:t>Vertriebsleiter:</w:t>
      </w:r>
      <w:r>
        <w:t xml:space="preserve"> Die Liste ist eine Nachfassliste. Typische Frage: Welche grossen Kunden haben wir stillschweigend verloren, und wie viel Umsatz fehlt dadurch?</w:t>
      </w:r>
    </w:p>
    <w:p w14:paraId="5408A79E" w14:textId="77777777" w:rsidR="00DD3529" w:rsidRDefault="00954354">
      <w:r>
        <w:rPr>
          <w:b/>
        </w:rPr>
        <w:t>Verkäufer:</w:t>
      </w:r>
      <w:r>
        <w:t xml:space="preserve"> Man prüft bei den eigenen Kunden, ob der Rückgang bekannt ist (Projektende, Lagerabbau, Wechsel zum Mitbewerber) und plant einen Anruf.</w:t>
      </w:r>
    </w:p>
    <w:p w14:paraId="6B133468" w14:textId="77777777" w:rsidR="00DD3529" w:rsidRDefault="00954354">
      <w:r>
        <w:rPr>
          <w:b/>
        </w:rPr>
        <w:t>Geschäftsleitung:</w:t>
      </w:r>
      <w:r>
        <w:t xml:space="preserve"> Die Summe des fehlenden Umsatzes zeigt, wie viel Geschäft im Bestand gefährdet ist.</w:t>
      </w:r>
    </w:p>
    <w:p w14:paraId="5ACE7C15" w14:textId="77777777" w:rsidR="00DD3529" w:rsidRDefault="00954354">
      <w:pPr>
        <w:pStyle w:val="berschrift3"/>
      </w:pPr>
      <w:r>
        <w:t>Grenzen und Fallstricke</w:t>
      </w:r>
    </w:p>
    <w:p w14:paraId="3E7B06AC" w14:textId="77777777" w:rsidR="00DD3529" w:rsidRDefault="00954354">
      <w:r>
        <w:t>Ein Rückgang kann auch eine verschobene Bestellung oder ein einmaliges Grossprojekt im Vorjahr sein. Kunden mit seltenen, grossen Bestellungen erscheinen leicht zu Unrecht. Wegen des Datenbeginns im Januar 2025 sind Vergleiche erst nach und nach über längere Zeiträume möglich.</w:t>
      </w:r>
    </w:p>
    <w:p w14:paraId="10BBD48C" w14:textId="77777777" w:rsidR="00DD3529" w:rsidRDefault="00954354">
      <w:pPr>
        <w:pStyle w:val="berschrift2"/>
      </w:pPr>
      <w:bookmarkStart w:id="56" w:name="_Toc243037458"/>
      <w:r>
        <w:t>Neue und verlorene Kunden</w:t>
      </w:r>
      <w:bookmarkEnd w:id="56"/>
    </w:p>
    <w:p w14:paraId="10D5AD18" w14:textId="77777777" w:rsidR="00DD3529" w:rsidRDefault="00954354">
      <w:pPr>
        <w:pStyle w:val="berschrift3"/>
      </w:pPr>
      <w:r>
        <w:t>Wozu</w:t>
      </w:r>
    </w:p>
    <w:p w14:paraId="705E27F7" w14:textId="77777777" w:rsidR="00DD3529" w:rsidRDefault="00954354">
      <w:r>
        <w:t>Die Seite zeigt, ob die Gruppe mehr Kunden gewinnt als verliert. Sie macht die Neukundengewinnung und die Abwanderung je Quartal sichtbar.</w:t>
      </w:r>
    </w:p>
    <w:p w14:paraId="67301C0C" w14:textId="77777777" w:rsidR="00DD3529" w:rsidRDefault="00954354">
      <w:pPr>
        <w:pStyle w:val="berschrift3"/>
      </w:pPr>
      <w:r>
        <w:t>Was man sieht</w:t>
      </w:r>
    </w:p>
    <w:p w14:paraId="3BB0F929" w14:textId="77777777" w:rsidR="00DD3529" w:rsidRDefault="00954354">
      <w:r>
        <w:t>Ein Balkendiagramm zeigt die letzten 12 vollständigen Quartale. Grüne Balken nach oben stehen für neue Kunden, rote Balken nach unten für verlorene. Mit den Schaltern „Anzahl“ und „Umsatz CHF“ wechselt man zwischen der Zahl der Kunden und ihrem Umsatz. Schraffierte Balken sind noch nicht endgültig, graue Balken stammen aus dem ersten Datenjahr und sind nicht belastbar. Darunter stehen die Namen der wichtigsten neuen und verlorenen Kunden der letzten vier Quartale.</w:t>
      </w:r>
    </w:p>
    <w:p w14:paraId="0F537CF4" w14:textId="77777777" w:rsidR="00DD3529" w:rsidRDefault="00954354">
      <w:pPr>
        <w:pStyle w:val="berschrift3"/>
      </w:pPr>
      <w:r>
        <w:t>Wie gerechnet wird</w:t>
      </w:r>
    </w:p>
    <w:p w14:paraId="10ED5511" w14:textId="77777777" w:rsidR="00DD3529" w:rsidRDefault="00954354">
      <w:r>
        <w:t>Ein Kunde ist in dem Quartal „neu“, in dem sein erster Kauf im Datenbestand liegt. Als Umsatz zählen seine ersten 12 Monate. Ein Kunde ist in dem Quartal „verloren“, in dem sein letzter Kauf liegt und seither nichts mehr folgte. Als Umsatz zählen die 12 Monate vor dem letzten Kauf. Verluste werden erst 6 Monate nach Quartalsende angezeigt, vorher steht „noch offen“, weil die meisten Kunden einfach noch nicht wieder bestellt haben. Endgültig gilt ein Verlust erst, wenn nach dem Quartal 12 Monate vergangen si</w:t>
      </w:r>
      <w:r>
        <w:t>nd, bis dahin ist der Balken schraffiert, und der Kunde kann zurückkommen. „Neu“ ist erst belastbar, wenn davor mindestens 12 Monate Daten liegen, sonst wirkt jeder bestehende Kunde neu. Nur Zeilen mit positivem Umsatz zählen als Kauf.</w:t>
      </w:r>
    </w:p>
    <w:p w14:paraId="7BE51808" w14:textId="77777777" w:rsidR="00DD3529" w:rsidRDefault="00954354">
      <w:pPr>
        <w:pStyle w:val="berschrift3"/>
      </w:pPr>
      <w:r>
        <w:t>Einsatz im Arbeitsalltag</w:t>
      </w:r>
    </w:p>
    <w:p w14:paraId="1ED7E737" w14:textId="77777777" w:rsidR="00DD3529" w:rsidRDefault="00954354">
      <w:r>
        <w:rPr>
          <w:b/>
        </w:rPr>
        <w:t>Vertriebsleiter:</w:t>
      </w:r>
      <w:r>
        <w:t xml:space="preserve"> Man vergleicht Gewinn und Verlust und sieht, ob das Wachstum auf neuen Kunden oder auf höherem Umsatz bei bestehenden beruht.</w:t>
      </w:r>
    </w:p>
    <w:p w14:paraId="5BCDE9A4" w14:textId="77777777" w:rsidR="00DD3529" w:rsidRDefault="00954354">
      <w:r>
        <w:rPr>
          <w:b/>
        </w:rPr>
        <w:t>Verkäufer:</w:t>
      </w:r>
      <w:r>
        <w:t xml:space="preserve"> Die Namenslisten zeigen, welche Neukunden nach dem Erstauftrag weiter betreut werden sollten und welche verlorenen Kunden eine Rückgewinnung lohnen.</w:t>
      </w:r>
    </w:p>
    <w:p w14:paraId="05892F6B" w14:textId="77777777" w:rsidR="00DD3529" w:rsidRDefault="00954354">
      <w:r>
        <w:rPr>
          <w:b/>
        </w:rPr>
        <w:t>Geschäftsleitung:</w:t>
      </w:r>
      <w:r>
        <w:t xml:space="preserve"> Eine anhaltend negative Bilanz in Anzahl und Umsatz ist ein Warnsignal für die Marktbearbeitung.</w:t>
      </w:r>
    </w:p>
    <w:p w14:paraId="7AECD27E" w14:textId="77777777" w:rsidR="00DD3529" w:rsidRDefault="00954354">
      <w:pPr>
        <w:pStyle w:val="berschrift3"/>
      </w:pPr>
      <w:r>
        <w:t>Grenzen und Fallstricke</w:t>
      </w:r>
    </w:p>
    <w:p w14:paraId="6A541592" w14:textId="77777777" w:rsidR="00DD3529" w:rsidRDefault="00954354">
      <w:r>
        <w:t>Bei Kunden mit seltenen Bestellungen ist die Unterscheidung „verloren“ und „bestellt noch nicht wieder“ unscharf. Im ersten Datenjahr (2025) ist die Zahl der Neukunden nicht aussagekräftig. Ein Kunde, der unter anderem Namen auftritt, kann als neu und gleichzeitig als verloren erscheinen.</w:t>
      </w:r>
    </w:p>
    <w:p w14:paraId="36CC6E29" w14:textId="77777777" w:rsidR="00DD3529" w:rsidRDefault="00954354">
      <w:pPr>
        <w:pStyle w:val="berschrift2"/>
      </w:pPr>
      <w:bookmarkStart w:id="57" w:name="_Toc243037459"/>
      <w:r>
        <w:t>Konzentration</w:t>
      </w:r>
      <w:bookmarkEnd w:id="57"/>
    </w:p>
    <w:p w14:paraId="5BAAF8DA" w14:textId="77777777" w:rsidR="00DD3529" w:rsidRDefault="00954354">
      <w:pPr>
        <w:pStyle w:val="berschrift3"/>
      </w:pPr>
      <w:r>
        <w:t>Wozu</w:t>
      </w:r>
    </w:p>
    <w:p w14:paraId="4919BADB" w14:textId="77777777" w:rsidR="00DD3529" w:rsidRDefault="00954354">
      <w:r>
        <w:t>Die Seite zeigt, wie stark der Umsatz von wenigen Kunden abhängt. Das ist eine Frage des Klumpenrisikos.</w:t>
      </w:r>
    </w:p>
    <w:p w14:paraId="7B224077" w14:textId="77777777" w:rsidR="00DD3529" w:rsidRDefault="00954354">
      <w:pPr>
        <w:pStyle w:val="berschrift3"/>
      </w:pPr>
      <w:r>
        <w:t>Was man sieht</w:t>
      </w:r>
    </w:p>
    <w:p w14:paraId="6C101E6C" w14:textId="77777777" w:rsidR="00DD3529" w:rsidRDefault="00954354">
      <w:r>
        <w:t>Sechs Kennzahlen stehen oben: Anteil des grössten Kunden, Anteil der Top 5, Top 10 und Top 20 sowie die Zahl der Kunden, die zusammen 80 Prozent des Umsatzes machen. Dazu kommt der HHI, der unter 1500 als breit gestreut gilt und darüber rot erscheint. Die Pareto-Kurve zeigt die Kunden nach Umsatz sortiert und den kumulierten Anteil am Gesamtumsatz. Je steiler der Anfang, desto abhängiger ist die Gruppe von wenigen Kunden. Die Kundenachse ist logarithmisch. Eine zweite Grafik zeigt den Anteil der zehn grösst</w:t>
      </w:r>
      <w:r>
        <w:t>en Kunden je Gesellschaft.</w:t>
      </w:r>
    </w:p>
    <w:p w14:paraId="416C058D" w14:textId="77777777" w:rsidR="00DD3529" w:rsidRDefault="00954354">
      <w:pPr>
        <w:pStyle w:val="berschrift3"/>
      </w:pPr>
      <w:r>
        <w:t>Wie gerechnet wird</w:t>
      </w:r>
    </w:p>
    <w:p w14:paraId="681DD6D9" w14:textId="77777777" w:rsidR="00DD3529" w:rsidRDefault="00954354">
      <w:r>
        <w:t>Grundlage ist der Umsatz der letzten 12 Monate je Kunde, nur Kunden mit positivem Umsatz. Der Anteil der Top n ist die Summe der n grössten Kundenumsätze geteilt durch den Gesamtumsatz. Der HHI (Herfindahl-Hirschman-Index) ist die Summe der quadrierten Prozentanteile aller Kunden. Ein einziger Kunde mit 100 Prozent ergäbe 10'000, viele gleich kleine Kunden ergeben einen Wert nahe null.</w:t>
      </w:r>
    </w:p>
    <w:p w14:paraId="5BC840DC" w14:textId="77777777" w:rsidR="00DD3529" w:rsidRDefault="00954354">
      <w:pPr>
        <w:pStyle w:val="berschrift3"/>
      </w:pPr>
      <w:r>
        <w:t>Einsatz im Arbeitsalltag</w:t>
      </w:r>
    </w:p>
    <w:p w14:paraId="2C6D25B1" w14:textId="77777777" w:rsidR="00DD3529" w:rsidRDefault="00954354">
      <w:r>
        <w:rPr>
          <w:b/>
        </w:rPr>
        <w:t>Geschäftsleitung:</w:t>
      </w:r>
      <w:r>
        <w:t xml:space="preserve"> Vor strategischen Entscheiden oder Kreditgesprächen zeigt die Seite die Abhängigkeit von Grosskunden. Typische Frage: Wie viele Kunden brauchen wir für 80 Prozent des Umsatzes?</w:t>
      </w:r>
    </w:p>
    <w:p w14:paraId="724BD51C" w14:textId="77777777" w:rsidR="00DD3529" w:rsidRDefault="00954354">
      <w:r>
        <w:rPr>
          <w:b/>
        </w:rPr>
        <w:t>Controller:</w:t>
      </w:r>
      <w:r>
        <w:t xml:space="preserve"> Der Vergleich der Gesellschaften zeigt, welche Gesellschaft besonders an wenigen Kunden hängt.</w:t>
      </w:r>
    </w:p>
    <w:p w14:paraId="623B7CE5" w14:textId="77777777" w:rsidR="00DD3529" w:rsidRDefault="00954354">
      <w:r>
        <w:rPr>
          <w:b/>
        </w:rPr>
        <w:t>Vertriebsleiter:</w:t>
      </w:r>
      <w:r>
        <w:t xml:space="preserve"> Die Kunden hinter den obersten Anteilen sind die Schlüsselkunden, die besonders betreut werden sollten.</w:t>
      </w:r>
    </w:p>
    <w:p w14:paraId="1F33426C" w14:textId="77777777" w:rsidR="00DD3529" w:rsidRDefault="00954354">
      <w:pPr>
        <w:pStyle w:val="berschrift3"/>
      </w:pPr>
      <w:r>
        <w:t>Grenzen und Fallstricke</w:t>
      </w:r>
    </w:p>
    <w:p w14:paraId="0C87EBED" w14:textId="77777777" w:rsidR="00DD3529" w:rsidRDefault="00954354">
      <w:r>
        <w:t>Weil Kunden über den Namen zusammengefasst werden, kann ein Konzern mit mehreren Gesellschaften als ein Kunde erscheinen, oder ein Kunde mit abweichender Schreibweise als mehrere. Das verändert die Anteile.</w:t>
      </w:r>
    </w:p>
    <w:p w14:paraId="55728989" w14:textId="77777777" w:rsidR="00DD3529" w:rsidRDefault="00954354">
      <w:pPr>
        <w:pStyle w:val="berschrift2"/>
      </w:pPr>
      <w:bookmarkStart w:id="58" w:name="_Toc243037460"/>
      <w:r>
        <w:t>Cross-Selling</w:t>
      </w:r>
      <w:bookmarkEnd w:id="58"/>
    </w:p>
    <w:p w14:paraId="26132D94" w14:textId="77777777" w:rsidR="00DD3529" w:rsidRDefault="00954354">
      <w:pPr>
        <w:pStyle w:val="berschrift3"/>
      </w:pPr>
      <w:r>
        <w:t>Wozu</w:t>
      </w:r>
    </w:p>
    <w:p w14:paraId="48C85451" w14:textId="77777777" w:rsidR="00DD3529" w:rsidRDefault="00954354">
      <w:r>
        <w:t>Die Seite zeigt, welche Produktsparten Kunden zusammen kaufen, und leitet daraus Verkaufschancen ab: Kunden, die eine Sparte nicht kaufen, obwohl vergleichbare Kunden es tun.</w:t>
      </w:r>
    </w:p>
    <w:p w14:paraId="48578131" w14:textId="77777777" w:rsidR="00DD3529" w:rsidRDefault="00954354">
      <w:pPr>
        <w:pStyle w:val="berschrift3"/>
      </w:pPr>
      <w:r>
        <w:t>Was man sieht</w:t>
      </w:r>
    </w:p>
    <w:p w14:paraId="6003FF81" w14:textId="77777777" w:rsidR="00DD3529" w:rsidRDefault="00954354">
      <w:r>
        <w:t>Eine Heatmap „Wer A kauft, kauft auch B“ zeigt in Zeile A und Spalte B den Anteil der Kunden mit Sparte A, die auch B kaufen. Darunter steht die Liste „Ansätze je Kunde“ mit dem Kunden, der fehlenden Sparte, der Sparte, aus der der Hinweis stammt, der Wahrscheinlichkeit in Prozent und dem typischen Umsatz der Käufer dieser Sparte.</w:t>
      </w:r>
    </w:p>
    <w:p w14:paraId="146DD560" w14:textId="77777777" w:rsidR="00DD3529" w:rsidRDefault="00954354">
      <w:pPr>
        <w:pStyle w:val="berschrift3"/>
      </w:pPr>
      <w:r>
        <w:t>Wie gerechnet wird</w:t>
      </w:r>
    </w:p>
    <w:p w14:paraId="549F91B9" w14:textId="77777777" w:rsidR="00DD3529" w:rsidRDefault="00954354">
      <w:r>
        <w:t>Betrachtet werden die letzten 24 Monate und nur Zeilen mit positivem Umsatz. Jeder Kunde hat einen Warenkorb aus den Sparten, die er gekauft hat. Ein Paar A und B erscheint nur, wenn mindestens 5 Kunden beide kaufen. Der Anteil in der Heatmap (Konfidenz) ist die Zahl der Kunden mit A und B geteilt durch die Zahl der Kunden mit A. Ein Ansatz erscheint, wenn die Konfidenz mindestens 40 Prozent beträgt und B bei A-Käufern häufiger vorkommt als im Durchschnitt aller Kunden (Lift über 1). Die Liste ist nach Kund</w:t>
      </w:r>
      <w:r>
        <w:t>enumsatz mal Wahrscheinlichkeit sortiert. „Typisch“ ist der mittlere Umsatz der Käufer der fehlenden Sparte. Nicht zugeordnete Sparten, „Others“ und reine Nummern bleiben weg.</w:t>
      </w:r>
    </w:p>
    <w:p w14:paraId="08A65BD9" w14:textId="77777777" w:rsidR="00DD3529" w:rsidRDefault="00954354">
      <w:pPr>
        <w:pStyle w:val="berschrift3"/>
      </w:pPr>
      <w:r>
        <w:t>Einsatz im Arbeitsalltag</w:t>
      </w:r>
    </w:p>
    <w:p w14:paraId="711E4E0C" w14:textId="77777777" w:rsidR="00DD3529" w:rsidRDefault="00954354">
      <w:r>
        <w:rPr>
          <w:b/>
        </w:rPr>
        <w:t>Vertriebsleiter:</w:t>
      </w:r>
      <w:r>
        <w:t xml:space="preserve"> Man gewinnt Argumente für Zusatzverkäufe und kann Verkäufer gezielt auf Kunden ansetzen. Typische Frage: Welchem Kunden mit Sparte A lässt sich zusätzlich Sparte B anbieten?</w:t>
      </w:r>
    </w:p>
    <w:p w14:paraId="32A527BC" w14:textId="77777777" w:rsidR="00DD3529" w:rsidRDefault="00954354">
      <w:r>
        <w:rPr>
          <w:b/>
        </w:rPr>
        <w:t>Verkäufer:</w:t>
      </w:r>
      <w:r>
        <w:t xml:space="preserve"> Die Ansatzliste dient als Gesprächsvorbereitung. Der typische Umsatz zeigt die Grössenordnung des möglichen Zusatzgeschäfts.</w:t>
      </w:r>
    </w:p>
    <w:p w14:paraId="04F21711" w14:textId="77777777" w:rsidR="00DD3529" w:rsidRDefault="00954354">
      <w:pPr>
        <w:pStyle w:val="berschrift3"/>
      </w:pPr>
      <w:r>
        <w:t>Grenzen und Fallstricke</w:t>
      </w:r>
    </w:p>
    <w:p w14:paraId="566B8A64" w14:textId="77777777" w:rsidR="00DD3529" w:rsidRDefault="00954354">
      <w:r>
        <w:t>Die Sparte ist für einen grossen Teil der Zeilen ausserhalb der Schweiz leer. Cross-Selling ist deshalb vor allem für die Schweiz aussagekräftig. Ein Ansatz ist ein statistischer Hinweis, kein Beweis für Bedarf. Der Kunde kann die Sparte bei einem Mitbewerber oder über eine andere Gesellschaft decken.</w:t>
      </w:r>
    </w:p>
    <w:p w14:paraId="76A90667" w14:textId="77777777" w:rsidR="00DD3529" w:rsidRDefault="00954354">
      <w:pPr>
        <w:pStyle w:val="berschrift2"/>
      </w:pPr>
      <w:bookmarkStart w:id="59" w:name="_Toc243037461"/>
      <w:r>
        <w:t>Preisstreuung</w:t>
      </w:r>
      <w:bookmarkEnd w:id="59"/>
    </w:p>
    <w:p w14:paraId="4D6782B8" w14:textId="77777777" w:rsidR="00DD3529" w:rsidRDefault="00954354">
      <w:pPr>
        <w:pStyle w:val="berschrift3"/>
      </w:pPr>
      <w:r>
        <w:t>Wozu</w:t>
      </w:r>
    </w:p>
    <w:p w14:paraId="170EBCDD" w14:textId="77777777" w:rsidR="00DD3529" w:rsidRDefault="00954354">
      <w:r>
        <w:t>Die Seite zeigt, bei welchen Artikeln verschiedene Kunden sehr unterschiedliche Stückpreise bezahlen. Sie dient als Grundlage für Preisdisziplin und Konditionsgespräche.</w:t>
      </w:r>
    </w:p>
    <w:p w14:paraId="2B7032F8" w14:textId="77777777" w:rsidR="00DD3529" w:rsidRDefault="00954354">
      <w:pPr>
        <w:pStyle w:val="berschrift3"/>
      </w:pPr>
      <w:r>
        <w:t>Was man sieht</w:t>
      </w:r>
    </w:p>
    <w:p w14:paraId="0A600EEB" w14:textId="77777777" w:rsidR="00DD3529" w:rsidRDefault="00954354">
      <w:r>
        <w:t>Links steht die Liste der Artikel mit grosser Preisstreuung. Pro Artikel stehen die Zahl der Kunden, der Umsatz und der Faktor. Rechts erscheint nach Auswahl eines Artikels ein Streudiagramm. Jeder Punkt ist ein Kunde, seine Grösse zeigt die Menge. Die Achse ist logarithmisch. Ein Band zeigt den Bereich von 10 bis 90 Prozent, eine Linie den Median. Darüber stehen Median, P10 und P90 in CHF.</w:t>
      </w:r>
    </w:p>
    <w:p w14:paraId="2228F10A" w14:textId="77777777" w:rsidR="00DD3529" w:rsidRDefault="00954354">
      <w:pPr>
        <w:pStyle w:val="berschrift3"/>
      </w:pPr>
      <w:r>
        <w:t>Wie gerechnet wird</w:t>
      </w:r>
    </w:p>
    <w:p w14:paraId="17B3D1CB" w14:textId="77777777" w:rsidR="00DD3529" w:rsidRDefault="00954354">
      <w:r>
        <w:t>Je Artikel und Kunde wird der durchschnittliche Stückpreis in CHF der letzten 12 Monate berechnet, also Umsatz geteilt durch Menge, nur für Zeilen mit positiver Menge und positivem Wert. Der Faktor ist der Preis, unter dem 90 Prozent der Kunden liegen, geteilt durch den Preis, unter dem 10 Prozent liegen. So zählen einzelne Ausreisser nicht. Berücksichtigt werden Artikel mit mindestens 5 Kunden. Platzhalter-Nummern und Leistungen wie Zertifikate, Bearbeitung, Fracht oder Versand sind ausgeschlossen. Die Lis</w:t>
      </w:r>
      <w:r>
        <w:t>te ist nach Faktor und Umsatz geordnet.</w:t>
      </w:r>
    </w:p>
    <w:p w14:paraId="68842552" w14:textId="77777777" w:rsidR="00DD3529" w:rsidRDefault="00954354">
      <w:pPr>
        <w:pStyle w:val="berschrift3"/>
      </w:pPr>
      <w:r>
        <w:t>Einsatz im Arbeitsalltag</w:t>
      </w:r>
    </w:p>
    <w:p w14:paraId="3098AD0E" w14:textId="77777777" w:rsidR="00DD3529" w:rsidRDefault="00954354">
      <w:r>
        <w:rPr>
          <w:b/>
        </w:rPr>
        <w:t>Vertriebsleiter:</w:t>
      </w:r>
      <w:r>
        <w:t xml:space="preserve"> Vor Preisrunden zeigt die Seite, wo Preise auseinanderlaufen. Typische Frage: Zahlt ein Grosskunde für denselben Artikel deutlich weniger als ein Kleinkunde?</w:t>
      </w:r>
    </w:p>
    <w:p w14:paraId="6C33CBFF" w14:textId="77777777" w:rsidR="00DD3529" w:rsidRDefault="00954354">
      <w:r>
        <w:rPr>
          <w:b/>
        </w:rPr>
        <w:t>Verkäufer:</w:t>
      </w:r>
      <w:r>
        <w:t xml:space="preserve"> Vor einer Offerte vergleicht man den eigenen Preis mit Median und Band.</w:t>
      </w:r>
    </w:p>
    <w:p w14:paraId="1A25F4A5" w14:textId="77777777" w:rsidR="00DD3529" w:rsidRDefault="00954354">
      <w:r>
        <w:rPr>
          <w:b/>
        </w:rPr>
        <w:t>Controller:</w:t>
      </w:r>
      <w:r>
        <w:t xml:space="preserve"> Auffällige Streuungen können auf Preislistenfehler oder Währungseffekte hindeuten.</w:t>
      </w:r>
    </w:p>
    <w:p w14:paraId="3D270CEC" w14:textId="77777777" w:rsidR="00DD3529" w:rsidRDefault="00954354">
      <w:pPr>
        <w:pStyle w:val="berschrift3"/>
      </w:pPr>
      <w:r>
        <w:t>Grenzen und Fallstricke</w:t>
      </w:r>
    </w:p>
    <w:p w14:paraId="1E278F4E" w14:textId="77777777" w:rsidR="00DD3529" w:rsidRDefault="00954354">
      <w:r>
        <w:t>Verschiedene Mengen, Länder, Währungen und Rabattstufen erklären einen Teil der Streuung legitim. Ein hoher Faktor ist daher ein Anlass zur Prüfung und kein Beleg für falsche Preise. Der Preis wird zum Kurs des Belegdatums umgerechnet, Kursschwankungen fliessen also ein.</w:t>
      </w:r>
    </w:p>
    <w:p w14:paraId="6EB16771" w14:textId="77777777" w:rsidR="00DD3529" w:rsidRDefault="00954354">
      <w:pPr>
        <w:pStyle w:val="berschrift2"/>
      </w:pPr>
      <w:bookmarkStart w:id="60" w:name="_Toc243037462"/>
      <w:r>
        <w:t>Saison und Prognose</w:t>
      </w:r>
      <w:bookmarkEnd w:id="60"/>
    </w:p>
    <w:p w14:paraId="26DA5E87" w14:textId="77777777" w:rsidR="00DD3529" w:rsidRDefault="00954354">
      <w:pPr>
        <w:pStyle w:val="berschrift3"/>
      </w:pPr>
      <w:r>
        <w:t>Wozu</w:t>
      </w:r>
    </w:p>
    <w:p w14:paraId="226919EA" w14:textId="77777777" w:rsidR="00DD3529" w:rsidRDefault="00954354">
      <w:r>
        <w:t>Die Seite zeigt den Umsatzverlauf, das typische Saisonmuster und eine einfache Prognose für die nächsten 12 Monate. Sie ist bewusst nachvollziehbar gehalten und ersetzt keine Planung.</w:t>
      </w:r>
    </w:p>
    <w:p w14:paraId="3513FAAE" w14:textId="77777777" w:rsidR="00DD3529" w:rsidRDefault="00954354">
      <w:pPr>
        <w:pStyle w:val="berschrift3"/>
      </w:pPr>
      <w:r>
        <w:t>Was man sieht</w:t>
      </w:r>
    </w:p>
    <w:p w14:paraId="5A84A26D" w14:textId="77777777" w:rsidR="00DD3529" w:rsidRDefault="00954354">
      <w:r>
        <w:t>Über eine Auswahl „Sicht“ wählt man Gesamt, eine der grössten zehn Sparten oder eine Gesellschaft. Oben stehen der Umsatz der letzten 12 Monate, das Wachstum zum Vorjahr, die Prognose der nächsten 12 Monate und die typische Abweichung der Rückrechnung. Das Diagramm zeigt den Ist-Verlauf ab Datenbeginn (höchstens 36 Monate), danach die Prognose mit einem Unsicherheitsband. Das Saisonrad zeigt den Anteil jedes Monats am Monatsmittel. Ein Monat über dem Kreis ist stärker als der Durchschnitt.</w:t>
      </w:r>
    </w:p>
    <w:p w14:paraId="2D5818CC" w14:textId="77777777" w:rsidR="00DD3529" w:rsidRDefault="00954354">
      <w:pPr>
        <w:pStyle w:val="berschrift3"/>
      </w:pPr>
      <w:r>
        <w:t>Wie gerechnet wird</w:t>
      </w:r>
    </w:p>
    <w:p w14:paraId="27BC24D9" w14:textId="77777777" w:rsidR="00DD3529" w:rsidRDefault="00954354">
      <w:r>
        <w:t>Die Prognose eines Monats ist der Umsatz des gleichen Monats im Vorjahr mal dem Wachstum. Das Wachstum ist der Umsatz des aktuellen Vergleichszeitraums geteilt durch den gleichen Zeitraum des Vorjahres und auf den Bereich 0.5 bis 2 begrenzt. Das Saisonmuster ist der Durchschnitt der Monatsanteile aus bis zu drei vollen Jahren. Mit weniger als drei Jahren Daten ist es noch unsicher. Das Band beruht auf einer Rückrechnung: Das Verfahren wird auf das letzte Jahr angewendet und mit dem tatsächlichen Umsatz verg</w:t>
      </w:r>
      <w:r>
        <w:t>lichen. Die mittlere prozentuale Abweichung je Monat steht als „±“ Wert da. Die Rückrechnung braucht drei Jahre Daten und fehlt vorerst, wenn diese nicht vorliegen.</w:t>
      </w:r>
    </w:p>
    <w:p w14:paraId="77DE7165" w14:textId="77777777" w:rsidR="00DD3529" w:rsidRDefault="00954354">
      <w:pPr>
        <w:pStyle w:val="berschrift3"/>
      </w:pPr>
      <w:r>
        <w:t>Einsatz im Arbeitsalltag</w:t>
      </w:r>
    </w:p>
    <w:p w14:paraId="2BB1245B" w14:textId="77777777" w:rsidR="00DD3529" w:rsidRDefault="00954354">
      <w:r>
        <w:rPr>
          <w:b/>
        </w:rPr>
        <w:t>Controller:</w:t>
      </w:r>
      <w:r>
        <w:t xml:space="preserve"> Die Prognose liefert einen schnellen Richtwert für den Jahresausblick. Typische Frage: In welchen Monaten ist mit schwachem oder starkem Umsatz zu rechnen?</w:t>
      </w:r>
    </w:p>
    <w:p w14:paraId="45CC89DB" w14:textId="77777777" w:rsidR="00DD3529" w:rsidRDefault="00954354">
      <w:r>
        <w:rPr>
          <w:b/>
        </w:rPr>
        <w:t>Vertriebsleiter:</w:t>
      </w:r>
      <w:r>
        <w:t xml:space="preserve"> Das Saisonrad hilft bei der Ferien- und Aktionsplanung.</w:t>
      </w:r>
    </w:p>
    <w:p w14:paraId="52D16562" w14:textId="77777777" w:rsidR="00DD3529" w:rsidRDefault="00954354">
      <w:r>
        <w:rPr>
          <w:b/>
        </w:rPr>
        <w:t>Geschäftsleitung:</w:t>
      </w:r>
      <w:r>
        <w:t xml:space="preserve"> Man vergleicht die Prognose mit dem Budget, um die Zielerreichung früh einzuschätzen.</w:t>
      </w:r>
    </w:p>
    <w:p w14:paraId="462B3DBD" w14:textId="77777777" w:rsidR="00DD3529" w:rsidRDefault="00954354">
      <w:pPr>
        <w:pStyle w:val="berschrift3"/>
      </w:pPr>
      <w:r>
        <w:t>Grenzen und Fallstricke</w:t>
      </w:r>
    </w:p>
    <w:p w14:paraId="03EC4D09" w14:textId="77777777" w:rsidR="00DD3529" w:rsidRDefault="00954354">
      <w:r>
        <w:t>Die Prognose schreibt das Vorjahr fort. Sie kennt weder Aufträge im Bestand noch Preisänderungen, Projekte oder Wechselkurse. Ein starkes Wachstum der letzten Monate wird auf alle 12 Monate übertragen und ist deshalb eher optimistisch. Weil die Begrenzung des Wachstums je Sicht gilt, ist die Summe der Prognosen der Gesellschaften oder Sparten nicht gleich der Prognose der Sicht Gesamt.</w:t>
      </w:r>
    </w:p>
    <w:p w14:paraId="1B540FCA" w14:textId="77777777" w:rsidR="00DD3529" w:rsidRDefault="00954354">
      <w:pPr>
        <w:pStyle w:val="berschrift2"/>
      </w:pPr>
      <w:bookmarkStart w:id="61" w:name="_Toc243037463"/>
      <w:r>
        <w:t>Weltkarte</w:t>
      </w:r>
      <w:bookmarkEnd w:id="61"/>
    </w:p>
    <w:p w14:paraId="02EE70BC" w14:textId="77777777" w:rsidR="00DD3529" w:rsidRDefault="00954354">
      <w:pPr>
        <w:pStyle w:val="berschrift3"/>
      </w:pPr>
      <w:r>
        <w:t>Wozu</w:t>
      </w:r>
    </w:p>
    <w:p w14:paraId="10678031" w14:textId="77777777" w:rsidR="00DD3529" w:rsidRDefault="00954354">
      <w:r>
        <w:t>Die Seite zeigt, in welchen Ländern die Kunden sitzen und wohin die Gesellschaften der Gruppe liefern.</w:t>
      </w:r>
    </w:p>
    <w:p w14:paraId="6DAD8B80" w14:textId="77777777" w:rsidR="00DD3529" w:rsidRDefault="00954354">
      <w:pPr>
        <w:pStyle w:val="berschrift3"/>
      </w:pPr>
      <w:r>
        <w:t>Was man sieht</w:t>
      </w:r>
    </w:p>
    <w:p w14:paraId="35CDAB15" w14:textId="77777777" w:rsidR="00DD3529" w:rsidRDefault="00954354">
      <w:r>
        <w:t>Eine stilisierte Weltkarte mit angedeuteten Grenzen zeigt Blasen, deren Fläche dem Umsatz im jeweiligen Kundenland entspricht. Mit dem Schalter „Warenfluss“ erscheinen Bögen vom Land der verkaufenden Gesellschaft zum Kundenland (die 25 grössten Verbindungen). Mit ▶ laufen die Monate ab Datenbeginn ab (höchstens 24), ein Regler wählt einen einzelnen Monat. Rechts steht die Länderliste mit Umsatz und Zahl der Kunden. Darunter steht der Umsatz ohne Kundenland.</w:t>
      </w:r>
    </w:p>
    <w:p w14:paraId="2E290897" w14:textId="77777777" w:rsidR="00DD3529" w:rsidRDefault="00954354">
      <w:pPr>
        <w:pStyle w:val="berschrift3"/>
      </w:pPr>
      <w:r>
        <w:t>Wie gerechnet wird</w:t>
      </w:r>
    </w:p>
    <w:p w14:paraId="773B5907" w14:textId="77777777" w:rsidR="00DD3529" w:rsidRDefault="00954354">
      <w:r>
        <w:t>Der Umsatz je Kundenland ist die Summe der letzten 12 Monate (oder des gewählten Monats). Die Zahl der Kunden zählt die verschiedenen Kunden mit Umsatz im Land. Die Bögen fassen den Umsatz je Paar aus Land der verkaufenden Gesellschaft und Kundenland zusammen. Lieferungen im eigenen Land erscheinen nicht als Bogen. Das Kundenland stammt aus den Rechnungsdaten.</w:t>
      </w:r>
    </w:p>
    <w:p w14:paraId="3AD34905" w14:textId="77777777" w:rsidR="00DD3529" w:rsidRDefault="00954354">
      <w:pPr>
        <w:pStyle w:val="berschrift3"/>
      </w:pPr>
      <w:r>
        <w:t>Einsatz im Arbeitsalltag</w:t>
      </w:r>
    </w:p>
    <w:p w14:paraId="56A518CF" w14:textId="77777777" w:rsidR="00DD3529" w:rsidRDefault="00954354">
      <w:r>
        <w:rPr>
          <w:b/>
        </w:rPr>
        <w:t>Vertriebsleiter:</w:t>
      </w:r>
      <w:r>
        <w:t xml:space="preserve"> Man erkennt Schwerpunktmärkte und Länder, in denen die Gruppe Potenzial hat. Typische Frage: Welche Gesellschaft bedient welche Märkte?</w:t>
      </w:r>
    </w:p>
    <w:p w14:paraId="16B5AECB" w14:textId="77777777" w:rsidR="00DD3529" w:rsidRDefault="00954354">
      <w:r>
        <w:rPr>
          <w:b/>
        </w:rPr>
        <w:t>Geschäftsleitung:</w:t>
      </w:r>
      <w:r>
        <w:t xml:space="preserve"> Die Karte eignet sich als anschauliche Übersicht für Gespräche über Marktstrategie.</w:t>
      </w:r>
    </w:p>
    <w:p w14:paraId="52FF634F" w14:textId="77777777" w:rsidR="00DD3529" w:rsidRDefault="00954354">
      <w:r>
        <w:rPr>
          <w:b/>
        </w:rPr>
        <w:t>Controller:</w:t>
      </w:r>
      <w:r>
        <w:t xml:space="preserve"> Der Umsatz ohne Kundenland zeigt die Datenqualität.</w:t>
      </w:r>
    </w:p>
    <w:p w14:paraId="2A91A511" w14:textId="77777777" w:rsidR="00DD3529" w:rsidRDefault="00954354">
      <w:pPr>
        <w:pStyle w:val="berschrift3"/>
      </w:pPr>
      <w:r>
        <w:t>Grenzen und Fallstricke</w:t>
      </w:r>
    </w:p>
    <w:p w14:paraId="30764F13" w14:textId="77777777" w:rsidR="00DD3529" w:rsidRDefault="00954354">
      <w:r>
        <w:t>Das Kundenland fehlt bei rund 8 Prozent der Zeilen (Stichprobe aus einer früheren Auswertung). Dieser Umsatz erscheint nur in der Zeile „ohne Kundenland“. Die Karte ist eine Skizze, Grenzen sind nur angedeutet, Kleinstaaten sind kaum sichtbar.</w:t>
      </w:r>
    </w:p>
    <w:p w14:paraId="45C453D5" w14:textId="77777777" w:rsidR="00DD3529" w:rsidRDefault="00954354">
      <w:pPr>
        <w:pStyle w:val="berschrift2"/>
      </w:pPr>
      <w:bookmarkStart w:id="62" w:name="_Toc243037464"/>
      <w:r>
        <w:t>Interaktiv</w:t>
      </w:r>
      <w:bookmarkEnd w:id="62"/>
    </w:p>
    <w:p w14:paraId="17D0FA9B" w14:textId="77777777" w:rsidR="00DD3529" w:rsidRDefault="00954354">
      <w:pPr>
        <w:pStyle w:val="berschrift3"/>
      </w:pPr>
      <w:r>
        <w:t>Wozu</w:t>
      </w:r>
    </w:p>
    <w:p w14:paraId="472AD92F" w14:textId="77777777" w:rsidR="00DD3529" w:rsidRDefault="00954354">
      <w:r>
        <w:t>Der Unterreiter Interaktiv ergänzt die acht klassischen Seiten um neun animierte Ansichten. Sie sollen Zusammenhänge im Kundenumsatz erlebbar machen, etwa Entwicklungen über die Zeit, Flüsse zwischen Gesellschaften, Sparten und Ländern oder die Wirkung von Preisänderungen. Sie ergänzen die übrigen Seiten und ersetzen keine davon.</w:t>
      </w:r>
    </w:p>
    <w:p w14:paraId="51DAC7D9" w14:textId="77777777" w:rsidR="00DD3529" w:rsidRDefault="00954354">
      <w:pPr>
        <w:pStyle w:val="berschrift3"/>
      </w:pPr>
      <w:r>
        <w:t>Was man sieht</w:t>
      </w:r>
    </w:p>
    <w:p w14:paraId="5131BFA0" w14:textId="77777777" w:rsidR="00DD3529" w:rsidRDefault="00954354">
      <w:r>
        <w:t>Eine eigene Reiterleiste wechselt zwischen den neun Ansichten: Kunden-Galaxie, Rennen, Umsatzfluss, Sonnenstrahl, Was wäre wenn, Bestellrhythmus, Kalender, Artikel-Netzwerk und 3D-Landschaft. Die Ansichten verwenden dieselben Verkaufsdaten und Regeln wie der übrige Reiter (Finance-Regeln, ohne Konzernkunden, CHF). Die Folgeabschnitte beschreiben jede Ansicht.</w:t>
      </w:r>
    </w:p>
    <w:p w14:paraId="7C913743" w14:textId="77777777" w:rsidR="00DD3529" w:rsidRDefault="00954354">
      <w:pPr>
        <w:pStyle w:val="berschrift3"/>
      </w:pPr>
      <w:r>
        <w:t>Wie gerechnet wird</w:t>
      </w:r>
    </w:p>
    <w:p w14:paraId="6A01F2E2" w14:textId="77777777" w:rsidR="00DD3529" w:rsidRDefault="00954354">
      <w:r>
        <w:t>Die Rechnung steht bei jeder Ansicht einzeln. Gemeinsam ist der Stichtag: Zeitfenster enden mit dem letzten vollständigen Monat, und die Animationen laufen ab dem Datenbeginn (Januar 2025).</w:t>
      </w:r>
    </w:p>
    <w:p w14:paraId="67CFB785" w14:textId="77777777" w:rsidR="00DD3529" w:rsidRDefault="00954354">
      <w:pPr>
        <w:pStyle w:val="berschrift3"/>
      </w:pPr>
      <w:r>
        <w:t>Einsatz im Arbeitsalltag</w:t>
      </w:r>
    </w:p>
    <w:p w14:paraId="26C046FB" w14:textId="77777777" w:rsidR="00DD3529" w:rsidRDefault="00954354">
      <w:r>
        <w:rPr>
          <w:b/>
        </w:rPr>
        <w:t>Vertriebsleiter und Geschäftsleitung:</w:t>
      </w:r>
      <w:r>
        <w:t xml:space="preserve"> Die Ansichten eignen sich für Besprechungen, weil sie sich vorführen und anklicken lassen.</w:t>
      </w:r>
    </w:p>
    <w:p w14:paraId="396FC09C" w14:textId="77777777" w:rsidR="00DD3529" w:rsidRDefault="00954354">
      <w:r>
        <w:rPr>
          <w:b/>
        </w:rPr>
        <w:t>Controller:</w:t>
      </w:r>
      <w:r>
        <w:t xml:space="preserve"> Die Zahlen hinter den Grafiken erscheinen beim Darüberfahren mit der Maus.</w:t>
      </w:r>
    </w:p>
    <w:p w14:paraId="0F3CE7B5" w14:textId="77777777" w:rsidR="00DD3529" w:rsidRDefault="00954354">
      <w:pPr>
        <w:pStyle w:val="berschrift3"/>
      </w:pPr>
      <w:r>
        <w:t>Grenzen und Fallstricke</w:t>
      </w:r>
    </w:p>
    <w:p w14:paraId="2E91C5B9" w14:textId="77777777" w:rsidR="00DD3529" w:rsidRDefault="00954354">
      <w:r>
        <w:t>Einige Ansichten brauchen Daten über mehrere Quartale (Galaxie, Rhythmus). Die Animationen sind für den Bildschirm gedacht, für Berichte sind die klassischen Seiten mit Excel-Export besser geeignet.</w:t>
      </w:r>
    </w:p>
    <w:p w14:paraId="295B222D" w14:textId="77777777" w:rsidR="00DD3529" w:rsidRDefault="00954354">
      <w:pPr>
        <w:pStyle w:val="berschrift2"/>
      </w:pPr>
      <w:bookmarkStart w:id="63" w:name="_Toc243037465"/>
      <w:r>
        <w:t>Kunden-Galaxie</w:t>
      </w:r>
      <w:bookmarkEnd w:id="63"/>
    </w:p>
    <w:p w14:paraId="283AD544" w14:textId="77777777" w:rsidR="00DD3529" w:rsidRDefault="00954354">
      <w:pPr>
        <w:pStyle w:val="berschrift3"/>
      </w:pPr>
      <w:r>
        <w:t>Wozu</w:t>
      </w:r>
    </w:p>
    <w:p w14:paraId="74145F07" w14:textId="77777777" w:rsidR="00DD3529" w:rsidRDefault="00954354">
      <w:r>
        <w:t>Die Ansicht zeigt für die 60 grössten Kunden, wie sich Umsatz und Wachstum von Quartal zu Quartal verändern. Man sieht, welche Kunden aufsteigen und welche absteigen.</w:t>
      </w:r>
    </w:p>
    <w:p w14:paraId="4C8E7AC4" w14:textId="77777777" w:rsidR="00DD3529" w:rsidRDefault="00954354">
      <w:pPr>
        <w:pStyle w:val="berschrift3"/>
      </w:pPr>
      <w:r>
        <w:t>Was man sieht</w:t>
      </w:r>
    </w:p>
    <w:p w14:paraId="11088859" w14:textId="77777777" w:rsidR="00DD3529" w:rsidRDefault="00954354">
      <w:r>
        <w:t>Jede Blase ist ein Kunde unter den 60 grössten der letzten 12 Monate. Waagrecht steht der Umsatz im Quartal (logarithmisch), senkrecht die Veränderung zum Vorquartal. Die Grösse der Blase zeigt die Zahl der Rechnungen, die Farbe das Land. Mit ▶ laufen die Quartale ab Datenbeginn ab, ein Regler wählt ein Quartal. Ein Klick auf eine Blase hebt den Kunden hervor, der Schalter „Spuren“ zeigt seinen Weg. Beschriftet werden nur die acht grössten Kunden je Quartal.</w:t>
      </w:r>
    </w:p>
    <w:p w14:paraId="0F637B54" w14:textId="77777777" w:rsidR="00DD3529" w:rsidRDefault="00954354">
      <w:pPr>
        <w:pStyle w:val="berschrift3"/>
      </w:pPr>
      <w:r>
        <w:t>Wie gerechnet wird</w:t>
      </w:r>
    </w:p>
    <w:p w14:paraId="767EF372" w14:textId="77777777" w:rsidR="00DD3529" w:rsidRDefault="00954354">
      <w:r>
        <w:t>Der Umsatz ist die Quartalssumme des Kunden in CHF. Die Veränderung ist (Quartalsumsatz minus Vorquartal) geteilt durch Vorquartal, begrenzt auf den Bereich von minus 100 bis plus 300 Prozent. Sie fehlt, wenn es kein vollständiges Vorquartal mit Umsatz gibt oder das Quartal unvollständig ist. Ein unvollständiges Quartal ist als solches gekennzeichnet.</w:t>
      </w:r>
    </w:p>
    <w:p w14:paraId="7F4E4383" w14:textId="77777777" w:rsidR="00DD3529" w:rsidRDefault="00954354">
      <w:pPr>
        <w:pStyle w:val="berschrift3"/>
      </w:pPr>
      <w:r>
        <w:t>Einsatz im Arbeitsalltag</w:t>
      </w:r>
    </w:p>
    <w:p w14:paraId="7880F664" w14:textId="77777777" w:rsidR="00DD3529" w:rsidRDefault="00954354">
      <w:r>
        <w:rPr>
          <w:b/>
        </w:rPr>
        <w:t>Vertriebsleiter:</w:t>
      </w:r>
      <w:r>
        <w:t xml:space="preserve"> Typische Frage: Welche Grosskunden wachsen stark, welche schrumpfen? Blasen weit oben und rechts sind Wachstumskunden, Blasen unten Kunden mit Einbruch.</w:t>
      </w:r>
    </w:p>
    <w:p w14:paraId="067959A3" w14:textId="77777777" w:rsidR="00DD3529" w:rsidRDefault="00954354">
      <w:r>
        <w:rPr>
          <w:b/>
        </w:rPr>
        <w:t>Verkäufer:</w:t>
      </w:r>
      <w:r>
        <w:t xml:space="preserve"> Mit den Spuren sieht man, ob ein Kunde nur ein schwaches Quartal hatte oder langfristig abwandert.</w:t>
      </w:r>
    </w:p>
    <w:p w14:paraId="787066B4" w14:textId="77777777" w:rsidR="00DD3529" w:rsidRDefault="00954354">
      <w:pPr>
        <w:pStyle w:val="berschrift3"/>
      </w:pPr>
      <w:r>
        <w:t>Grenzen und Fallstricke</w:t>
      </w:r>
    </w:p>
    <w:p w14:paraId="0B20F2D7" w14:textId="77777777" w:rsidR="00DD3529" w:rsidRDefault="00954354">
      <w:r>
        <w:t>Die Auswahl der 60 Kunden beruht auf den letzten 12 Monaten. Früher grosse, inzwischen abgewanderte Kunden fehlen. Die Veränderung zum Vorquartal ist bei Kunden mit saisonalem oder projektbezogenem Geschäft stark schwankend. Die Ansicht braucht Daten über mehrere Quartale.</w:t>
      </w:r>
    </w:p>
    <w:p w14:paraId="0A10E7DE" w14:textId="77777777" w:rsidR="00DD3529" w:rsidRDefault="00954354">
      <w:pPr>
        <w:pStyle w:val="berschrift2"/>
      </w:pPr>
      <w:bookmarkStart w:id="64" w:name="_Toc243037466"/>
      <w:r>
        <w:t>Rennen</w:t>
      </w:r>
      <w:bookmarkEnd w:id="64"/>
    </w:p>
    <w:p w14:paraId="459BE73F" w14:textId="77777777" w:rsidR="00DD3529" w:rsidRDefault="00954354">
      <w:pPr>
        <w:pStyle w:val="berschrift3"/>
      </w:pPr>
      <w:r>
        <w:t>Wozu</w:t>
      </w:r>
    </w:p>
    <w:p w14:paraId="09032D30" w14:textId="77777777" w:rsidR="00DD3529" w:rsidRDefault="00954354">
      <w:r>
        <w:t>Die Ansicht zeigt als „Bar Chart Race“, wie sich die Rangfolge der grössten Kunden, Artikel oder Länder über die Zeit verändert.</w:t>
      </w:r>
    </w:p>
    <w:p w14:paraId="59E940FC" w14:textId="77777777" w:rsidR="00DD3529" w:rsidRDefault="00954354">
      <w:pPr>
        <w:pStyle w:val="berschrift3"/>
      </w:pPr>
      <w:r>
        <w:t>Was man sieht</w:t>
      </w:r>
    </w:p>
    <w:p w14:paraId="646EE660" w14:textId="77777777" w:rsidR="00DD3529" w:rsidRDefault="00954354">
      <w:r>
        <w:t>Die 15 grössten Einträge erscheinen als Balken, die beim Abspielen mit ▶ im Monatstakt auf ihre neue Rangposition gleiten und sich überholen. Über eine Auswahl wechselt man zwischen Kunden, Artikeln und Ländern. Ein Regler wählt einen bestimmten Monat.</w:t>
      </w:r>
    </w:p>
    <w:p w14:paraId="0D88E11F" w14:textId="77777777" w:rsidR="00DD3529" w:rsidRDefault="00954354">
      <w:pPr>
        <w:pStyle w:val="berschrift3"/>
      </w:pPr>
      <w:r>
        <w:t>Wie gerechnet wird</w:t>
      </w:r>
    </w:p>
    <w:p w14:paraId="5731197C" w14:textId="77777777" w:rsidR="00DD3529" w:rsidRDefault="00954354">
      <w:r>
        <w:t>Für jeden Monat ab dem dritten Datenmonat wird die Summe der letzten drei Monate berechnet (gleitende 3-Monats-Summe). Daraus werden die 15 grössten Werte gezeigt. Die Glättung über drei Monate verhindert, dass ein einzelner Grossauftrag die Rangfolge allein bestimmt.</w:t>
      </w:r>
    </w:p>
    <w:p w14:paraId="11AB7EDE" w14:textId="77777777" w:rsidR="00DD3529" w:rsidRDefault="00954354">
      <w:pPr>
        <w:pStyle w:val="berschrift3"/>
      </w:pPr>
      <w:r>
        <w:t>Einsatz im Arbeitsalltag</w:t>
      </w:r>
    </w:p>
    <w:p w14:paraId="7B2ED5CC" w14:textId="77777777" w:rsidR="00DD3529" w:rsidRDefault="00954354">
      <w:r>
        <w:rPr>
          <w:b/>
        </w:rPr>
        <w:t>Geschäftsleitung:</w:t>
      </w:r>
      <w:r>
        <w:t xml:space="preserve"> Die Ansicht eignet sich für Präsentationen, um zu zeigen, wie sich das Kundenportfolio verschoben hat.</w:t>
      </w:r>
    </w:p>
    <w:p w14:paraId="4ECCFA6E" w14:textId="77777777" w:rsidR="00DD3529" w:rsidRDefault="00954354">
      <w:r>
        <w:rPr>
          <w:b/>
        </w:rPr>
        <w:t>Vertriebsleiter:</w:t>
      </w:r>
      <w:r>
        <w:t xml:space="preserve"> Typische Frage: Seit wann ist Kunde X unter den Grössten, und wer ist abgestiegen?</w:t>
      </w:r>
    </w:p>
    <w:p w14:paraId="28B0299A" w14:textId="77777777" w:rsidR="00DD3529" w:rsidRDefault="00954354">
      <w:pPr>
        <w:pStyle w:val="berschrift3"/>
      </w:pPr>
      <w:r>
        <w:t>Grenzen und Fallstricke</w:t>
      </w:r>
    </w:p>
    <w:p w14:paraId="0938B20B" w14:textId="77777777" w:rsidR="00DD3529" w:rsidRDefault="00954354">
      <w:r>
        <w:t>Das Rennen zeigt Rangfolgen, keine Anteile: Ein Balken auf Platz 3 kann sehr nah oder weit hinter Platz 1 liegen, das zeigt nur die Balkenlänge. Bei den Artikeln gelten dieselben Namen wie in den Rechnungen, ohne Bereinigung von Leistungen.</w:t>
      </w:r>
    </w:p>
    <w:p w14:paraId="5F131335" w14:textId="77777777" w:rsidR="00DD3529" w:rsidRDefault="00954354">
      <w:pPr>
        <w:pStyle w:val="berschrift2"/>
      </w:pPr>
      <w:bookmarkStart w:id="65" w:name="_Toc243037467"/>
      <w:r>
        <w:t>Umsatzfluss</w:t>
      </w:r>
      <w:bookmarkEnd w:id="65"/>
    </w:p>
    <w:p w14:paraId="79D4AF78" w14:textId="77777777" w:rsidR="00DD3529" w:rsidRDefault="00954354">
      <w:pPr>
        <w:pStyle w:val="berschrift3"/>
      </w:pPr>
      <w:r>
        <w:t>Wozu</w:t>
      </w:r>
    </w:p>
    <w:p w14:paraId="6F5C78EA" w14:textId="77777777" w:rsidR="00DD3529" w:rsidRDefault="00954354">
      <w:r>
        <w:t>Die Ansicht zeigt als Sankey-Diagramm, wie der Umsatz von den Gesellschaften über die Sparten zu den Kundenländern fliesst.</w:t>
      </w:r>
    </w:p>
    <w:p w14:paraId="49979F9E" w14:textId="77777777" w:rsidR="00DD3529" w:rsidRDefault="00954354">
      <w:pPr>
        <w:pStyle w:val="berschrift3"/>
      </w:pPr>
      <w:r>
        <w:t>Was man sieht</w:t>
      </w:r>
    </w:p>
    <w:p w14:paraId="58D35EEB" w14:textId="77777777" w:rsidR="00DD3529" w:rsidRDefault="00954354">
      <w:r>
        <w:t>Drei Spalten: links die Gesellschaften, in der Mitte die Sparten, rechts die Kundenländer (die 12 grössten, der Rest als „Übrige“). Die Breite der Ströme entspricht dem Umsatz der letzten 12 Monate. Bewegung in den Strömen zeigt die Richtung. Ein Klick auf einen Knoten zeigt nur dessen Ströme.</w:t>
      </w:r>
    </w:p>
    <w:p w14:paraId="3FED3423" w14:textId="77777777" w:rsidR="00DD3529" w:rsidRDefault="00954354">
      <w:pPr>
        <w:pStyle w:val="berschrift3"/>
      </w:pPr>
      <w:r>
        <w:t>Wie gerechnet wird</w:t>
      </w:r>
    </w:p>
    <w:p w14:paraId="09F60998" w14:textId="77777777" w:rsidR="00DD3529" w:rsidRDefault="00954354">
      <w:r>
        <w:t>Es zählen nur Zeilen mit positivem Umsatz der letzten 12 Monate. Die Ströme summieren den Umsatz je Gesellschaft und Sparte sowie je Sparte und Kundenland. Zeilen ohne Sparte erscheinen als „Nicht zugeordnet“, Zeilen ohne Kundenland nur bei den „Übrigen“ bzw. mit „–“.</w:t>
      </w:r>
    </w:p>
    <w:p w14:paraId="3EDACEC1" w14:textId="77777777" w:rsidR="00DD3529" w:rsidRDefault="00954354">
      <w:pPr>
        <w:pStyle w:val="berschrift3"/>
      </w:pPr>
      <w:r>
        <w:t>Einsatz im Arbeitsalltag</w:t>
      </w:r>
    </w:p>
    <w:p w14:paraId="6B3AA757" w14:textId="77777777" w:rsidR="00DD3529" w:rsidRDefault="00954354">
      <w:r>
        <w:rPr>
          <w:b/>
        </w:rPr>
        <w:t>Vertriebsleiter:</w:t>
      </w:r>
      <w:r>
        <w:t xml:space="preserve"> Typische Frage: Welche Sparte einer Gesellschaft liefert in welche Länder? Ein Klick auf eine Gesellschaft zeigt ihr Produktmix und ihre Märkte.</w:t>
      </w:r>
    </w:p>
    <w:p w14:paraId="44329DA8" w14:textId="77777777" w:rsidR="00DD3529" w:rsidRDefault="00954354">
      <w:r>
        <w:rPr>
          <w:b/>
        </w:rPr>
        <w:t>Controller:</w:t>
      </w:r>
      <w:r>
        <w:t xml:space="preserve"> Der grosse Block „Nicht zugeordnet“ zeigt, wie unvollständig die Sparten in den Quelldaten gepflegt sind.</w:t>
      </w:r>
    </w:p>
    <w:p w14:paraId="64D702FB" w14:textId="77777777" w:rsidR="00DD3529" w:rsidRDefault="00954354">
      <w:pPr>
        <w:pStyle w:val="berschrift3"/>
      </w:pPr>
      <w:r>
        <w:t>Grenzen und Fallstricke</w:t>
      </w:r>
    </w:p>
    <w:p w14:paraId="279A45EE" w14:textId="77777777" w:rsidR="00DD3529" w:rsidRDefault="00954354">
      <w:r>
        <w:t>Gutschriften sind ausgeblendet, die Summen können deshalb unter dem Nettoumsatz der anderen Seiten liegen. Die Sparte fehlt bei vielen Zeilen ausserhalb der Schweiz.</w:t>
      </w:r>
    </w:p>
    <w:p w14:paraId="647980C5" w14:textId="77777777" w:rsidR="00DD3529" w:rsidRDefault="00954354">
      <w:pPr>
        <w:pStyle w:val="berschrift2"/>
      </w:pPr>
      <w:bookmarkStart w:id="66" w:name="_Toc243037468"/>
      <w:r>
        <w:t>Sonnenstrahl</w:t>
      </w:r>
      <w:bookmarkEnd w:id="66"/>
    </w:p>
    <w:p w14:paraId="244DE015" w14:textId="77777777" w:rsidR="00DD3529" w:rsidRDefault="00954354">
      <w:pPr>
        <w:pStyle w:val="berschrift3"/>
      </w:pPr>
      <w:r>
        <w:t>Wozu</w:t>
      </w:r>
    </w:p>
    <w:p w14:paraId="5A9A494A" w14:textId="77777777" w:rsidR="00DD3529" w:rsidRDefault="00954354">
      <w:r>
        <w:t>Die Ansicht zeigt den Umsatz als kreisförmige Hierarchie von der Gesellschaft über die Sparte bis zum einzelnen Kunden. Man kann stufenweise hineinzoomen.</w:t>
      </w:r>
    </w:p>
    <w:p w14:paraId="6BFA768B" w14:textId="77777777" w:rsidR="00DD3529" w:rsidRDefault="00954354">
      <w:pPr>
        <w:pStyle w:val="berschrift3"/>
      </w:pPr>
      <w:r>
        <w:t>Was man sieht</w:t>
      </w:r>
    </w:p>
    <w:p w14:paraId="02A2AA76" w14:textId="77777777" w:rsidR="00DD3529" w:rsidRDefault="00954354">
      <w:r>
        <w:t>Innen liegen die Gesellschaften, in der Mitte die Sparten, aussen die Kunden (je Sparte die acht grössten, der Rest als „Übrige“). Ein Klick auf ein Stück zoomt hinein, ein Klick in die Mitte führt zurück. Eine Navigationsleiste oben zeigt den Pfad, eine Liste daneben die Werte und den Anteil vom Total. Beim Darüberfahren erscheint der Betrag in CHF.</w:t>
      </w:r>
    </w:p>
    <w:p w14:paraId="35721D00" w14:textId="77777777" w:rsidR="00DD3529" w:rsidRDefault="00954354">
      <w:pPr>
        <w:pStyle w:val="berschrift3"/>
      </w:pPr>
      <w:r>
        <w:t>Wie gerechnet wird</w:t>
      </w:r>
    </w:p>
    <w:p w14:paraId="75CF6250" w14:textId="77777777" w:rsidR="00DD3529" w:rsidRDefault="00954354">
      <w:r>
        <w:t>Der Umsatz der letzten 12 Monate wird für jede Ebene summiert, nur Zeilen mit positivem Umsatz. Der Anteil vom Total ist der Wert des Stücks geteilt durch den Gesamtumsatz.</w:t>
      </w:r>
    </w:p>
    <w:p w14:paraId="2FFB9BB0" w14:textId="77777777" w:rsidR="00DD3529" w:rsidRDefault="00954354">
      <w:pPr>
        <w:pStyle w:val="berschrift3"/>
      </w:pPr>
      <w:r>
        <w:t>Einsatz im Arbeitsalltag</w:t>
      </w:r>
    </w:p>
    <w:p w14:paraId="629075E5" w14:textId="77777777" w:rsidR="00DD3529" w:rsidRDefault="00954354">
      <w:r>
        <w:rPr>
          <w:b/>
        </w:rPr>
        <w:t>Vertriebsleiter:</w:t>
      </w:r>
      <w:r>
        <w:t xml:space="preserve"> Typische Frage: Welche Kunden tragen die Sparte X der Gesellschaft Y? Man zoomt von der Gesellschaft bis zum Kunden.</w:t>
      </w:r>
    </w:p>
    <w:p w14:paraId="5B07AC8E" w14:textId="77777777" w:rsidR="00DD3529" w:rsidRDefault="00954354">
      <w:r>
        <w:rPr>
          <w:b/>
        </w:rPr>
        <w:t>Controller:</w:t>
      </w:r>
      <w:r>
        <w:t xml:space="preserve"> Ein schneller Weg, um Umsätze nach drei Ebenen zu prüfen, ohne Excel-Tabellen zu filtern.</w:t>
      </w:r>
    </w:p>
    <w:p w14:paraId="50739FAC" w14:textId="77777777" w:rsidR="00DD3529" w:rsidRDefault="00954354">
      <w:pPr>
        <w:pStyle w:val="berschrift3"/>
      </w:pPr>
      <w:r>
        <w:t>Grenzen und Fallstricke</w:t>
      </w:r>
    </w:p>
    <w:p w14:paraId="7EC16C63" w14:textId="77777777" w:rsidR="00DD3529" w:rsidRDefault="00954354">
      <w:r>
        <w:t>Ein Kunde, der bei mehreren Gesellschaften kauft, erscheint mehrfach. Dieselbe Firma wird in jeder Gesellschaft und Sparte eigens ausgewiesen. Gutschriften sind ausgeblendet.</w:t>
      </w:r>
    </w:p>
    <w:p w14:paraId="5D68092D" w14:textId="77777777" w:rsidR="00DD3529" w:rsidRDefault="00954354">
      <w:pPr>
        <w:pStyle w:val="berschrift2"/>
      </w:pPr>
      <w:bookmarkStart w:id="67" w:name="_Toc243037469"/>
      <w:r>
        <w:t>Was wäre wenn</w:t>
      </w:r>
      <w:bookmarkEnd w:id="67"/>
    </w:p>
    <w:p w14:paraId="7B34DCE2" w14:textId="77777777" w:rsidR="00DD3529" w:rsidRDefault="00954354">
      <w:pPr>
        <w:pStyle w:val="berschrift3"/>
      </w:pPr>
      <w:r>
        <w:t>Wozu</w:t>
      </w:r>
    </w:p>
    <w:p w14:paraId="360ACCA1" w14:textId="77777777" w:rsidR="00DD3529" w:rsidRDefault="00954354">
      <w:r>
        <w:t>Die Ansicht ist ein Simulator. Man verändert Preis, Menge und Wechselkurs und sieht sofort, wie sich die Jahreshochrechnung verschiebt. Sie ist eine Spielwiese und keine Planung.</w:t>
      </w:r>
    </w:p>
    <w:p w14:paraId="57590026" w14:textId="77777777" w:rsidR="00DD3529" w:rsidRDefault="00954354">
      <w:pPr>
        <w:pStyle w:val="berschrift3"/>
      </w:pPr>
      <w:r>
        <w:t>Was man sieht</w:t>
      </w:r>
    </w:p>
    <w:p w14:paraId="0C678C79" w14:textId="77777777" w:rsidR="00DD3529" w:rsidRDefault="00954354">
      <w:r>
        <w:t>Links stehen Regler für Preis (minus 20 bis plus 20 Prozent), Menge (minus 30 bis plus 30 Prozent) und Fremdwährungen gegen CHF (minus 15 bis plus 15 Prozent), jeweils für alle Sparten gemeinsam. Darunter lässt sich je Sparte (die acht grössten) ein eigener Preis- und Mengenhebel einstellen, der den allgemeinen überschreibt. Rechts steht die Hochrechnung des laufenden Jahres: Wert ohne Hebel, Wert mit Hebeln, Unterschied und Veränderung gegenüber dem Vorjahr. Ein Balken zeigt Ist seit Jahresbeginn, Rest ohn</w:t>
      </w:r>
      <w:r>
        <w:t>e Hebel und Rest mit Hebeln. Eine Tabelle listet die Wirkung je Sparte und den Währungseffekt.</w:t>
      </w:r>
    </w:p>
    <w:p w14:paraId="7B84A930" w14:textId="77777777" w:rsidR="00DD3529" w:rsidRDefault="00954354">
      <w:pPr>
        <w:pStyle w:val="berschrift3"/>
      </w:pPr>
      <w:r>
        <w:t>Wie gerechnet wird</w:t>
      </w:r>
    </w:p>
    <w:p w14:paraId="2B5B8F39" w14:textId="77777777" w:rsidR="00DD3529" w:rsidRDefault="00954354">
      <w:r>
        <w:t>Grundlage ist die Hochrechnung aus dem Controlling: Ist bis zum letzten vollständigen Monat plus die Restmonate des Jahres. Jeder Restmonat entspricht dem gleichen Monat im Vorjahr mal dem Wachstum seit Jahresbeginn (begrenzt auf 0.5 bis 2). Preis und Menge wirken multiplikativ auf die Restmonate der Sparte, der Faktor ist also (1 plus Preis) mal (1 plus Menge). Der Währungshebel wirkt auf den Teil der simulierten Restmonate, der in Fremdwährung fakturiert wird. Das bereits fakturierte Ist bleibt unveränder</w:t>
      </w:r>
      <w:r>
        <w:t>t.</w:t>
      </w:r>
    </w:p>
    <w:p w14:paraId="7292500D" w14:textId="77777777" w:rsidR="00DD3529" w:rsidRDefault="00954354">
      <w:pPr>
        <w:pStyle w:val="berschrift3"/>
      </w:pPr>
      <w:r>
        <w:t>Einsatz im Arbeitsalltag</w:t>
      </w:r>
    </w:p>
    <w:p w14:paraId="7215F476" w14:textId="77777777" w:rsidR="00DD3529" w:rsidRDefault="00954354">
      <w:r>
        <w:rPr>
          <w:b/>
        </w:rPr>
        <w:t>Controller:</w:t>
      </w:r>
      <w:r>
        <w:t xml:space="preserve"> Man schätzt ab, was eine Preiserhöhung von 2 Prozent oder ein schwächerer Euro für das Jahresergebnis bedeutet. Typische Frage: Wie viel Umsatz bringt ein Prozentpunkt Preis in der grössten Sparte?</w:t>
      </w:r>
    </w:p>
    <w:p w14:paraId="4F5048E1" w14:textId="77777777" w:rsidR="00DD3529" w:rsidRDefault="00954354">
      <w:r>
        <w:rPr>
          <w:b/>
        </w:rPr>
        <w:t>Vertriebsleiter:</w:t>
      </w:r>
      <w:r>
        <w:t xml:space="preserve"> Vor Preisrunden lässt sich die Wirkung gegen einen möglichen Mengenverlust abwägen.</w:t>
      </w:r>
    </w:p>
    <w:p w14:paraId="5608BCE0" w14:textId="77777777" w:rsidR="00DD3529" w:rsidRDefault="00954354">
      <w:r>
        <w:rPr>
          <w:b/>
        </w:rPr>
        <w:t>Geschäftsleitung:</w:t>
      </w:r>
      <w:r>
        <w:t xml:space="preserve"> Der Simulator zeigt die Empfindlichkeit des Jahresumsatzes auf Preis, Menge und Währung.</w:t>
      </w:r>
    </w:p>
    <w:p w14:paraId="2842AEC0" w14:textId="77777777" w:rsidR="00DD3529" w:rsidRDefault="00954354">
      <w:pPr>
        <w:pStyle w:val="berschrift3"/>
      </w:pPr>
      <w:r>
        <w:t>Grenzen und Fallstricke</w:t>
      </w:r>
    </w:p>
    <w:p w14:paraId="2136B945" w14:textId="77777777" w:rsidR="00DD3529" w:rsidRDefault="00954354">
      <w:r>
        <w:t>Der Simulator rechnet keine Reaktion der Kunden: Eine Preiserhöhung senkt die Menge nicht von selbst. Er rechnet mit Umsatz, nicht mit Marge. Die Basis ist eine einfache Fortschreibung und keine Planung. Der Währungshebel gilt pauschal für alle Fremdwährungen zugleich.</w:t>
      </w:r>
    </w:p>
    <w:p w14:paraId="4B6E446A" w14:textId="77777777" w:rsidR="00DD3529" w:rsidRDefault="00954354">
      <w:pPr>
        <w:pStyle w:val="berschrift2"/>
      </w:pPr>
      <w:bookmarkStart w:id="68" w:name="_Toc243037470"/>
      <w:r>
        <w:t>Bestellrhythmus</w:t>
      </w:r>
      <w:bookmarkEnd w:id="68"/>
    </w:p>
    <w:p w14:paraId="604360C3" w14:textId="77777777" w:rsidR="00DD3529" w:rsidRDefault="00954354">
      <w:pPr>
        <w:pStyle w:val="berschrift3"/>
      </w:pPr>
      <w:r>
        <w:t>Wozu</w:t>
      </w:r>
    </w:p>
    <w:p w14:paraId="13E3F2E8" w14:textId="77777777" w:rsidR="00DD3529" w:rsidRDefault="00954354">
      <w:r>
        <w:t>Die Ansicht erkennt, welche Kunden nach ihrem üblichen Rhythmus eigentlich schon wieder hätten bestellen sollen. Das ist ein Frühwarnsystem für ausbleibende Folgeaufträge.</w:t>
      </w:r>
    </w:p>
    <w:p w14:paraId="2AEA6E7F" w14:textId="77777777" w:rsidR="00DD3529" w:rsidRDefault="00954354">
      <w:pPr>
        <w:pStyle w:val="berschrift3"/>
      </w:pPr>
      <w:r>
        <w:t>Was man sieht</w:t>
      </w:r>
    </w:p>
    <w:p w14:paraId="7E9DCB29" w14:textId="77777777" w:rsidR="00DD3529" w:rsidRDefault="00954354">
      <w:r>
        <w:t>Links steht die Liste „Sollte eigentlich bestellt haben“ mit dem Kunden und der Überfälligkeit in Tagen („+33 Tage“ oder „im Takt“). Rot bedeutet mehr als ein üblicher Abstand überfällig, orange leicht überfällig. Ein Schalter blendet nur überfällige Kunden ein, eine Suche findet einen Kunden. Rechts steht für den gewählten Kunden die Lebenslinie: jeder Punkt ist ein Tag mit Rechnung, ein Balken zeigt den üblichen Abstand ab der letzten Bestellung, eine Linie das erwartete Datum, eine weitere den Datenstand</w:t>
      </w:r>
      <w:r>
        <w:t>. Dazu stehen Land, üblicher Abstand, letzte Bestellung und erwartetes Datum.</w:t>
      </w:r>
    </w:p>
    <w:p w14:paraId="0687D99C" w14:textId="77777777" w:rsidR="00DD3529" w:rsidRDefault="00954354">
      <w:pPr>
        <w:pStyle w:val="berschrift3"/>
      </w:pPr>
      <w:r>
        <w:t>Wie gerechnet wird</w:t>
      </w:r>
    </w:p>
    <w:p w14:paraId="24B3F6F0" w14:textId="77777777" w:rsidR="00DD3529" w:rsidRDefault="00954354">
      <w:r>
        <w:t>Berücksichtigt werden Kunden mit mindestens vier Bestelltagen. Der übliche Abstand ist der Median der Abstände zwischen aufeinanderfolgenden Bestelltagen, auf ganze Tage gerundet. Das erwartete Datum ist die letzte Bestellung plus dieser Abstand. Überfällig sind die Tage zwischen dem erwarteten Datum und dem Stichtag, also dem jüngsten Tag in den Verkaufsdaten. Die Sortierung folgt der Zahl der überfälligen Abstände mal dem Umsatz der letzten 12 Monate, damit grosse Kunden oben stehen.</w:t>
      </w:r>
    </w:p>
    <w:p w14:paraId="271510AF" w14:textId="77777777" w:rsidR="00DD3529" w:rsidRDefault="00954354">
      <w:pPr>
        <w:pStyle w:val="berschrift3"/>
      </w:pPr>
      <w:r>
        <w:t>Einsatz im Arbeitsalltag</w:t>
      </w:r>
    </w:p>
    <w:p w14:paraId="6E2DC597" w14:textId="77777777" w:rsidR="00DD3529" w:rsidRDefault="00954354">
      <w:r>
        <w:rPr>
          <w:b/>
        </w:rPr>
        <w:t>Verkäufer:</w:t>
      </w:r>
      <w:r>
        <w:t xml:space="preserve"> Die Liste ist eine tägliche Anrufliste. Typische Frage: Welcher regelmässige Kunde hat sich länger als üblich nicht gemeldet?</w:t>
      </w:r>
    </w:p>
    <w:p w14:paraId="6D021EA6" w14:textId="77777777" w:rsidR="00DD3529" w:rsidRDefault="00954354">
      <w:r>
        <w:rPr>
          <w:b/>
        </w:rPr>
        <w:t>Vertriebsleiter:</w:t>
      </w:r>
      <w:r>
        <w:t xml:space="preserve"> Eine Häufung roter Einträge bei einer Gesellschaft kann auf ein Lieferproblem oder einen Marktwechsel deuten.</w:t>
      </w:r>
    </w:p>
    <w:p w14:paraId="055EBC9F" w14:textId="77777777" w:rsidR="00DD3529" w:rsidRDefault="00954354">
      <w:pPr>
        <w:pStyle w:val="berschrift3"/>
      </w:pPr>
      <w:r>
        <w:t>Grenzen und Fallstricke</w:t>
      </w:r>
    </w:p>
    <w:p w14:paraId="1E76CC0C" w14:textId="77777777" w:rsidR="00DD3529" w:rsidRDefault="00954354">
      <w:r>
        <w:t>Der Rhythmus kennt keine Saison und keine Rahmenverträge. Ein Kunde mit Abrufen aus einem Rahmenvertrag oder mit Projektgeschäft hat keinen echten Takt, die Überfälligkeit ist dann kein Alarm. Die Ansicht braucht mehrere Bestelltage und damit eine genügende Datenhistorie.</w:t>
      </w:r>
    </w:p>
    <w:p w14:paraId="4E7EA93F" w14:textId="77777777" w:rsidR="00DD3529" w:rsidRDefault="00954354">
      <w:pPr>
        <w:pStyle w:val="berschrift2"/>
      </w:pPr>
      <w:bookmarkStart w:id="69" w:name="_Toc243037471"/>
      <w:r>
        <w:t>Kalender</w:t>
      </w:r>
      <w:bookmarkEnd w:id="69"/>
    </w:p>
    <w:p w14:paraId="6C2FBB43" w14:textId="77777777" w:rsidR="00DD3529" w:rsidRDefault="00954354">
      <w:pPr>
        <w:pStyle w:val="berschrift3"/>
      </w:pPr>
      <w:r>
        <w:t>Wozu</w:t>
      </w:r>
    </w:p>
    <w:p w14:paraId="7E2FF053" w14:textId="77777777" w:rsidR="00DD3529" w:rsidRDefault="00954354">
      <w:r>
        <w:t>Die Ansicht zeigt den Umsatz je Tag eines Jahres als Wärmebild. Man erkennt Wochenmuster, Monatsenden und Ausreisser auf einen Blick.</w:t>
      </w:r>
    </w:p>
    <w:p w14:paraId="10238B14" w14:textId="77777777" w:rsidR="00DD3529" w:rsidRDefault="00954354">
      <w:pPr>
        <w:pStyle w:val="berschrift3"/>
      </w:pPr>
      <w:r>
        <w:t>Was man sieht</w:t>
      </w:r>
    </w:p>
    <w:p w14:paraId="3E9B3989" w14:textId="77777777" w:rsidR="00DD3529" w:rsidRDefault="00954354">
      <w:r>
        <w:t>Ein Kästchen steht für jeden Tag des gewählten Jahres. Je dunkler die Farbe, desto höher der Umsatz. Das Jahr wird über Schaltflächen gewählt. Beim Darüberfahren erscheinen Datum, Umsatz und Zahl der Rechnungen, ein Klick listet die Rechnungen des Tages. Eine Legende von „wenig“ bis „viel“ und der beste Tag des Jahres stehen darunter.</w:t>
      </w:r>
    </w:p>
    <w:p w14:paraId="63FB0A3E" w14:textId="77777777" w:rsidR="00DD3529" w:rsidRDefault="00954354">
      <w:pPr>
        <w:pStyle w:val="berschrift3"/>
      </w:pPr>
      <w:r>
        <w:t>Wie gerechnet wird</w:t>
      </w:r>
    </w:p>
    <w:p w14:paraId="30C4E5AF" w14:textId="77777777" w:rsidR="00DD3529" w:rsidRDefault="00954354">
      <w:r>
        <w:t>Je Tag wird der Nettoumsatz in CHF aller Rechnungen mit diesem Belegdatum summiert, dazu die Zahl der verschiedenen Rechnungen. Die Farbskala endet beim 95-Prozent-Wert aller Tage, damit einzelne Rekordtage die Farben nicht flach drücken.</w:t>
      </w:r>
    </w:p>
    <w:p w14:paraId="0CAC3967" w14:textId="77777777" w:rsidR="00DD3529" w:rsidRDefault="00954354">
      <w:pPr>
        <w:pStyle w:val="berschrift3"/>
      </w:pPr>
      <w:r>
        <w:t>Einsatz im Arbeitsalltag</w:t>
      </w:r>
    </w:p>
    <w:p w14:paraId="4622DB31" w14:textId="77777777" w:rsidR="00DD3529" w:rsidRDefault="00954354">
      <w:r>
        <w:rPr>
          <w:b/>
        </w:rPr>
        <w:t>Controller:</w:t>
      </w:r>
      <w:r>
        <w:t xml:space="preserve"> Typische Frage: Wann fallen die grossen Rechnungen an, und gibt es ein Muster zum Monatsende? Ein Monatsende-Stau kann für die Abschlussplanung wichtig sein.</w:t>
      </w:r>
    </w:p>
    <w:p w14:paraId="423FB82C" w14:textId="77777777" w:rsidR="00DD3529" w:rsidRDefault="00954354">
      <w:r>
        <w:rPr>
          <w:b/>
        </w:rPr>
        <w:t>Vertriebsleiter:</w:t>
      </w:r>
      <w:r>
        <w:t xml:space="preserve"> Der Kalender zeigt Lücken ohne Fakturierung und Spitzentage.</w:t>
      </w:r>
    </w:p>
    <w:p w14:paraId="218953DE" w14:textId="77777777" w:rsidR="00DD3529" w:rsidRDefault="00954354">
      <w:pPr>
        <w:pStyle w:val="berschrift3"/>
      </w:pPr>
      <w:r>
        <w:t>Grenzen und Fallstricke</w:t>
      </w:r>
    </w:p>
    <w:p w14:paraId="2C6323FF" w14:textId="77777777" w:rsidR="00DD3529" w:rsidRDefault="00954354">
      <w:r>
        <w:t>Das Datum richtet sich nach den Finance-Regeln, bei Spanien ist es das Rechnungsdatum. Es entspricht nicht dem Bestelleingang. Im laufenden, noch nicht vollständigen Monat zeigt der Kalender die bisher vorhandenen Tage, die letzten Tage können fehlen.</w:t>
      </w:r>
    </w:p>
    <w:p w14:paraId="7268B7E3" w14:textId="77777777" w:rsidR="00DD3529" w:rsidRDefault="00954354">
      <w:pPr>
        <w:pStyle w:val="berschrift2"/>
      </w:pPr>
      <w:bookmarkStart w:id="70" w:name="_Toc243037472"/>
      <w:r>
        <w:t>Artikel-Netzwerk</w:t>
      </w:r>
      <w:bookmarkEnd w:id="70"/>
    </w:p>
    <w:p w14:paraId="36637FE5" w14:textId="77777777" w:rsidR="00DD3529" w:rsidRDefault="00954354">
      <w:pPr>
        <w:pStyle w:val="berschrift3"/>
      </w:pPr>
      <w:r>
        <w:t>Wozu</w:t>
      </w:r>
    </w:p>
    <w:p w14:paraId="222E348F" w14:textId="77777777" w:rsidR="00DD3529" w:rsidRDefault="00954354">
      <w:r>
        <w:t>Die Ansicht zeigt, welche Artikel von denselben Kunden gekauft werden. So lassen sich Produktfamilien und Zusatzverkäufe auf Artikelebene erkennen.</w:t>
      </w:r>
    </w:p>
    <w:p w14:paraId="61A3068C" w14:textId="77777777" w:rsidR="00DD3529" w:rsidRDefault="00954354">
      <w:pPr>
        <w:pStyle w:val="berschrift3"/>
      </w:pPr>
      <w:r>
        <w:t>Was man sieht</w:t>
      </w:r>
    </w:p>
    <w:p w14:paraId="463F1654" w14:textId="77777777" w:rsidR="00DD3529" w:rsidRDefault="00954354">
      <w:r>
        <w:t>Jeder Punkt ist einer der 40 Artikel mit den meisten Kunden der letzten 12 Monate. Eine Linie verbindet zwei Artikel, wenn sie von mindestens so vielen gemeinsamen Kunden gekauft wurden, wie der Regler vorgibt (zwischen 2 und 15). Dickere Linien bedeuten engere Verbindungen. Die Farbe bezeichnet eine zusammenhängende Gruppe. Fährt man mit der Maus über einen Artikel, werden die Nachbarn hervorgehoben, ein Klick hält die Auswahl und zeigt rechts die Kundenzahl, den Umsatz und die Artikel, die oft zusammen ge</w:t>
      </w:r>
      <w:r>
        <w:t>kauft werden.</w:t>
      </w:r>
    </w:p>
    <w:p w14:paraId="7D487CD0" w14:textId="77777777" w:rsidR="00DD3529" w:rsidRDefault="00954354">
      <w:pPr>
        <w:pStyle w:val="berschrift3"/>
      </w:pPr>
      <w:r>
        <w:t>Wie gerechnet wird</w:t>
      </w:r>
    </w:p>
    <w:p w14:paraId="60E931C5" w14:textId="77777777" w:rsidR="00DD3529" w:rsidRDefault="00954354">
      <w:r>
        <w:t>Berücksichtigt werden Zeilen mit positivem Umsatz der letzten 12 Monate, ohne Leistungen und Platzhalter-Nummern (Versandpauschalen eingeschlossen). Die Verbindungsstärke ist die Zahl der gemeinsamen Kunden geteilt durch die Kundenzahl des kleineren Artikels. Die Lage der Punkte ergibt sich aus einem Kräfteverfahren, bei dem sich Punkte abstossen und Linien sie zusammenziehen. Die Lage ist auf dem Server berechnet und fest, ein Verschieben mit der Maus ist nicht möglich.</w:t>
      </w:r>
    </w:p>
    <w:p w14:paraId="6D27364B" w14:textId="77777777" w:rsidR="00DD3529" w:rsidRDefault="00954354">
      <w:pPr>
        <w:pStyle w:val="berschrift3"/>
      </w:pPr>
      <w:r>
        <w:t>Einsatz im Arbeitsalltag</w:t>
      </w:r>
    </w:p>
    <w:p w14:paraId="145AD263" w14:textId="77777777" w:rsidR="00DD3529" w:rsidRDefault="00954354">
      <w:r>
        <w:rPr>
          <w:b/>
        </w:rPr>
        <w:t>Verkäufer:</w:t>
      </w:r>
      <w:r>
        <w:t xml:space="preserve"> Typische Frage: Welche Artikel verkauft man zusammen mit Artikel X? Das hilft beim Zusatzangebot.</w:t>
      </w:r>
    </w:p>
    <w:p w14:paraId="7B45CC3F" w14:textId="77777777" w:rsidR="00DD3529" w:rsidRDefault="00954354">
      <w:r>
        <w:rPr>
          <w:b/>
        </w:rPr>
        <w:t>Vertriebsleiter:</w:t>
      </w:r>
      <w:r>
        <w:t xml:space="preserve"> Zusammenhängende Gruppen deuten auf Produktfamilien oder Branchenlösungen hin, die sich gemeinsam vermarkten lassen.</w:t>
      </w:r>
    </w:p>
    <w:p w14:paraId="3FB97423" w14:textId="77777777" w:rsidR="00DD3529" w:rsidRDefault="00954354">
      <w:pPr>
        <w:pStyle w:val="berschrift3"/>
      </w:pPr>
      <w:r>
        <w:t>Grenzen und Fallstricke</w:t>
      </w:r>
    </w:p>
    <w:p w14:paraId="48A9483E" w14:textId="77777777" w:rsidR="00DD3529" w:rsidRDefault="00954354">
      <w:r>
        <w:t>Die Ansicht ist auf 40 Artikel begrenzt. Seltene Artikel mit wenigen Kunden erscheinen nicht. Gemeinsames Kaufen bedeutet nicht, dass ein Artikel den anderen bedingt. Beide können einfach beliebt sein. Die Abstände auf der Karte sind nur ein Hinweis auf Nähe und kein Mass.</w:t>
      </w:r>
    </w:p>
    <w:p w14:paraId="21455116" w14:textId="77777777" w:rsidR="00DD3529" w:rsidRDefault="00954354">
      <w:pPr>
        <w:pStyle w:val="berschrift2"/>
      </w:pPr>
      <w:bookmarkStart w:id="71" w:name="_Toc243037473"/>
      <w:r>
        <w:t>3D-Landschaft</w:t>
      </w:r>
      <w:bookmarkEnd w:id="71"/>
    </w:p>
    <w:p w14:paraId="7B44754E" w14:textId="77777777" w:rsidR="00DD3529" w:rsidRDefault="00954354">
      <w:pPr>
        <w:pStyle w:val="berschrift3"/>
      </w:pPr>
      <w:r>
        <w:t>Wozu</w:t>
      </w:r>
    </w:p>
    <w:p w14:paraId="0C553A02" w14:textId="77777777" w:rsidR="00DD3529" w:rsidRDefault="00954354">
      <w:r>
        <w:t>Die Ansicht stellt den Umsatz nach Monat und Sparte als räumliche Säulenlandschaft dar. Man sieht Entwicklung und Verteilung auf einmal.</w:t>
      </w:r>
    </w:p>
    <w:p w14:paraId="3C9F1E31" w14:textId="77777777" w:rsidR="00DD3529" w:rsidRDefault="00954354">
      <w:pPr>
        <w:pStyle w:val="berschrift3"/>
      </w:pPr>
      <w:r>
        <w:t>Was man sieht</w:t>
      </w:r>
    </w:p>
    <w:p w14:paraId="3F5611DF" w14:textId="77777777" w:rsidR="00DD3529" w:rsidRDefault="00954354">
      <w:r>
        <w:t>Jede Säule steht für einen Monat einer Sparte (die acht grössten Sparten, alle Monate ab Datenbeginn). Die Höhe zeigt den Umsatz. Die Landschaft lässt sich automatisch drehen oder mit Reglern für Blickwinkel und Neigung einstellen. Ein Klick auf eine Säule zeigt den Wert in CHF und den Vergleich mit dem gleichen Monat des Vorjahres in Prozent.</w:t>
      </w:r>
    </w:p>
    <w:p w14:paraId="63F86A35" w14:textId="77777777" w:rsidR="00DD3529" w:rsidRDefault="00954354">
      <w:pPr>
        <w:pStyle w:val="berschrift3"/>
      </w:pPr>
      <w:r>
        <w:t>Wie gerechnet wird</w:t>
      </w:r>
    </w:p>
    <w:p w14:paraId="4C0F570F" w14:textId="77777777" w:rsidR="00DD3529" w:rsidRDefault="00954354">
      <w:r>
        <w:t>Der Umsatz je Monat und Sparte wird summiert. Die Säulenhöhe ist proportional zur Wurzel des Anteils am grössten Wert. So bleiben kleine Werte sichtbar, grosse Säulen werden aber optisch gestaucht. Negative Werte (zum Beispiel durch Gutschriften) und Null erhalten eine Mindesthöhe. Der Vorjahresvergleich ist der Wert geteilt durch den gleichen Monat des Vorjahres, minus eins.</w:t>
      </w:r>
    </w:p>
    <w:p w14:paraId="038BB232" w14:textId="77777777" w:rsidR="00DD3529" w:rsidRDefault="00954354">
      <w:pPr>
        <w:pStyle w:val="berschrift3"/>
      </w:pPr>
      <w:r>
        <w:t>Einsatz im Arbeitsalltag</w:t>
      </w:r>
    </w:p>
    <w:p w14:paraId="213FD02E" w14:textId="77777777" w:rsidR="00DD3529" w:rsidRDefault="00954354">
      <w:r>
        <w:rPr>
          <w:b/>
        </w:rPr>
        <w:t>Geschäftsleitung:</w:t>
      </w:r>
      <w:r>
        <w:t xml:space="preserve"> Die Ansicht eignet sich für Präsentationen, um die Entwicklung der Sparten eindrücklich zu zeigen.</w:t>
      </w:r>
    </w:p>
    <w:p w14:paraId="2822280A" w14:textId="77777777" w:rsidR="00DD3529" w:rsidRDefault="00954354">
      <w:r>
        <w:rPr>
          <w:b/>
        </w:rPr>
        <w:t>Vertriebsleiter:</w:t>
      </w:r>
      <w:r>
        <w:t xml:space="preserve"> Typische Frage: Welche Sparte ist saisonal, welche wächst stetig? Der Klick liefert den genauen Wert.</w:t>
      </w:r>
    </w:p>
    <w:p w14:paraId="4166CB5E" w14:textId="77777777" w:rsidR="00DD3529" w:rsidRDefault="00954354">
      <w:pPr>
        <w:pStyle w:val="berschrift3"/>
      </w:pPr>
      <w:r>
        <w:t>Grenzen und Fallstricke</w:t>
      </w:r>
    </w:p>
    <w:p w14:paraId="1F94B6C8" w14:textId="77777777" w:rsidR="00DD3529" w:rsidRDefault="00954354">
      <w:r>
        <w:t>Durch die Wurzelskala sind Höhenverhältnisse nicht proportional: Eine doppelt so hohe Säule bedeutet nicht doppelten Umsatz. Für genaue Werte ist der Klick auf die Säule oder die Seite Saison und Prognose besser geeignet. Zeilen ohne Sparte erscheinen als „Nicht zugeordnet“.</w:t>
      </w:r>
    </w:p>
    <w:p w14:paraId="2734E422" w14:textId="77777777" w:rsidR="00DD3529" w:rsidRDefault="00954354">
      <w:pPr>
        <w:pStyle w:val="berschrift2"/>
      </w:pPr>
      <w:bookmarkStart w:id="72" w:name="_Toc243037474"/>
      <w:r>
        <w:t>Kennzahlen-Glossar</w:t>
      </w:r>
      <w:bookmarkEnd w:id="72"/>
    </w:p>
    <w:tbl>
      <w:tblPr>
        <w:tblStyle w:val="Gitter"/>
        <w:tblW w:w="5000" w:type="pct"/>
        <w:tblInd w:w="80" w:type="dxa"/>
        <w:tblLook w:val="04A0" w:firstRow="1" w:lastRow="0" w:firstColumn="1" w:lastColumn="0" w:noHBand="0" w:noVBand="1"/>
      </w:tblPr>
      <w:tblGrid>
        <w:gridCol w:w="3156"/>
        <w:gridCol w:w="3155"/>
        <w:gridCol w:w="3155"/>
      </w:tblGrid>
      <w:tr w:rsidR="00DD3529" w14:paraId="6104EF7F" w14:textId="77777777">
        <w:trPr>
          <w:tblHeader/>
        </w:trPr>
        <w:tc>
          <w:tcPr>
            <w:tcW w:w="3102" w:type="dxa"/>
            <w:shd w:val="clear" w:color="auto" w:fill="F9E3D9"/>
          </w:tcPr>
          <w:p w14:paraId="3320BF26" w14:textId="77777777" w:rsidR="00DD3529" w:rsidRDefault="00954354">
            <w:pPr>
              <w:pStyle w:val="TableText"/>
            </w:pPr>
            <w:r>
              <w:rPr>
                <w:b/>
              </w:rPr>
              <w:t>Kennzahl</w:t>
            </w:r>
          </w:p>
        </w:tc>
        <w:tc>
          <w:tcPr>
            <w:tcW w:w="3102" w:type="dxa"/>
            <w:shd w:val="clear" w:color="auto" w:fill="F9E3D9"/>
          </w:tcPr>
          <w:p w14:paraId="0A51E3A2" w14:textId="77777777" w:rsidR="00DD3529" w:rsidRDefault="00954354">
            <w:pPr>
              <w:pStyle w:val="TableText"/>
            </w:pPr>
            <w:r>
              <w:rPr>
                <w:b/>
              </w:rPr>
              <w:t>Bedeutung</w:t>
            </w:r>
          </w:p>
        </w:tc>
        <w:tc>
          <w:tcPr>
            <w:tcW w:w="3102" w:type="dxa"/>
            <w:shd w:val="clear" w:color="auto" w:fill="F9E3D9"/>
          </w:tcPr>
          <w:p w14:paraId="029674A1" w14:textId="77777777" w:rsidR="00DD3529" w:rsidRDefault="00954354">
            <w:pPr>
              <w:pStyle w:val="TableText"/>
            </w:pPr>
            <w:r>
              <w:rPr>
                <w:b/>
              </w:rPr>
              <w:t>Berechnung in Worten</w:t>
            </w:r>
          </w:p>
        </w:tc>
      </w:tr>
      <w:tr w:rsidR="00DD3529" w14:paraId="48F90C16" w14:textId="77777777">
        <w:tc>
          <w:tcPr>
            <w:tcW w:w="3102" w:type="dxa"/>
          </w:tcPr>
          <w:p w14:paraId="1564BF05" w14:textId="77777777" w:rsidR="00DD3529" w:rsidRDefault="00954354">
            <w:pPr>
              <w:pStyle w:val="TableText"/>
            </w:pPr>
            <w:r>
              <w:t>Umsatz CHF, 12 Monate</w:t>
            </w:r>
          </w:p>
        </w:tc>
        <w:tc>
          <w:tcPr>
            <w:tcW w:w="3102" w:type="dxa"/>
          </w:tcPr>
          <w:p w14:paraId="5500F22A" w14:textId="77777777" w:rsidR="00DD3529" w:rsidRDefault="00954354">
            <w:pPr>
              <w:pStyle w:val="TableText"/>
            </w:pPr>
            <w:r>
              <w:t>Nettoumsatz der letzten 12 vollständigen Monate</w:t>
            </w:r>
          </w:p>
        </w:tc>
        <w:tc>
          <w:tcPr>
            <w:tcW w:w="3102" w:type="dxa"/>
          </w:tcPr>
          <w:p w14:paraId="20571CD0" w14:textId="77777777" w:rsidR="00DD3529" w:rsidRDefault="00954354">
            <w:pPr>
              <w:pStyle w:val="TableText"/>
            </w:pPr>
            <w:r>
              <w:t>Summe aller Rechnungszeilen nach Finance-Regeln, ohne Konzernkunden, in CHF zum Kurs des Belegdatums, Gutschriften negativ</w:t>
            </w:r>
          </w:p>
        </w:tc>
      </w:tr>
      <w:tr w:rsidR="00DD3529" w14:paraId="1A231F2E" w14:textId="77777777">
        <w:tc>
          <w:tcPr>
            <w:tcW w:w="3102" w:type="dxa"/>
          </w:tcPr>
          <w:p w14:paraId="15518E7F" w14:textId="77777777" w:rsidR="00DD3529" w:rsidRDefault="00954354">
            <w:pPr>
              <w:pStyle w:val="TableText"/>
            </w:pPr>
            <w:r>
              <w:t>Vergleichszeitraum</w:t>
            </w:r>
          </w:p>
        </w:tc>
        <w:tc>
          <w:tcPr>
            <w:tcW w:w="3102" w:type="dxa"/>
          </w:tcPr>
          <w:p w14:paraId="74D46431" w14:textId="77777777" w:rsidR="00DD3529" w:rsidRDefault="00954354">
            <w:pPr>
              <w:pStyle w:val="TableText"/>
            </w:pPr>
            <w:r>
              <w:t>Zeitraum für den Vorjahresvergleich</w:t>
            </w:r>
          </w:p>
        </w:tc>
        <w:tc>
          <w:tcPr>
            <w:tcW w:w="3102" w:type="dxa"/>
          </w:tcPr>
          <w:p w14:paraId="1314A5A3" w14:textId="77777777" w:rsidR="00DD3529" w:rsidRDefault="00954354">
            <w:pPr>
              <w:pStyle w:val="TableText"/>
            </w:pPr>
            <w:r>
              <w:t>Höchstens 12 Monate, so gewählt, dass der Vorjahreszeitraum ganz in den Daten liegt</w:t>
            </w:r>
          </w:p>
        </w:tc>
      </w:tr>
      <w:tr w:rsidR="00DD3529" w14:paraId="62CB659F" w14:textId="77777777">
        <w:tc>
          <w:tcPr>
            <w:tcW w:w="3102" w:type="dxa"/>
          </w:tcPr>
          <w:p w14:paraId="506FEDB1" w14:textId="77777777" w:rsidR="00DD3529" w:rsidRDefault="00954354">
            <w:pPr>
              <w:pStyle w:val="TableText"/>
            </w:pPr>
            <w:r>
              <w:t>Veränderung</w:t>
            </w:r>
          </w:p>
        </w:tc>
        <w:tc>
          <w:tcPr>
            <w:tcW w:w="3102" w:type="dxa"/>
          </w:tcPr>
          <w:p w14:paraId="70FE922A" w14:textId="77777777" w:rsidR="00DD3529" w:rsidRDefault="00954354">
            <w:pPr>
              <w:pStyle w:val="TableText"/>
            </w:pPr>
            <w:r>
              <w:t>Wachstum gegenüber dem Vorjahr</w:t>
            </w:r>
          </w:p>
        </w:tc>
        <w:tc>
          <w:tcPr>
            <w:tcW w:w="3102" w:type="dxa"/>
          </w:tcPr>
          <w:p w14:paraId="713A408D" w14:textId="77777777" w:rsidR="00DD3529" w:rsidRDefault="00954354">
            <w:pPr>
              <w:pStyle w:val="TableText"/>
            </w:pPr>
            <w:r>
              <w:t>(aktueller Zeitraum minus gleicher Zeitraum im Vorjahr) geteilt durch den Vorjahreswert</w:t>
            </w:r>
          </w:p>
        </w:tc>
      </w:tr>
      <w:tr w:rsidR="00DD3529" w14:paraId="2F2D20A1" w14:textId="77777777">
        <w:tc>
          <w:tcPr>
            <w:tcW w:w="3102" w:type="dxa"/>
          </w:tcPr>
          <w:p w14:paraId="30065D1A" w14:textId="77777777" w:rsidR="00DD3529" w:rsidRDefault="00954354">
            <w:pPr>
              <w:pStyle w:val="TableText"/>
            </w:pPr>
            <w:r>
              <w:t>Eingeschlafen</w:t>
            </w:r>
          </w:p>
        </w:tc>
        <w:tc>
          <w:tcPr>
            <w:tcW w:w="3102" w:type="dxa"/>
          </w:tcPr>
          <w:p w14:paraId="7F2E8E33" w14:textId="77777777" w:rsidR="00DD3529" w:rsidRDefault="00954354">
            <w:pPr>
              <w:pStyle w:val="TableText"/>
            </w:pPr>
            <w:r>
              <w:t>Kunde ohne Umsatz seit 6 Monaten</w:t>
            </w:r>
          </w:p>
        </w:tc>
        <w:tc>
          <w:tcPr>
            <w:tcW w:w="3102" w:type="dxa"/>
          </w:tcPr>
          <w:p w14:paraId="38123FFA" w14:textId="77777777" w:rsidR="00DD3529" w:rsidRDefault="00954354">
            <w:pPr>
              <w:pStyle w:val="TableText"/>
            </w:pPr>
            <w:r>
              <w:t>Kein Umsatz in den letzten 6 Monaten und aktueller Zeitraum unter Vorjahr</w:t>
            </w:r>
          </w:p>
        </w:tc>
      </w:tr>
      <w:tr w:rsidR="00DD3529" w14:paraId="6211AAD1" w14:textId="77777777">
        <w:tc>
          <w:tcPr>
            <w:tcW w:w="3102" w:type="dxa"/>
          </w:tcPr>
          <w:p w14:paraId="71498CEA" w14:textId="77777777" w:rsidR="00DD3529" w:rsidRDefault="00954354">
            <w:pPr>
              <w:pStyle w:val="TableText"/>
            </w:pPr>
            <w:r>
              <w:t>Fehlender Umsatz</w:t>
            </w:r>
          </w:p>
        </w:tc>
        <w:tc>
          <w:tcPr>
            <w:tcW w:w="3102" w:type="dxa"/>
          </w:tcPr>
          <w:p w14:paraId="2DAFD157" w14:textId="77777777" w:rsidR="00DD3529" w:rsidRDefault="00954354">
            <w:pPr>
              <w:pStyle w:val="TableText"/>
            </w:pPr>
            <w:r>
              <w:t>Umsatzverlust eines Kunden gegenüber dem Vorjahr</w:t>
            </w:r>
          </w:p>
        </w:tc>
        <w:tc>
          <w:tcPr>
            <w:tcW w:w="3102" w:type="dxa"/>
          </w:tcPr>
          <w:p w14:paraId="4CFEB279" w14:textId="77777777" w:rsidR="00DD3529" w:rsidRDefault="00954354">
            <w:pPr>
              <w:pStyle w:val="TableText"/>
            </w:pPr>
            <w:r>
              <w:t>Vorjahreswert minus aktueller Wert</w:t>
            </w:r>
          </w:p>
        </w:tc>
      </w:tr>
      <w:tr w:rsidR="00DD3529" w14:paraId="460A1BF8" w14:textId="77777777">
        <w:tc>
          <w:tcPr>
            <w:tcW w:w="3102" w:type="dxa"/>
          </w:tcPr>
          <w:p w14:paraId="5AD2EC1D" w14:textId="77777777" w:rsidR="00DD3529" w:rsidRDefault="00954354">
            <w:pPr>
              <w:pStyle w:val="TableText"/>
            </w:pPr>
            <w:r>
              <w:t>Neuer Kunde</w:t>
            </w:r>
          </w:p>
        </w:tc>
        <w:tc>
          <w:tcPr>
            <w:tcW w:w="3102" w:type="dxa"/>
          </w:tcPr>
          <w:p w14:paraId="68B90CB8" w14:textId="77777777" w:rsidR="00DD3529" w:rsidRDefault="00954354">
            <w:pPr>
              <w:pStyle w:val="TableText"/>
            </w:pPr>
            <w:r>
              <w:t>Kunde mit erstem Kauf im Quartal</w:t>
            </w:r>
          </w:p>
        </w:tc>
        <w:tc>
          <w:tcPr>
            <w:tcW w:w="3102" w:type="dxa"/>
          </w:tcPr>
          <w:p w14:paraId="1E29D62C" w14:textId="77777777" w:rsidR="00DD3529" w:rsidRDefault="00954354">
            <w:pPr>
              <w:pStyle w:val="TableText"/>
            </w:pPr>
            <w:r>
              <w:t>Erster Kauf mit positivem Umsatz im Datenbestand liegt im Quartal</w:t>
            </w:r>
          </w:p>
        </w:tc>
      </w:tr>
      <w:tr w:rsidR="00DD3529" w14:paraId="37444E40" w14:textId="77777777">
        <w:tc>
          <w:tcPr>
            <w:tcW w:w="3102" w:type="dxa"/>
          </w:tcPr>
          <w:p w14:paraId="0CDFC599" w14:textId="77777777" w:rsidR="00DD3529" w:rsidRDefault="00954354">
            <w:pPr>
              <w:pStyle w:val="TableText"/>
            </w:pPr>
            <w:r>
              <w:t>Verlorener Kunde</w:t>
            </w:r>
          </w:p>
        </w:tc>
        <w:tc>
          <w:tcPr>
            <w:tcW w:w="3102" w:type="dxa"/>
          </w:tcPr>
          <w:p w14:paraId="7FAC4383" w14:textId="77777777" w:rsidR="00DD3529" w:rsidRDefault="00954354">
            <w:pPr>
              <w:pStyle w:val="TableText"/>
            </w:pPr>
            <w:r>
              <w:t>Kunde ohne Kauf nach einem Quartal</w:t>
            </w:r>
          </w:p>
        </w:tc>
        <w:tc>
          <w:tcPr>
            <w:tcW w:w="3102" w:type="dxa"/>
          </w:tcPr>
          <w:p w14:paraId="0EA6FCFE" w14:textId="77777777" w:rsidR="00DD3529" w:rsidRDefault="00954354">
            <w:pPr>
              <w:pStyle w:val="TableText"/>
            </w:pPr>
            <w:r>
              <w:t>Letzter Kauf liegt im Quartal, seither nichts; angezeigt ab 6 Monaten, endgültig nach 12 Monaten</w:t>
            </w:r>
          </w:p>
        </w:tc>
      </w:tr>
      <w:tr w:rsidR="00DD3529" w14:paraId="0E9ED712" w14:textId="77777777">
        <w:tc>
          <w:tcPr>
            <w:tcW w:w="3102" w:type="dxa"/>
          </w:tcPr>
          <w:p w14:paraId="527ACD02" w14:textId="77777777" w:rsidR="00DD3529" w:rsidRDefault="00954354">
            <w:pPr>
              <w:pStyle w:val="TableText"/>
            </w:pPr>
            <w:r>
              <w:t>Top-n-Anteil</w:t>
            </w:r>
          </w:p>
        </w:tc>
        <w:tc>
          <w:tcPr>
            <w:tcW w:w="3102" w:type="dxa"/>
          </w:tcPr>
          <w:p w14:paraId="4C17A4CF" w14:textId="77777777" w:rsidR="00DD3529" w:rsidRDefault="00954354">
            <w:pPr>
              <w:pStyle w:val="TableText"/>
            </w:pPr>
            <w:r>
              <w:t>Anteil der n grössten Kunden am Umsatz</w:t>
            </w:r>
          </w:p>
        </w:tc>
        <w:tc>
          <w:tcPr>
            <w:tcW w:w="3102" w:type="dxa"/>
          </w:tcPr>
          <w:p w14:paraId="421A864C" w14:textId="77777777" w:rsidR="00DD3529" w:rsidRDefault="00954354">
            <w:pPr>
              <w:pStyle w:val="TableText"/>
            </w:pPr>
            <w:r>
              <w:t>Summe der n grössten Kundenumsätze geteilt durch den Gesamtumsatz der letzten 12 Monate</w:t>
            </w:r>
          </w:p>
        </w:tc>
      </w:tr>
      <w:tr w:rsidR="00DD3529" w14:paraId="65CBD816" w14:textId="77777777">
        <w:tc>
          <w:tcPr>
            <w:tcW w:w="3102" w:type="dxa"/>
          </w:tcPr>
          <w:p w14:paraId="7EAD8F9F" w14:textId="77777777" w:rsidR="00DD3529" w:rsidRDefault="00954354">
            <w:pPr>
              <w:pStyle w:val="TableText"/>
            </w:pPr>
            <w:r>
              <w:t>HHI</w:t>
            </w:r>
          </w:p>
        </w:tc>
        <w:tc>
          <w:tcPr>
            <w:tcW w:w="3102" w:type="dxa"/>
          </w:tcPr>
          <w:p w14:paraId="636BCEE8" w14:textId="77777777" w:rsidR="00DD3529" w:rsidRDefault="00954354">
            <w:pPr>
              <w:pStyle w:val="TableText"/>
            </w:pPr>
            <w:r>
              <w:t>Mass für die Konzentration der Kundenumsätze</w:t>
            </w:r>
          </w:p>
        </w:tc>
        <w:tc>
          <w:tcPr>
            <w:tcW w:w="3102" w:type="dxa"/>
          </w:tcPr>
          <w:p w14:paraId="39ED75C5" w14:textId="77777777" w:rsidR="00DD3529" w:rsidRDefault="00954354">
            <w:pPr>
              <w:pStyle w:val="TableText"/>
            </w:pPr>
            <w:r>
              <w:t>Summe der quadrierten Prozentanteile aller Kunden, unter 1500 breit gestreut</w:t>
            </w:r>
          </w:p>
        </w:tc>
      </w:tr>
      <w:tr w:rsidR="00DD3529" w14:paraId="6452F9B8" w14:textId="77777777">
        <w:tc>
          <w:tcPr>
            <w:tcW w:w="3102" w:type="dxa"/>
          </w:tcPr>
          <w:p w14:paraId="582DB5CF" w14:textId="77777777" w:rsidR="00DD3529" w:rsidRDefault="00954354">
            <w:pPr>
              <w:pStyle w:val="TableText"/>
            </w:pPr>
            <w:r>
              <w:t>Konfidenz (Cross-Selling)</w:t>
            </w:r>
          </w:p>
        </w:tc>
        <w:tc>
          <w:tcPr>
            <w:tcW w:w="3102" w:type="dxa"/>
          </w:tcPr>
          <w:p w14:paraId="6CA49CAA" w14:textId="77777777" w:rsidR="00DD3529" w:rsidRDefault="00954354">
            <w:pPr>
              <w:pStyle w:val="TableText"/>
            </w:pPr>
            <w:r>
              <w:t>Wahrscheinlichkeit, dass ein Kunde mit Sparte A auch B kauft</w:t>
            </w:r>
          </w:p>
        </w:tc>
        <w:tc>
          <w:tcPr>
            <w:tcW w:w="3102" w:type="dxa"/>
          </w:tcPr>
          <w:p w14:paraId="021B1721" w14:textId="77777777" w:rsidR="00DD3529" w:rsidRDefault="00954354">
            <w:pPr>
              <w:pStyle w:val="TableText"/>
            </w:pPr>
            <w:r>
              <w:t>Kunden mit A und B geteilt durch Kunden mit A, über 24 Monate</w:t>
            </w:r>
          </w:p>
        </w:tc>
      </w:tr>
      <w:tr w:rsidR="00DD3529" w14:paraId="498CD613" w14:textId="77777777">
        <w:tc>
          <w:tcPr>
            <w:tcW w:w="3102" w:type="dxa"/>
          </w:tcPr>
          <w:p w14:paraId="5E42F28B" w14:textId="77777777" w:rsidR="00DD3529" w:rsidRDefault="00954354">
            <w:pPr>
              <w:pStyle w:val="TableText"/>
            </w:pPr>
            <w:r>
              <w:t>Lift</w:t>
            </w:r>
          </w:p>
        </w:tc>
        <w:tc>
          <w:tcPr>
            <w:tcW w:w="3102" w:type="dxa"/>
          </w:tcPr>
          <w:p w14:paraId="495FA227" w14:textId="77777777" w:rsidR="00DD3529" w:rsidRDefault="00954354">
            <w:pPr>
              <w:pStyle w:val="TableText"/>
            </w:pPr>
            <w:r>
              <w:t>Verhältnis der Konfidenz zur allgemeinen Häufigkeit von B</w:t>
            </w:r>
          </w:p>
        </w:tc>
        <w:tc>
          <w:tcPr>
            <w:tcW w:w="3102" w:type="dxa"/>
          </w:tcPr>
          <w:p w14:paraId="74DC7BF8" w14:textId="77777777" w:rsidR="00DD3529" w:rsidRDefault="00954354">
            <w:pPr>
              <w:pStyle w:val="TableText"/>
            </w:pPr>
            <w:r>
              <w:t>Konfidenz geteilt durch den Anteil aller Kunden, die B kaufen; über 1 heisst überdurchschnittlich</w:t>
            </w:r>
          </w:p>
        </w:tc>
      </w:tr>
      <w:tr w:rsidR="00DD3529" w14:paraId="2A3B1CE1" w14:textId="77777777">
        <w:tc>
          <w:tcPr>
            <w:tcW w:w="3102" w:type="dxa"/>
          </w:tcPr>
          <w:p w14:paraId="3AFD6FD8" w14:textId="77777777" w:rsidR="00DD3529" w:rsidRDefault="00954354">
            <w:pPr>
              <w:pStyle w:val="TableText"/>
            </w:pPr>
            <w:r>
              <w:t>Faktor (Preisstreuung)</w:t>
            </w:r>
          </w:p>
        </w:tc>
        <w:tc>
          <w:tcPr>
            <w:tcW w:w="3102" w:type="dxa"/>
          </w:tcPr>
          <w:p w14:paraId="27B87C40" w14:textId="77777777" w:rsidR="00DD3529" w:rsidRDefault="00954354">
            <w:pPr>
              <w:pStyle w:val="TableText"/>
            </w:pPr>
            <w:r>
              <w:t>Breite der Preisspanne eines Artikels</w:t>
            </w:r>
          </w:p>
        </w:tc>
        <w:tc>
          <w:tcPr>
            <w:tcW w:w="3102" w:type="dxa"/>
          </w:tcPr>
          <w:p w14:paraId="6B83615D" w14:textId="77777777" w:rsidR="00DD3529" w:rsidRDefault="00954354">
            <w:pPr>
              <w:pStyle w:val="TableText"/>
            </w:pPr>
            <w:r>
              <w:t>90-%-Wert des Stückpreises geteilt durch den 10-%-Wert, je Kunde</w:t>
            </w:r>
          </w:p>
        </w:tc>
      </w:tr>
      <w:tr w:rsidR="00DD3529" w14:paraId="2EC8F3EA" w14:textId="77777777">
        <w:tc>
          <w:tcPr>
            <w:tcW w:w="3102" w:type="dxa"/>
          </w:tcPr>
          <w:p w14:paraId="38CFB363" w14:textId="77777777" w:rsidR="00DD3529" w:rsidRDefault="00954354">
            <w:pPr>
              <w:pStyle w:val="TableText"/>
            </w:pPr>
            <w:r>
              <w:t>Prognose</w:t>
            </w:r>
          </w:p>
        </w:tc>
        <w:tc>
          <w:tcPr>
            <w:tcW w:w="3102" w:type="dxa"/>
          </w:tcPr>
          <w:p w14:paraId="1321BA07" w14:textId="77777777" w:rsidR="00DD3529" w:rsidRDefault="00954354">
            <w:pPr>
              <w:pStyle w:val="TableText"/>
            </w:pPr>
            <w:r>
              <w:t>Erwarteter Umsatz der nächsten 12 Monate</w:t>
            </w:r>
          </w:p>
        </w:tc>
        <w:tc>
          <w:tcPr>
            <w:tcW w:w="3102" w:type="dxa"/>
          </w:tcPr>
          <w:p w14:paraId="0FEA68F3" w14:textId="77777777" w:rsidR="00DD3529" w:rsidRDefault="00954354">
            <w:pPr>
              <w:pStyle w:val="TableText"/>
            </w:pPr>
            <w:r>
              <w:t>Gleicher Monat im Vorjahr mal Wachstum (begrenzt auf 0.5 bis 2)</w:t>
            </w:r>
          </w:p>
        </w:tc>
      </w:tr>
      <w:tr w:rsidR="00DD3529" w14:paraId="3C2D48D2" w14:textId="77777777">
        <w:tc>
          <w:tcPr>
            <w:tcW w:w="3102" w:type="dxa"/>
          </w:tcPr>
          <w:p w14:paraId="6E423657" w14:textId="77777777" w:rsidR="00DD3529" w:rsidRDefault="00954354">
            <w:pPr>
              <w:pStyle w:val="TableText"/>
            </w:pPr>
            <w:r>
              <w:t>Rückrechnung (MAPE)</w:t>
            </w:r>
          </w:p>
        </w:tc>
        <w:tc>
          <w:tcPr>
            <w:tcW w:w="3102" w:type="dxa"/>
          </w:tcPr>
          <w:p w14:paraId="7D2B9BBE" w14:textId="77777777" w:rsidR="00DD3529" w:rsidRDefault="00954354">
            <w:pPr>
              <w:pStyle w:val="TableText"/>
            </w:pPr>
            <w:r>
              <w:t>Typische Abweichung der Prognose</w:t>
            </w:r>
          </w:p>
        </w:tc>
        <w:tc>
          <w:tcPr>
            <w:tcW w:w="3102" w:type="dxa"/>
          </w:tcPr>
          <w:p w14:paraId="0D02B6D9" w14:textId="77777777" w:rsidR="00DD3529" w:rsidRDefault="00954354">
            <w:pPr>
              <w:pStyle w:val="TableText"/>
            </w:pPr>
            <w:r>
              <w:t>Mittlere prozentuale Abweichung bei Anwendung des Verfahrens auf das letzte Jahr, erst ab drei Jahren Daten</w:t>
            </w:r>
          </w:p>
        </w:tc>
      </w:tr>
      <w:tr w:rsidR="00DD3529" w14:paraId="2F5A1FC7" w14:textId="77777777">
        <w:tc>
          <w:tcPr>
            <w:tcW w:w="3102" w:type="dxa"/>
          </w:tcPr>
          <w:p w14:paraId="304F7DA7" w14:textId="77777777" w:rsidR="00DD3529" w:rsidRDefault="00954354">
            <w:pPr>
              <w:pStyle w:val="TableText"/>
            </w:pPr>
            <w:r>
              <w:t>Saisonindex</w:t>
            </w:r>
          </w:p>
        </w:tc>
        <w:tc>
          <w:tcPr>
            <w:tcW w:w="3102" w:type="dxa"/>
          </w:tcPr>
          <w:p w14:paraId="74942F94" w14:textId="77777777" w:rsidR="00DD3529" w:rsidRDefault="00954354">
            <w:pPr>
              <w:pStyle w:val="TableText"/>
            </w:pPr>
            <w:r>
              <w:t>Stärke eines Monats gegenüber dem Durchschnitt</w:t>
            </w:r>
          </w:p>
        </w:tc>
        <w:tc>
          <w:tcPr>
            <w:tcW w:w="3102" w:type="dxa"/>
          </w:tcPr>
          <w:p w14:paraId="73F23EA4" w14:textId="77777777" w:rsidR="00DD3529" w:rsidRDefault="00954354">
            <w:pPr>
              <w:pStyle w:val="TableText"/>
            </w:pPr>
            <w:r>
              <w:t>Monatsumsatz geteilt durch das Monatsmittel, gemittelt über bis zu drei Jahre</w:t>
            </w:r>
          </w:p>
        </w:tc>
      </w:tr>
      <w:tr w:rsidR="00DD3529" w14:paraId="7BD270B3" w14:textId="77777777">
        <w:tc>
          <w:tcPr>
            <w:tcW w:w="3102" w:type="dxa"/>
          </w:tcPr>
          <w:p w14:paraId="2F81D50F" w14:textId="77777777" w:rsidR="00DD3529" w:rsidRDefault="00954354">
            <w:pPr>
              <w:pStyle w:val="TableText"/>
            </w:pPr>
            <w:r>
              <w:t>Üblicher Abstand</w:t>
            </w:r>
          </w:p>
        </w:tc>
        <w:tc>
          <w:tcPr>
            <w:tcW w:w="3102" w:type="dxa"/>
          </w:tcPr>
          <w:p w14:paraId="22D76A08" w14:textId="77777777" w:rsidR="00DD3529" w:rsidRDefault="00954354">
            <w:pPr>
              <w:pStyle w:val="TableText"/>
            </w:pPr>
            <w:r>
              <w:t>Typischer Zeitraum zwischen zwei Bestellungen eines Kunden</w:t>
            </w:r>
          </w:p>
        </w:tc>
        <w:tc>
          <w:tcPr>
            <w:tcW w:w="3102" w:type="dxa"/>
          </w:tcPr>
          <w:p w14:paraId="3D0B769E" w14:textId="77777777" w:rsidR="00DD3529" w:rsidRDefault="00954354">
            <w:pPr>
              <w:pStyle w:val="TableText"/>
            </w:pPr>
            <w:r>
              <w:t>Median der Abstände zwischen den Bestelltagen, ab vier Bestelltagen</w:t>
            </w:r>
          </w:p>
        </w:tc>
      </w:tr>
      <w:tr w:rsidR="00DD3529" w14:paraId="405BA1D9" w14:textId="77777777">
        <w:tc>
          <w:tcPr>
            <w:tcW w:w="3102" w:type="dxa"/>
          </w:tcPr>
          <w:p w14:paraId="533A730B" w14:textId="77777777" w:rsidR="00DD3529" w:rsidRDefault="00954354">
            <w:pPr>
              <w:pStyle w:val="TableText"/>
            </w:pPr>
            <w:r>
              <w:t>Überfällig (Tage)</w:t>
            </w:r>
          </w:p>
        </w:tc>
        <w:tc>
          <w:tcPr>
            <w:tcW w:w="3102" w:type="dxa"/>
          </w:tcPr>
          <w:p w14:paraId="045C5C1E" w14:textId="77777777" w:rsidR="00DD3529" w:rsidRDefault="00954354">
            <w:pPr>
              <w:pStyle w:val="TableText"/>
            </w:pPr>
            <w:r>
              <w:t>Verspätung gegenüber dem Rhythmus</w:t>
            </w:r>
          </w:p>
        </w:tc>
        <w:tc>
          <w:tcPr>
            <w:tcW w:w="3102" w:type="dxa"/>
          </w:tcPr>
          <w:p w14:paraId="6646ACAF" w14:textId="77777777" w:rsidR="00DD3529" w:rsidRDefault="00954354">
            <w:pPr>
              <w:pStyle w:val="TableText"/>
            </w:pPr>
            <w:r>
              <w:t>Stichtag minus (letzte Bestellung plus üblicher Abstand)</w:t>
            </w:r>
          </w:p>
        </w:tc>
      </w:tr>
      <w:tr w:rsidR="00DD3529" w14:paraId="7296FF02" w14:textId="77777777">
        <w:tc>
          <w:tcPr>
            <w:tcW w:w="3102" w:type="dxa"/>
          </w:tcPr>
          <w:p w14:paraId="165CC75E" w14:textId="77777777" w:rsidR="00DD3529" w:rsidRDefault="00954354">
            <w:pPr>
              <w:pStyle w:val="TableText"/>
            </w:pPr>
            <w:r>
              <w:t>Gleitende 3-Monats-Summe</w:t>
            </w:r>
          </w:p>
        </w:tc>
        <w:tc>
          <w:tcPr>
            <w:tcW w:w="3102" w:type="dxa"/>
          </w:tcPr>
          <w:p w14:paraId="00592A35" w14:textId="77777777" w:rsidR="00DD3529" w:rsidRDefault="00954354">
            <w:pPr>
              <w:pStyle w:val="TableText"/>
            </w:pPr>
            <w:r>
              <w:t>Glättung für das Rennen</w:t>
            </w:r>
          </w:p>
        </w:tc>
        <w:tc>
          <w:tcPr>
            <w:tcW w:w="3102" w:type="dxa"/>
          </w:tcPr>
          <w:p w14:paraId="77B4EA8C" w14:textId="77777777" w:rsidR="00DD3529" w:rsidRDefault="00954354">
            <w:pPr>
              <w:pStyle w:val="TableText"/>
            </w:pPr>
            <w:r>
              <w:t>Umsatz des Monats plus der beiden Vormonate</w:t>
            </w:r>
          </w:p>
        </w:tc>
      </w:tr>
    </w:tbl>
    <w:p w14:paraId="25C1EB96" w14:textId="77777777" w:rsidR="00DD3529" w:rsidRDefault="00DD3529">
      <w:pPr>
        <w:spacing w:after="80"/>
      </w:pPr>
    </w:p>
    <w:p w14:paraId="1B7796B6" w14:textId="77777777" w:rsidR="00DD3529" w:rsidRDefault="00954354">
      <w:r>
        <w:br w:type="page"/>
      </w:r>
    </w:p>
    <w:p w14:paraId="55DD86F4" w14:textId="77777777" w:rsidR="00DD3529" w:rsidRDefault="00954354">
      <w:pPr>
        <w:pStyle w:val="berschrift1"/>
      </w:pPr>
      <w:bookmarkStart w:id="73" w:name="_Toc243037475"/>
      <w:r>
        <w:t>Logistik</w:t>
      </w:r>
      <w:bookmarkEnd w:id="73"/>
    </w:p>
    <w:p w14:paraId="2E8F1961" w14:textId="77777777" w:rsidR="00DD3529" w:rsidRDefault="00954354">
      <w:r>
        <w:t>Das Modul Logistik unterstützt Disponenten, Logistiker, Arbeitsvorbereitung und Einkauf bei drei Fragen: Woraus besteht ein Produkt und wo wird ein Bauteil verwendet, wo fehlt Material, und wie läuft die Kommissionierung und Produktion gerade jetzt. Die Seiten liegen im Menü unter Logistik. Es sind fünf Seiten: Stücklistenanalyse, Materialdisposition und Fehlteile, Logistik live, Verwendung und Risiko sowie Dispositionsprüfung.</w:t>
      </w:r>
    </w:p>
    <w:p w14:paraId="42CD76CE" w14:textId="77777777" w:rsidR="00DD3529" w:rsidRDefault="00954354">
      <w:r>
        <w:t>Die Daten kommen aus SAP, aber nicht alle gleich aktuell. Die Stücklisten-, Dispositions- und Verwendungsseiten arbeiten mit einem lokal zwischengespeicherten Datenstand, der bei einem SAP-Ladevorgang oder dem Einkaufsabgleich erneuert wird. Der Stand wird auf den Seiten angezeigt und sollte vor jeder Entscheidung geprüft werden. Logistik live dagegen liest SAP (Produktivsystem) etwa alle 30 Sekunden, solange jemand die Seite geöffnet hat. Keine dieser Seiten schreibt etwas nach SAP zurück.</w:t>
      </w:r>
    </w:p>
    <w:p w14:paraId="5F538B22" w14:textId="77777777" w:rsidR="00DD3529" w:rsidRDefault="00954354">
      <w:pPr>
        <w:pStyle w:val="berschrift2"/>
      </w:pPr>
      <w:bookmarkStart w:id="74" w:name="_Toc243037476"/>
      <w:r>
        <w:t>Stücklistenanalyse</w:t>
      </w:r>
      <w:bookmarkEnd w:id="74"/>
    </w:p>
    <w:p w14:paraId="230D9070" w14:textId="77777777" w:rsidR="00DD3529" w:rsidRDefault="00954354">
      <w:pPr>
        <w:pStyle w:val="berschrift3"/>
      </w:pPr>
      <w:r>
        <w:t>Wozu</w:t>
      </w:r>
    </w:p>
    <w:p w14:paraId="5A6AE08B" w14:textId="77777777" w:rsidR="00DD3529" w:rsidRDefault="00954354">
      <w:r>
        <w:t>Die Seite beantwortet zwei Fragen aus dem SAP-Stücklistenbericht der Logistik (LZ-Code-Auswertung): Aus welchen Komponenten besteht ein Kopfmaterial (Top-Down), und in welchen Elternmaterialien steckt eine Komponente (Bottom-Up). Damit lässt sich einschätzen, wie breit eine Änderung oder ein Lieferausfall wirkt und welche Bauteile besonders abhängig sind.</w:t>
      </w:r>
    </w:p>
    <w:p w14:paraId="513515C1" w14:textId="77777777" w:rsidR="00DD3529" w:rsidRDefault="00954354">
      <w:pPr>
        <w:pStyle w:val="berschrift3"/>
      </w:pPr>
      <w:r>
        <w:t>Was man sieht</w:t>
      </w:r>
    </w:p>
    <w:p w14:paraId="7C905E1B" w14:textId="77777777" w:rsidR="00DD3529" w:rsidRDefault="00954354">
      <w:r>
        <w:t>Oben steht ein Kopfbereich, der die gewählte Richtung beschreibt. Darunter folgen die Eingabe der Materialnummern (aus Excel einfügbar, auch Bereiche wie 35-40), der Umschalter zwischen Top-Down und Bottom-Up, die Option „Auch gelöschte Materialien“ und die Schaltfläche „Von SAP laden“. Ein Statusfeld zeigt den letzten Lauf mit Uhrzeit und Zeilenzahl. Ein Lauf, der zwar erfolgreich endet, aber keine einzige Zeile findet, wird gelb statt grün gezeigt, weil er fachlich kein Erfolg ist.</w:t>
      </w:r>
    </w:p>
    <w:p w14:paraId="49773F93" w14:textId="77777777" w:rsidR="00DD3529" w:rsidRDefault="00954354">
      <w:r>
        <w:t>Vier Kennzahlenkacheln hängen von der Richtung ab. Top-Down: Kopfmaterialien, unterschiedliche Komponenten, Kopf-Komponenten-Beziehungen und exklusive Komponenten. Bottom-Up: geladene Komponenten, gefundene Elternmaterialien, mehrfach verwendete Komponenten und nur einmal verwendete Komponenten. Dazu kommen ein Balkendiagramm der zwölf Positionen mit der grössten Breite, die Bestandslage der Komponenten (positiver Endbestand, Endbestand null, negativer Endbestand, Bestand nicht geliefert), die Verteilung de</w:t>
      </w:r>
      <w:r>
        <w:t>r LZ-Codes und eine Detailtabelle mit Richtung, Kopfmaterial, Komponente, Bezeichnung, Menge, Exklusivität, Bestand, Endbestand, Stückkosten, Wert Endbestand, Materialstatus und LZ-Code.</w:t>
      </w:r>
    </w:p>
    <w:p w14:paraId="7ECEB75A" w14:textId="77777777" w:rsidR="00DD3529" w:rsidRDefault="00954354">
      <w:pPr>
        <w:pStyle w:val="berschrift3"/>
      </w:pPr>
      <w:r>
        <w:t>Wie gerechnet wird</w:t>
      </w:r>
    </w:p>
    <w:p w14:paraId="5B5CE670" w14:textId="77777777" w:rsidR="00DD3529" w:rsidRDefault="00954354">
      <w:r>
        <w:t>Die Kennzahlen und Grafiken werden aus dem gesamten geladenen und gefilterten Datenstand gezählt. Nur die Detailtabelle ist auf 200 Zeilen begrenzt. Jede Komponente wird genau einer Bestandsklasse zugeordnet. Bestandswerte werden bewusst nicht über mehrere Stücklisten addiert, weil eine gemeinsam verwendete Komponente sonst mehrfach bewertet würde; deshalb gibt es auch keine Gesamtsumme in CHF. Das Kennzeichen „exklusiv“ liefert der SAP-Bericht mit; seine genaue fachliche Definition ist hier nicht näher bes</w:t>
      </w:r>
      <w:r>
        <w:t>chrieben (Hinweis: nicht geprüft). Die Detailsuche arbeitet mit Teilzeichenfolgen auf Kopf- und Komponentennummer.</w:t>
      </w:r>
    </w:p>
    <w:p w14:paraId="16014283" w14:textId="77777777" w:rsidR="00DD3529" w:rsidRDefault="00954354">
      <w:pPr>
        <w:pStyle w:val="berschrift3"/>
      </w:pPr>
      <w:r>
        <w:t>Einsatz im Arbeitsalltag</w:t>
      </w:r>
    </w:p>
    <w:p w14:paraId="49615DAD" w14:textId="77777777" w:rsidR="00DD3529" w:rsidRDefault="00954354">
      <w:r>
        <w:rPr>
          <w:b/>
        </w:rPr>
        <w:t>Disponent:</w:t>
      </w:r>
      <w:r>
        <w:t xml:space="preserve"> Vor einer Stücklistenänderung die Komponente Bottom-Up laden und prüfen, in wie vielen Elternmaterialien sie steckt. Hohe Balken bedeuten breite Wirkung.</w:t>
      </w:r>
    </w:p>
    <w:p w14:paraId="375397A1" w14:textId="77777777" w:rsidR="00DD3529" w:rsidRDefault="00954354">
      <w:r>
        <w:rPr>
          <w:b/>
        </w:rPr>
        <w:t>Einkäufer:</w:t>
      </w:r>
      <w:r>
        <w:t xml:space="preserve"> Vor einer Lieferantenverhandlung die Komponenten eines Produkts Top-Down ansehen. Exklusive Komponenten mit Endbestand null oder negativem Endbestand zuerst klären.</w:t>
      </w:r>
    </w:p>
    <w:p w14:paraId="1CECD6E7" w14:textId="77777777" w:rsidR="00DD3529" w:rsidRDefault="00954354">
      <w:r>
        <w:rPr>
          <w:b/>
        </w:rPr>
        <w:t>Arbeitsvorbereitung:</w:t>
      </w:r>
      <w:r>
        <w:t xml:space="preserve"> Bei der Frage „wird dieses Teil noch irgendwo verbaut?“ Bottom-Up laden. Vor dem Schluss „nirgends verbaut“ zusätzlich „Auch gelöschte Materialien“ aktivieren.</w:t>
      </w:r>
    </w:p>
    <w:p w14:paraId="44FD2679" w14:textId="77777777" w:rsidR="00DD3529" w:rsidRDefault="00954354">
      <w:pPr>
        <w:pStyle w:val="berschrift3"/>
      </w:pPr>
      <w:r>
        <w:t>Grenzen und Fallstricke</w:t>
      </w:r>
    </w:p>
    <w:p w14:paraId="3EB9BF88" w14:textId="77777777" w:rsidR="00DD3529" w:rsidRDefault="00954354">
      <w:r>
        <w:t>Ein SAP-Ladevorgang ersetzt den Datenstand der gewählten Richtung vollständig; ein Delta gibt es nicht. Ohne Materialeingabe wird bewusst alles geladen, was entsprechend lange dauern kann. Die Seite zeigt flache Paare aus Kopf und Komponente und keinen aufklappbaren Baum über mehrere Baugruppenebenen; dafür dient die Seite „Verwendung und Risiko“. Mehrfach oder nur einmal verwendet gilt nur für das, was geladen wurde. Gegen das SAP-Testsystem bleibt der Datenstand leer. Hinweis: Wie viele Materialien aktuel</w:t>
      </w:r>
      <w:r>
        <w:t>l im produktiven Datenstand liegen, wurde nicht geprüft; der dokumentierte Stand vom 2. September war sehr klein (Teilmenge).</w:t>
      </w:r>
    </w:p>
    <w:p w14:paraId="76F59A7F" w14:textId="77777777" w:rsidR="00DD3529" w:rsidRDefault="00954354">
      <w:pPr>
        <w:pStyle w:val="berschrift2"/>
      </w:pPr>
      <w:bookmarkStart w:id="75" w:name="_Toc243037477"/>
      <w:r>
        <w:t>Materialdisposition &amp; Fehlteile</w:t>
      </w:r>
      <w:bookmarkEnd w:id="75"/>
    </w:p>
    <w:p w14:paraId="4734EF06" w14:textId="77777777" w:rsidR="00DD3529" w:rsidRDefault="00954354">
      <w:pPr>
        <w:pStyle w:val="berschrift3"/>
      </w:pPr>
      <w:r>
        <w:t>Wozu</w:t>
      </w:r>
    </w:p>
    <w:p w14:paraId="54C2A0CE" w14:textId="77777777" w:rsidR="00DD3529" w:rsidRDefault="00954354">
      <w:r>
        <w:t>Die Seite priorisiert Materialien, bei denen die Deckung nicht reicht, und zeigt, wie viele Elternmaterialien davon betroffen sind. Sie ersetzt keine Disposition in SAP, sondern liefert die Arbeitsliste für den Disponenten.</w:t>
      </w:r>
    </w:p>
    <w:p w14:paraId="499FE0B1" w14:textId="77777777" w:rsidR="00DD3529" w:rsidRDefault="00954354">
      <w:pPr>
        <w:pStyle w:val="berschrift3"/>
      </w:pPr>
      <w:r>
        <w:t>Was man sieht</w:t>
      </w:r>
    </w:p>
    <w:p w14:paraId="157BC8AF" w14:textId="77777777" w:rsidR="00DD3529" w:rsidRDefault="00954354">
      <w:r>
        <w:t>Oben ein Filterbereich mit Suche (Material, Text oder Lieferant), Disponent, Produktgruppe und dem Schalter „Nur Handlungsbedarf“, der standardmässig eingeschaltet ist. Vier Kacheln: Kritische Materialien, Fehlmenge, Fehlwert in CHF und Datenumfang (Materialien im Datenstand). Daneben ein Balkenpanel mit den Prioritäten P1 (sofort), P2 (hoch), P3 (prüfen) und „Ohne akuten Hinweis“, sowie ein Feld „Datenstand und Abgrenzung“ mit den Zeitstempeln der Stücklistendaten und des Einkaufsabgleichs.</w:t>
      </w:r>
    </w:p>
    <w:p w14:paraId="48CEA802" w14:textId="77777777" w:rsidR="00DD3529" w:rsidRDefault="00954354">
      <w:r>
        <w:t>Die Tabelle zeigt je Material: Priorität, Nummer, Bezeichnung, Disponent und Produktgruppe, Bestand und Verbrauch, Endbestand, Sicherheits- und Meldebestand, feste und geplante Zugänge, Fehlmenge und Fehlwert, die Wirkung (Anzahl Elternmaterialien, gegebenenfalls „exklusiv“) und die Quelle.</w:t>
      </w:r>
    </w:p>
    <w:p w14:paraId="3B1024AD" w14:textId="77777777" w:rsidR="00DD3529" w:rsidRDefault="00954354">
      <w:pPr>
        <w:pStyle w:val="berschrift3"/>
      </w:pPr>
      <w:r>
        <w:t>Wie gerechnet wird</w:t>
      </w:r>
    </w:p>
    <w:p w14:paraId="755BD36A" w14:textId="77777777" w:rsidR="00DD3529" w:rsidRDefault="00954354">
      <w:r>
        <w:t>Der Endbestand stammt aus der SAP-Dispositionsrechnung. Offene Bestellungen dienen nur als Beleg; sie werden nicht noch einmal zum Endbestand addiert, damit nichts doppelt zählt. Die Prioritäten:</w:t>
      </w:r>
    </w:p>
    <w:p w14:paraId="5ECA9027" w14:textId="77777777" w:rsidR="00DD3529" w:rsidRDefault="00954354">
      <w:pPr>
        <w:pStyle w:val="Aufzhlungszeichen"/>
        <w:numPr>
          <w:ilvl w:val="0"/>
          <w:numId w:val="1"/>
        </w:numPr>
      </w:pPr>
      <w:r>
        <w:t>P1: negativer Endbestand ohne festen Zugang.</w:t>
      </w:r>
    </w:p>
    <w:p w14:paraId="1C0911BF" w14:textId="77777777" w:rsidR="00DD3529" w:rsidRDefault="00954354">
      <w:pPr>
        <w:pStyle w:val="Aufzhlungszeichen"/>
        <w:numPr>
          <w:ilvl w:val="0"/>
          <w:numId w:val="1"/>
        </w:numPr>
      </w:pPr>
      <w:r>
        <w:t>P2: negativer Endbestand, aber mit festem Zugang.</w:t>
      </w:r>
    </w:p>
    <w:p w14:paraId="22FA7D3E" w14:textId="77777777" w:rsidR="00DD3529" w:rsidRDefault="00954354">
      <w:pPr>
        <w:pStyle w:val="Aufzhlungszeichen"/>
        <w:numPr>
          <w:ilvl w:val="0"/>
          <w:numId w:val="1"/>
        </w:numPr>
      </w:pPr>
      <w:r>
        <w:t>P3: Endbestand unter Sicherheits- oder Meldebestand, eine exklusive Komponente ohne positive Deckung, oder ein von SAP nicht geliefertes Endbestandsfeld.</w:t>
      </w:r>
    </w:p>
    <w:p w14:paraId="7EA3777B" w14:textId="77777777" w:rsidR="00DD3529" w:rsidRDefault="00954354">
      <w:r>
        <w:t>Die Fehlmenge ist der negative Endbestand als positive Zahl, der Fehlwert die Fehlmenge mal Stückkosten. Fehlen die Stückkosten, ist der Fehlwert unbekannt; die Tabelle zeigt dann einen Strich statt einer 0, und die Kachel nennt die Anzahl nicht bewerteter Fälle. Ein leerer Endbestand ist eine Datenlücke, kein Nullbestand. Die Sortierung läuft nach Priorität, dann nach Wert.</w:t>
      </w:r>
    </w:p>
    <w:p w14:paraId="602BA038" w14:textId="77777777" w:rsidR="00DD3529" w:rsidRDefault="00954354">
      <w:pPr>
        <w:pStyle w:val="berschrift3"/>
      </w:pPr>
      <w:r>
        <w:t>Einsatz im Arbeitsalltag</w:t>
      </w:r>
    </w:p>
    <w:p w14:paraId="04AE6BF9" w14:textId="77777777" w:rsidR="00DD3529" w:rsidRDefault="00954354">
      <w:r>
        <w:rPr>
          <w:b/>
        </w:rPr>
        <w:t>Disponent:</w:t>
      </w:r>
      <w:r>
        <w:t xml:space="preserve"> Morgens nach dem eigenen Disponentenkürzel filtern und die P1-Zeilen abarbeiten. Die Spalte „Wirkung“ zeigt, wie viele Elternmaterialien an einem Fehlteil hängen.</w:t>
      </w:r>
    </w:p>
    <w:p w14:paraId="3270EAF4" w14:textId="77777777" w:rsidR="00DD3529" w:rsidRDefault="00954354">
      <w:r>
        <w:rPr>
          <w:b/>
        </w:rPr>
        <w:t>Logistikleiter:</w:t>
      </w:r>
      <w:r>
        <w:t xml:space="preserve"> Die Kachel Fehlwert gibt eine Grössenordnung des Problems, sofern die Stückkosten gepflegt sind.</w:t>
      </w:r>
    </w:p>
    <w:p w14:paraId="30F24EA9" w14:textId="77777777" w:rsidR="00DD3529" w:rsidRDefault="00954354">
      <w:r>
        <w:rPr>
          <w:b/>
        </w:rPr>
        <w:t>Einkäufer:</w:t>
      </w:r>
      <w:r>
        <w:t xml:space="preserve"> Bei P1-Teilen im Einkauf prüfen, ob eine Bestellung unterwegs ist und wann sie fällig wird.</w:t>
      </w:r>
    </w:p>
    <w:p w14:paraId="5AC06FD3" w14:textId="77777777" w:rsidR="00DD3529" w:rsidRDefault="00954354">
      <w:pPr>
        <w:pStyle w:val="berschrift3"/>
      </w:pPr>
      <w:r>
        <w:t>Grenzen und Fallstricke</w:t>
      </w:r>
    </w:p>
    <w:p w14:paraId="238EE7F7" w14:textId="77777777" w:rsidR="00DD3529" w:rsidRDefault="00954354">
      <w:r>
        <w:t>Die Aussage gilt nur für Materialien im Datenstand. Nach der Dokumentation lagen zuletzt nur wenige Materialien mit Disponent vor; für eine Gesamtaussage wäre ein vollständiger Ladevorgang nötig (Hinweis: aktueller Umfang nicht geprüft, er steht in der Kachel Datenumfang). Die Tabelle zeigt höchstens die 1'000 wichtigsten Treffer, Kachelzahlen und Balken gelten für den ganzen Filter. Der Schalter „Nur Handlungsbedarf“ wirkt auf Kacheln und Tabelle, nicht auf die Prioritätsbalken; der grüne Balken bleibt des</w:t>
      </w:r>
      <w:r>
        <w:t>halb sichtbar. Die Disponentennamen stammen aus den SAP-Zuordnungen des Einkaufs; fehlt ein Name, steht „Disponent“ mit Code.</w:t>
      </w:r>
    </w:p>
    <w:p w14:paraId="3C65C14D" w14:textId="77777777" w:rsidR="00DD3529" w:rsidRDefault="00954354">
      <w:pPr>
        <w:pStyle w:val="berschrift2"/>
      </w:pPr>
      <w:bookmarkStart w:id="76" w:name="_Toc243037478"/>
      <w:r>
        <w:t>Logistik live</w:t>
      </w:r>
      <w:bookmarkEnd w:id="76"/>
    </w:p>
    <w:p w14:paraId="26B58742" w14:textId="77777777" w:rsidR="00DD3529" w:rsidRDefault="00954354">
      <w:pPr>
        <w:pStyle w:val="berschrift3"/>
      </w:pPr>
      <w:r>
        <w:t>Wozu</w:t>
      </w:r>
    </w:p>
    <w:p w14:paraId="1D12B21D" w14:textId="77777777" w:rsidR="00DD3529" w:rsidRDefault="00954354">
      <w:r>
        <w:t>Die Seite zeigt Kommissionierung und Produktion so zeitnah wie möglich. Wer im Lager oder in der Fertigung arbeitet, sieht auf einen Blick, was erledigt ist, was offen ist und wo etwas steht. Sie entstand aus dem Wunsch der Logistik, „Echtzeit“ zu sehen.</w:t>
      </w:r>
    </w:p>
    <w:p w14:paraId="7147D2C8" w14:textId="77777777" w:rsidR="00DD3529" w:rsidRDefault="00954354">
      <w:pPr>
        <w:pStyle w:val="berschrift3"/>
      </w:pPr>
      <w:r>
        <w:t>Was man sieht</w:t>
      </w:r>
    </w:p>
    <w:p w14:paraId="6B6E3119" w14:textId="77777777" w:rsidR="00DD3529" w:rsidRDefault="00954354">
      <w:r>
        <w:t>Die Seite hat oben einen Statusstreifen mit „live“ oder „pausiert“, der Uhrzeit des letzten Abrufs und einen Umschalter mit vier Ansichten: Original, 3D-Lager, Produktivität und Kapazität. Fünf Kacheln stehen über allen Ansichten: Lagerpositionen quittiert gegenüber total, Lagerpositionen offen, Lieferungen fertig kommissioniert, Rückmeldungen heute und aktive Arbeitsplätze (Rückmeldung innerhalb von 15 Minuten).</w:t>
      </w:r>
    </w:p>
    <w:p w14:paraId="7D5E8264" w14:textId="77777777" w:rsidR="00DD3529" w:rsidRDefault="00954354">
      <w:r>
        <w:t>Die Daten kommen direkt aus dem produktiven SAP: Transportaufträge der Lagerverwaltung, Lieferungen mit Warenausgang des Tages und Rückmeldungen der Fertigungsaufträge. Der Abruf erfolgt alle 30 Sekunden und nur, solange mindestens eine Person die Seite offen hat; alle Betrachter teilen sich denselben Abruf. Nach einem Fehler oder einer sehr langsamen Antwort pausiert der Abruf fünf Minuten, was als „pausiert“ erscheint. Um Mitternacht beginnt ein neuer Tag mit leerem Stand.</w:t>
      </w:r>
    </w:p>
    <w:p w14:paraId="2DBD2F57" w14:textId="77777777" w:rsidR="00DD3529" w:rsidRDefault="00954354">
      <w:pPr>
        <w:pStyle w:val="berschrift3"/>
      </w:pPr>
      <w:r>
        <w:t>Wie gerechnet wird</w:t>
      </w:r>
    </w:p>
    <w:p w14:paraId="4DCDDD91" w14:textId="77777777" w:rsidR="00DD3529" w:rsidRDefault="00954354">
      <w:r>
        <w:t>Gezählt wird immer ein einzelner Tag. Eine Lagerposition gilt als quittiert, wenn sie in SAP quittiert wurde, sonst ist sie offen. Eine Lieferung gilt als fertig kommissioniert, wenn alle ihre Positionen kommissioniert sind; Lieferungen ohne Positionen werden nicht mitgezählt. Aktive Arbeitsplätze sind solche mit Rückmeldung in den letzten 15 Minuten.</w:t>
      </w:r>
    </w:p>
    <w:p w14:paraId="6DB9F005" w14:textId="77777777" w:rsidR="00DD3529" w:rsidRDefault="00954354">
      <w:pPr>
        <w:pStyle w:val="berschrift3"/>
      </w:pPr>
      <w:r>
        <w:t>Einsatz im Arbeitsalltag</w:t>
      </w:r>
    </w:p>
    <w:p w14:paraId="1139E2AF" w14:textId="77777777" w:rsidR="00DD3529" w:rsidRDefault="00954354">
      <w:r>
        <w:rPr>
          <w:b/>
        </w:rPr>
        <w:t>Lagerleiter:</w:t>
      </w:r>
      <w:r>
        <w:t xml:space="preserve"> Auf dem Bildschirm im Lager die Seite offen lassen und den Fortschritt der Lieferungen verfolgen.</w:t>
      </w:r>
    </w:p>
    <w:p w14:paraId="74BA1895" w14:textId="77777777" w:rsidR="00DD3529" w:rsidRDefault="00954354">
      <w:r>
        <w:rPr>
          <w:b/>
        </w:rPr>
        <w:t>Produktionsleiter:</w:t>
      </w:r>
      <w:r>
        <w:t xml:space="preserve"> Arbeitsplätze, die längere Zeit nicht zurückgemeldet haben, fallen ruhig auf.</w:t>
      </w:r>
    </w:p>
    <w:p w14:paraId="224DF122" w14:textId="77777777" w:rsidR="00DD3529" w:rsidRDefault="00954354">
      <w:r>
        <w:rPr>
          <w:b/>
        </w:rPr>
        <w:t>Controller und Geschäftsleitung:</w:t>
      </w:r>
      <w:r>
        <w:t xml:space="preserve"> Ein Blick vor Besprechungen genügt, um den Tag einzuordnen.</w:t>
      </w:r>
    </w:p>
    <w:p w14:paraId="23287980" w14:textId="77777777" w:rsidR="00DD3529" w:rsidRDefault="00954354">
      <w:pPr>
        <w:pStyle w:val="berschrift3"/>
      </w:pPr>
      <w:r>
        <w:t>Grenzen und Fallstricke</w:t>
      </w:r>
    </w:p>
    <w:p w14:paraId="62C9D64D" w14:textId="77777777" w:rsidR="00DD3529" w:rsidRDefault="00954354">
      <w:r>
        <w:t>Ein Wert wird erst sichtbar, wenn SAP ihn gebucht hat; Arbeit, die nicht quittiert oder zurückgemeldet wird, fehlt. Die Werte wurden noch nicht Zeile für Zeile gegen SAP abgeglichen (Stand der Dokumentation). Die Seite ist nur lesend und belastet SAP bewusst gering: Pro Abruf ein Tag, nur die jüngsten Änderungen, mit festen Obergrenzen.</w:t>
      </w:r>
    </w:p>
    <w:p w14:paraId="742F27A7" w14:textId="77777777" w:rsidR="00DD3529" w:rsidRDefault="00954354">
      <w:pPr>
        <w:pStyle w:val="berschrift2"/>
      </w:pPr>
      <w:bookmarkStart w:id="77" w:name="_Toc243037479"/>
      <w:r>
        <w:t>Original- und Live-Übersicht</w:t>
      </w:r>
      <w:bookmarkEnd w:id="77"/>
    </w:p>
    <w:p w14:paraId="50113025" w14:textId="77777777" w:rsidR="00DD3529" w:rsidRDefault="00954354">
      <w:pPr>
        <w:pStyle w:val="berschrift3"/>
      </w:pPr>
      <w:r>
        <w:t>Wozu</w:t>
      </w:r>
    </w:p>
    <w:p w14:paraId="3E70ECA9" w14:textId="77777777" w:rsidR="00DD3529" w:rsidRDefault="00954354">
      <w:r>
        <w:t>Die Originalansicht ist die Betriebsübersicht: links Kommissionierung, rechts Produktion.</w:t>
      </w:r>
    </w:p>
    <w:p w14:paraId="0D33D47B" w14:textId="77777777" w:rsidR="00DD3529" w:rsidRDefault="00954354">
      <w:pPr>
        <w:pStyle w:val="berschrift3"/>
      </w:pPr>
      <w:r>
        <w:t>Was man sieht</w:t>
      </w:r>
    </w:p>
    <w:p w14:paraId="186B384B" w14:textId="77777777" w:rsidR="00DD3529" w:rsidRDefault="00954354">
      <w:r>
        <w:t>Links die Lagerpositionen je Stunde als Säulen (angelegt und quittiert), darunter Lieferungen mit Warenausgang heute mit Fortschrittsbalken und einem Lieferwagen-Symbol, sobald der Warenausgang gebucht ist, und ein Laufband „Zuletzt quittiert“ mit Uhrzeit, Transportauftrag, Material, Lagertyp von nach und Lieferung. Rechts die Produktion: alle Arbeitsplätze, eingefärbt nach der letzten Rückmeldung (bis 15 Minuten aktiv, bis 60 Minuten etwas ruhiger, sonst ruhig), danach die Aufträge mit Gutmenge gegen Sollm</w:t>
      </w:r>
      <w:r>
        <w:t>enge und ein Laufband der letzten Rückmeldungen mit Gut- und Ausschussmenge.</w:t>
      </w:r>
    </w:p>
    <w:p w14:paraId="645B6545" w14:textId="77777777" w:rsidR="00DD3529" w:rsidRDefault="00954354">
      <w:pPr>
        <w:pStyle w:val="berschrift3"/>
      </w:pPr>
      <w:r>
        <w:t>Wie gerechnet wird</w:t>
      </w:r>
    </w:p>
    <w:p w14:paraId="2148E19C" w14:textId="77777777" w:rsidR="00DD3529" w:rsidRDefault="00954354">
      <w:r>
        <w:t>Die Säulen zählen angelegte und quittierte Positionen je Stunde. Die Lieferungen werden so sortiert, dass nicht fertige zuerst stehen, höchstens 25 Zeilen. Die Gutmenge je Auftrag stammt aus der letzten Rückmeldung des Auftrags; stornierte Rückmeldungen werden entwertet.</w:t>
      </w:r>
    </w:p>
    <w:p w14:paraId="0403D379" w14:textId="77777777" w:rsidR="00DD3529" w:rsidRDefault="00954354">
      <w:pPr>
        <w:pStyle w:val="berschrift3"/>
      </w:pPr>
      <w:r>
        <w:t>Einsatz im Arbeitsalltag</w:t>
      </w:r>
    </w:p>
    <w:p w14:paraId="21D48C78" w14:textId="77777777" w:rsidR="00DD3529" w:rsidRDefault="00954354">
      <w:r>
        <w:rPr>
          <w:b/>
        </w:rPr>
        <w:t>Schichtleiter Lager:</w:t>
      </w:r>
      <w:r>
        <w:t xml:space="preserve"> Zeigt, ob die Stunden-Spitzen abgearbeitet werden. </w:t>
      </w:r>
      <w:r>
        <w:rPr>
          <w:b/>
        </w:rPr>
        <w:t>Schichtleiter Produktion:</w:t>
      </w:r>
      <w:r>
        <w:t xml:space="preserve"> Ein dauerhaft ruhiger Arbeitsplatz mitten in der Schicht ist ein Anlass nachzufragen.</w:t>
      </w:r>
    </w:p>
    <w:p w14:paraId="721DA451" w14:textId="77777777" w:rsidR="00DD3529" w:rsidRDefault="00954354">
      <w:pPr>
        <w:pStyle w:val="berschrift3"/>
      </w:pPr>
      <w:r>
        <w:t>Grenzen und Fallstricke</w:t>
      </w:r>
    </w:p>
    <w:p w14:paraId="7635B7A0" w14:textId="77777777" w:rsidR="00DD3529" w:rsidRDefault="00954354">
      <w:r>
        <w:t>Die Rückmeldezeit ist der Zeitpunkt der SAP-Buchung, nicht der Zeitpunkt der tatsächlichen Arbeit. Ruhig heisst nur „keine Rückmeldung“, nicht „steht still“.</w:t>
      </w:r>
    </w:p>
    <w:p w14:paraId="05D26D3D" w14:textId="77777777" w:rsidR="00DD3529" w:rsidRDefault="00954354">
      <w:pPr>
        <w:pStyle w:val="berschrift2"/>
      </w:pPr>
      <w:bookmarkStart w:id="78" w:name="_Toc243037480"/>
      <w:r>
        <w:t>3D-Lager</w:t>
      </w:r>
      <w:bookmarkEnd w:id="78"/>
    </w:p>
    <w:p w14:paraId="74B5773A" w14:textId="77777777" w:rsidR="00DD3529" w:rsidRDefault="00954354">
      <w:pPr>
        <w:pStyle w:val="berschrift3"/>
      </w:pPr>
      <w:r>
        <w:t>Wozu</w:t>
      </w:r>
    </w:p>
    <w:p w14:paraId="70ABE381" w14:textId="77777777" w:rsidR="00DD3529" w:rsidRDefault="00954354">
      <w:r>
        <w:t>Die 3D-Ansicht zeigt die Lagerplätze so, wie man sie sich im Lager vorstellt: als Regale mit Paletten. Man sieht, wo heute Bewegung war und wo noch Positionen offen sind. Die Originalsicht bleibt jederzeit über den Umschalter erreichbar.</w:t>
      </w:r>
    </w:p>
    <w:p w14:paraId="0D43BA63" w14:textId="77777777" w:rsidR="00DD3529" w:rsidRDefault="00954354">
      <w:pPr>
        <w:pStyle w:val="berschrift3"/>
      </w:pPr>
      <w:r>
        <w:t>Was man sieht</w:t>
      </w:r>
    </w:p>
    <w:p w14:paraId="7A521871" w14:textId="77777777" w:rsidR="00DD3529" w:rsidRDefault="00954354">
      <w:r>
        <w:t>Jede Zeile ist ein Regalgang, jedes Feld ein Platz, an dem seit Tagesbeginn etwas bewegt wurde. Eine Palette mit Kiste je Platz: orange blinkend bedeutet offene Position, grün quittiert; die Höhe richtet sich nach der Zahl der Bewegungen. Der Blickwinkel ist per Regler oder durch Drehen einstellbar. Ein Klick auf eine Palette öffnet den Platz gross mit den letzten 15 Bewegungen (Material, Menge, Richtung, Status). Darunter stehen die Zonen (Lagertypen der Reihe 9xx wie Versand, Wareneingang und Schnittstell</w:t>
      </w:r>
      <w:r>
        <w:t>en) mit Plätzen und Bewegungen sowie die aktivsten Plätze.</w:t>
      </w:r>
    </w:p>
    <w:p w14:paraId="3A8094E5" w14:textId="77777777" w:rsidR="00DD3529" w:rsidRDefault="00954354">
      <w:pPr>
        <w:pStyle w:val="berschrift3"/>
      </w:pPr>
      <w:r>
        <w:t>Wie gerechnet wird</w:t>
      </w:r>
    </w:p>
    <w:p w14:paraId="71DCFA1E" w14:textId="77777777" w:rsidR="00DD3529" w:rsidRDefault="00954354">
      <w:r>
        <w:t>Die Daten sind dieselben Transportauftragspositionen wie auf der übrigen Seite. Gang, Feld und Ebene werden aus dem Platznamen abgeleitet. Plätze, deren Namen keinem erkennbaren Muster folgen, stehen der Reihe nach im Gang „~“. Dargestellt werden höchstens 24 Gänge, die aktivsten, in bis zu vier Spalten; weitere werden als Hinweis genannt.</w:t>
      </w:r>
    </w:p>
    <w:p w14:paraId="45744470" w14:textId="77777777" w:rsidR="00DD3529" w:rsidRDefault="00954354">
      <w:pPr>
        <w:pStyle w:val="berschrift3"/>
      </w:pPr>
      <w:r>
        <w:t>Einsatz im Arbeitsalltag</w:t>
      </w:r>
    </w:p>
    <w:p w14:paraId="18725A20" w14:textId="77777777" w:rsidR="00DD3529" w:rsidRDefault="00954354">
      <w:r>
        <w:rPr>
          <w:b/>
        </w:rPr>
        <w:t>Lagerleiter:</w:t>
      </w:r>
      <w:r>
        <w:t xml:space="preserve"> Ballungen und offene Positionen in einzelnen Gängen erkennen. </w:t>
      </w:r>
      <w:r>
        <w:rPr>
          <w:b/>
        </w:rPr>
        <w:t>Lagermitarbeiter:</w:t>
      </w:r>
      <w:r>
        <w:t xml:space="preserve"> Einen Platz anklicken und sehen, was dort zuletzt gebucht wurde.</w:t>
      </w:r>
    </w:p>
    <w:p w14:paraId="75F84481" w14:textId="77777777" w:rsidR="00DD3529" w:rsidRDefault="00954354">
      <w:pPr>
        <w:pStyle w:val="berschrift3"/>
      </w:pPr>
      <w:r>
        <w:t>Grenzen und Fallstricke</w:t>
      </w:r>
    </w:p>
    <w:p w14:paraId="5069029F" w14:textId="77777777" w:rsidR="00DD3529" w:rsidRDefault="00954354">
      <w:r>
        <w:t>Die Lage im Regal ist eine Ableitung aus dem Platznamen und kann bei unüblichen Namen vom wirklichen Standort abweichen. Die Ansicht zeigt nur Bewegungen seit Tagesbeginn, keinen Lagerbestand.</w:t>
      </w:r>
    </w:p>
    <w:p w14:paraId="67966E0B" w14:textId="77777777" w:rsidR="00DD3529" w:rsidRDefault="00954354">
      <w:pPr>
        <w:pStyle w:val="berschrift2"/>
      </w:pPr>
      <w:bookmarkStart w:id="79" w:name="_Toc243037481"/>
      <w:r>
        <w:t>Produktivität</w:t>
      </w:r>
      <w:bookmarkEnd w:id="79"/>
    </w:p>
    <w:p w14:paraId="11088580" w14:textId="77777777" w:rsidR="00DD3529" w:rsidRDefault="00954354">
      <w:pPr>
        <w:pStyle w:val="berschrift3"/>
      </w:pPr>
      <w:r>
        <w:t>Wozu</w:t>
      </w:r>
    </w:p>
    <w:p w14:paraId="0EF62963" w14:textId="77777777" w:rsidR="00DD3529" w:rsidRDefault="00954354">
      <w:r>
        <w:t>Die Ansicht misst, wie lange das Rüsten einer Lieferung dauert und wie viel pro Stunde quittiert wird. Der Wunsch der Logistik war eine Produktivitätssicht vom Rüsten bis zum Warenausgang, ohne Personenbezug.</w:t>
      </w:r>
    </w:p>
    <w:p w14:paraId="149E830D" w14:textId="77777777" w:rsidR="00DD3529" w:rsidRDefault="00954354">
      <w:pPr>
        <w:pStyle w:val="berschrift3"/>
      </w:pPr>
      <w:r>
        <w:t>Was man sieht</w:t>
      </w:r>
    </w:p>
    <w:p w14:paraId="20163329" w14:textId="77777777" w:rsidR="00DD3529" w:rsidRDefault="00954354">
      <w:r>
        <w:t>Kacheln: Lieferungen fertig gerüstet gegenüber allen mit Transportauftrag, Durchlaufzeit je Lieferung (Median), Durchlaufzeit, unter der acht von zehn Lieferungen liegen, Zeit bis Warenausgang (Median), Anzahl Lieferungen ohne Uhrzeit des Warenausgangs oder mit widersprüchlichen Zeiten (nicht gerechnet) und Positionen je aktive Stunde. Darunter: quittierte Positionen je Stunde und Lagernummer sowie die offenen Rüstvorgänge, die ältesten zuerst; rot gilt, was länger offen ist als 80 Prozent der fertigen Rüst</w:t>
      </w:r>
      <w:r>
        <w:t>vorgänge.</w:t>
      </w:r>
    </w:p>
    <w:p w14:paraId="0EB57088" w14:textId="77777777" w:rsidR="00DD3529" w:rsidRDefault="00954354">
      <w:pPr>
        <w:pStyle w:val="berschrift3"/>
      </w:pPr>
      <w:r>
        <w:t>Wie gerechnet wird</w:t>
      </w:r>
    </w:p>
    <w:p w14:paraId="61AAD391" w14:textId="77777777" w:rsidR="00DD3529" w:rsidRDefault="00954354">
      <w:r>
        <w:t>Die Durchlaufzeit einer Lieferung läuft vom Anlegen des ersten Transportauftrags bis zur Quittierung der letzten Position. Der Median ist der mittlere Wert; die Kachel „8 von 10 darunter“ zeigt die Zeit, die vier von fünf Lieferungen unterschreiten. Die Zeit bis zum Warenausgang läuft vom ersten angelegten Transportauftrag bis zur Warenbewegung; sie wird nur gerechnet, wenn SAP die Uhrzeit des Warenausgangs liefert und der Warenausgang nicht vor dem ersten Transportauftrag liegt. Positionen je aktive Stunde</w:t>
      </w:r>
      <w:r>
        <w:t xml:space="preserve"> sind die quittierten Positionen geteilt durch die Stunden mit mindestens einer Quittierung.</w:t>
      </w:r>
    </w:p>
    <w:p w14:paraId="71834A6C" w14:textId="77777777" w:rsidR="00DD3529" w:rsidRDefault="00954354">
      <w:pPr>
        <w:pStyle w:val="berschrift3"/>
      </w:pPr>
      <w:r>
        <w:t>Einsatz im Arbeitsalltag</w:t>
      </w:r>
    </w:p>
    <w:p w14:paraId="54CB0EE3" w14:textId="77777777" w:rsidR="00DD3529" w:rsidRDefault="00954354">
      <w:r>
        <w:rPr>
          <w:b/>
        </w:rPr>
        <w:t>Logistikleiter:</w:t>
      </w:r>
      <w:r>
        <w:t xml:space="preserve"> Die Mediane im Wochenvergleich beobachten und lange offene Rüstvorgänge nachverfolgen. </w:t>
      </w:r>
      <w:r>
        <w:rPr>
          <w:b/>
        </w:rPr>
        <w:t>Disponent:</w:t>
      </w:r>
      <w:r>
        <w:t xml:space="preserve"> Zeitpunkte erkennen, an denen Lieferungen zu lange im Rüsten stehen.</w:t>
      </w:r>
    </w:p>
    <w:p w14:paraId="0D070BD6" w14:textId="77777777" w:rsidR="00DD3529" w:rsidRDefault="00954354">
      <w:pPr>
        <w:pStyle w:val="berschrift3"/>
      </w:pPr>
      <w:r>
        <w:t>Grenzen und Fallstricke</w:t>
      </w:r>
    </w:p>
    <w:p w14:paraId="625DBD66" w14:textId="77777777" w:rsidR="00DD3529" w:rsidRDefault="00954354">
      <w:r>
        <w:t>Die Durchlaufzeit ist keine Arbeitszeit. Wartezeiten zählen mit, mehrere Personen an einer Lieferung sind nicht berücksichtigt. Echte Personenzeit würde eine Zeiterfassung brauchen (WM-Zeiterfassung, Fiori-App oder MES). Diese Zeitfelder sind in SAP derzeit nicht gefüllt. Die Seite sagt dies auch selbst. Früher hiess die Kennzahl „Rüstzeit“, was missverständlich war.</w:t>
      </w:r>
    </w:p>
    <w:p w14:paraId="4137D5C9" w14:textId="77777777" w:rsidR="00DD3529" w:rsidRDefault="00954354">
      <w:pPr>
        <w:pStyle w:val="berschrift2"/>
      </w:pPr>
      <w:bookmarkStart w:id="80" w:name="_Toc243037482"/>
      <w:r>
        <w:t>Leistung je Person (nur nach Anmeldung)</w:t>
      </w:r>
      <w:bookmarkEnd w:id="80"/>
    </w:p>
    <w:p w14:paraId="161150CC" w14:textId="77777777" w:rsidR="00DD3529" w:rsidRDefault="00954354">
      <w:pPr>
        <w:pStyle w:val="berschrift3"/>
      </w:pPr>
      <w:r>
        <w:t>Wozu</w:t>
      </w:r>
    </w:p>
    <w:p w14:paraId="31554E3E" w14:textId="77777777" w:rsidR="00DD3529" w:rsidRDefault="00954354">
      <w:r>
        <w:t>Unter der Produktivität steht ein Abschnitt „Leistung je Person“. Er ist nur sichtbar, wenn man sich eigens anmeldet. Ohne Anmeldung bleibt die ganze Seite anonym, auch in allen anderen Ansichten. Die Freigabe durch HR liegt nach Angabe des Projektverantwortlichen vom 5. Oktober 2026 vor (Hinweis: schriftlicher Nachweis nicht geprüft).</w:t>
      </w:r>
    </w:p>
    <w:p w14:paraId="30A779D7" w14:textId="77777777" w:rsidR="00DD3529" w:rsidRDefault="00954354">
      <w:pPr>
        <w:pStyle w:val="berschrift3"/>
      </w:pPr>
      <w:r>
        <w:t>Was man sieht</w:t>
      </w:r>
    </w:p>
    <w:p w14:paraId="23F9F45D" w14:textId="77777777" w:rsidR="00DD3529" w:rsidRDefault="00954354">
      <w:r>
        <w:t>Nach Anmeldung (Benutzer und eigenes Passwort, ähnlich wie bei HR KPI) zeigt die Tabelle je SAP-Benutzer: quittierte Positionen, angelegte Transportaufträge, erste und letzte Quittierung, geschätzte Stunden und Positionen je Stunde. Ein Schalter blendet die Namen wieder aus. Ist die Anmeldung noch nicht eingerichtet, sagt die Seite das; liefert SAP noch keine Benutzer, erscheint ebenfalls ein Hinweis.</w:t>
      </w:r>
    </w:p>
    <w:p w14:paraId="472063A9" w14:textId="77777777" w:rsidR="00DD3529" w:rsidRDefault="00954354">
      <w:pPr>
        <w:pStyle w:val="berschrift3"/>
      </w:pPr>
      <w:r>
        <w:t>Wie gerechnet wird</w:t>
      </w:r>
    </w:p>
    <w:p w14:paraId="409C15FF" w14:textId="77777777" w:rsidR="00DD3529" w:rsidRDefault="00954354">
      <w:r>
        <w:t>Geschätzte Stunden: Aufeinanderfolgende Quittierungen mit höchstens 15 Minuten Abstand gelten als ein Arbeitsabschnitt; eine einzelne Quittierung zählt als zwei Minuten. Positionen je Stunde sind quittierte Positionen geteilt durch diese geschätzten Stunden.</w:t>
      </w:r>
    </w:p>
    <w:p w14:paraId="3F04BC0A" w14:textId="77777777" w:rsidR="00DD3529" w:rsidRDefault="00954354">
      <w:pPr>
        <w:pStyle w:val="berschrift3"/>
      </w:pPr>
      <w:r>
        <w:t>Einsatz im Arbeitsalltag</w:t>
      </w:r>
    </w:p>
    <w:p w14:paraId="33AEB4C2" w14:textId="77777777" w:rsidR="00DD3529" w:rsidRDefault="00954354">
      <w:r>
        <w:rPr>
          <w:b/>
        </w:rPr>
        <w:t>Logistikleiter:</w:t>
      </w:r>
      <w:r>
        <w:t xml:space="preserve"> Zur Einsatzplanung und für das Gespräch im Team, nicht für Einzelvergleiche ohne Kontext. </w:t>
      </w:r>
      <w:r>
        <w:rPr>
          <w:b/>
        </w:rPr>
        <w:t>HR:</w:t>
      </w:r>
      <w:r>
        <w:t xml:space="preserve"> Darf zur Kontrolle die Darstellung einsehen.</w:t>
      </w:r>
    </w:p>
    <w:p w14:paraId="50594A3F" w14:textId="77777777" w:rsidR="00DD3529" w:rsidRDefault="00954354">
      <w:pPr>
        <w:pStyle w:val="berschrift3"/>
      </w:pPr>
      <w:r>
        <w:t>Grenzen und Fallstricke</w:t>
      </w:r>
    </w:p>
    <w:p w14:paraId="0C822F94" w14:textId="77777777" w:rsidR="00DD3529" w:rsidRDefault="00954354">
      <w:r>
        <w:t>Die Zahlen sind eine Schätzung und keine Zeiterfassung. Sie liegen nur im Arbeitsspeicher für den laufenden Tag; es gibt keine Speicherung und keinen Export. Wer eine Position für jemand anderen quittiert, verzerrt den Wert. Die Kennzahl ist in Bezug auf Leistungs- und Verhaltenskontrolle sensibel; sie sollte nur im Rahmen der mit HR vereinbarten Verwendung eingesetzt werden und ist allein kein Urteil über Leistung.</w:t>
      </w:r>
    </w:p>
    <w:p w14:paraId="7967E853" w14:textId="77777777" w:rsidR="00DD3529" w:rsidRDefault="00954354">
      <w:pPr>
        <w:pStyle w:val="berschrift2"/>
      </w:pPr>
      <w:bookmarkStart w:id="81" w:name="_Toc243037483"/>
      <w:r>
        <w:t>Kapazität</w:t>
      </w:r>
      <w:bookmarkEnd w:id="81"/>
    </w:p>
    <w:p w14:paraId="2248B4C3" w14:textId="77777777" w:rsidR="00DD3529" w:rsidRDefault="00954354">
      <w:pPr>
        <w:pStyle w:val="berschrift3"/>
      </w:pPr>
      <w:r>
        <w:t>Wozu</w:t>
      </w:r>
    </w:p>
    <w:p w14:paraId="5A4B5303" w14:textId="77777777" w:rsidR="00DD3529" w:rsidRDefault="00954354">
      <w:r>
        <w:t>Die Ansicht beantwortet die Frage der Kapazitätsplanung: Wie viel Arbeit steht an, und reichen Personen und Maschinen dafür? Sie umfasst vier Teile: die Erfassung je Bereich, den Arbeitsvorrat der Kommissionierung, die Belastung der Arbeitsplätze in der Produktion und die Vorschau auf den Warenausgang.</w:t>
      </w:r>
    </w:p>
    <w:p w14:paraId="16BC8072" w14:textId="77777777" w:rsidR="00DD3529" w:rsidRDefault="00954354">
      <w:pPr>
        <w:pStyle w:val="berschrift3"/>
      </w:pPr>
      <w:r>
        <w:t>Was man sieht</w:t>
      </w:r>
    </w:p>
    <w:p w14:paraId="58984D89" w14:textId="77777777" w:rsidR="00DD3529" w:rsidRDefault="00954354">
      <w:r>
        <w:rPr>
          <w:b/>
        </w:rPr>
        <w:t>Warenausgang nach Termin, nächste 14 Tage:</w:t>
      </w:r>
      <w:r>
        <w:t xml:space="preserve"> Säulen mit den offenen kommissionierrelevanten Positionen je geplantem Warenausgangstag. Der erste Balken ist der laufende Tag. Ein Ausrufezeichen steht für überfällige Lieferungen (Termin vorbei, Warenausgang nicht gebucht). Lieferungen stehen im Tooltip. Lieferungen ohne Kommissionierpositionen werden separat genannt. Die Abfrage läuft höchstens alle 15 Minuten.</w:t>
      </w:r>
    </w:p>
    <w:p w14:paraId="65E35C7B" w14:textId="77777777" w:rsidR="00DD3529" w:rsidRDefault="00954354">
      <w:r>
        <w:rPr>
          <w:b/>
        </w:rPr>
        <w:t>Kapazität Produktion aus SAP, nächste 14 Tage:</w:t>
      </w:r>
      <w:r>
        <w:t xml:space="preserve"> Je Kapazität (mit Namen und Arbeitsplätzen) und Tag die Belastung in Prozent mit Ampel. Der Tooltip nennt Bedarf, Angebot in Stunden und Anzahl Vorgänge. Ohne Prozentangabe fehlt ein Angebot, zum Beispiel am Wochenende, an Feiertagen oder bei Kapazitäten mit Schichtintervallen. Die Montagelinien MLE01 und MLE02 teilen sich eine Personalkapazität.</w:t>
      </w:r>
    </w:p>
    <w:p w14:paraId="5E5FC11C" w14:textId="77777777" w:rsidR="00DD3529" w:rsidRDefault="00954354">
      <w:r>
        <w:rPr>
          <w:b/>
        </w:rPr>
        <w:t>Kapazität je Bereich (Neva-Kennzahlen):</w:t>
      </w:r>
      <w:r>
        <w:t xml:space="preserve"> Eine Erfassungstabelle für die Bereiche Wareneingang, Versorgung Abteilungen, Vorverpackung, MLE01, MLE02, MLE04, Rüsten Kundenaufträge und Sammellisten. Spalten: verfügbare Stunden, eingesetzte Stunden, erledigt, offen, Planzeit min je Einheit, Produktivität je Stunde, gemessene Minuten je Einheit, Bedarf in Stunden, Belastung und Lücke in Stunden. Mit „Speichern“ werden die Tageswerte abgelegt.</w:t>
      </w:r>
    </w:p>
    <w:p w14:paraId="1A8034A1" w14:textId="77777777" w:rsidR="00DD3529" w:rsidRDefault="00954354">
      <w:pPr>
        <w:pStyle w:val="berschrift3"/>
      </w:pPr>
      <w:r>
        <w:t>Wie gerechnet wird</w:t>
      </w:r>
    </w:p>
    <w:p w14:paraId="436FB5B7" w14:textId="77777777" w:rsidR="00DD3529" w:rsidRDefault="00954354">
      <w:r>
        <w:t>Der Warenausgang zählt offene Positionen je geplantem Warenausgangstag. Die Belastung der Produktionskapazität ist der Restbedarf aus den Fertigungsaufträgen (Bearbeiten und Rüsten), geteilt durch das Standardangebot der Kapazität an Arbeitstagen. Der Bedarf eines mehrtägigen Vorgangs wird gleichmässig auf die Arbeitstage zwischen Start- und Endtermin verteilt (Korrektur im SAP-Code, siehe Grenzen).</w:t>
      </w:r>
    </w:p>
    <w:p w14:paraId="2F9B1449" w14:textId="77777777" w:rsidR="00DD3529" w:rsidRDefault="00954354">
      <w:r>
        <w:t>Die Bereichstabelle rechnet: Produktivität gleich erledigt geteilt durch eingesetzte Personenstunden; gemessene Zeit je Einheit gleich eingesetzte Minuten geteilt durch erledigt; Bedarf gleich offen mal Planzeit; Belastung gleich Bedarf geteilt durch verfügbare Stunden; Lücke gleich Bedarf minus verfügbare Stunden. Die Belastung ist grün bis 85 Prozent, orange bis 100 Prozent und rot darüber. Zwei Personen, die 30 Minuten gemeinsam arbeiten, sind eine Personenstunde. Beim Rüsten am laufenden Tag zählt das C</w:t>
      </w:r>
      <w:r>
        <w:t>ockpit offene und quittierte Positionen selbst. Planzeiten werden vom letzten erfassten Tag übernommen.</w:t>
      </w:r>
    </w:p>
    <w:p w14:paraId="6B65F016" w14:textId="77777777" w:rsidR="00DD3529" w:rsidRDefault="00954354">
      <w:pPr>
        <w:pStyle w:val="berschrift3"/>
      </w:pPr>
      <w:r>
        <w:t>Einsatz im Arbeitsalltag</w:t>
      </w:r>
    </w:p>
    <w:p w14:paraId="40B86557" w14:textId="77777777" w:rsidR="00DD3529" w:rsidRDefault="00954354">
      <w:r>
        <w:rPr>
          <w:b/>
        </w:rPr>
        <w:t>Logistikleiter:</w:t>
      </w:r>
      <w:r>
        <w:t xml:space="preserve"> Mit der Warenausgangsvorschau die Schichtbesetzung für die nächsten Tage planen und überfällige Lieferungen früh erkennen. </w:t>
      </w:r>
      <w:r>
        <w:rPr>
          <w:b/>
        </w:rPr>
        <w:t>Arbeitsvorbereitung:</w:t>
      </w:r>
      <w:r>
        <w:t xml:space="preserve"> Die Produktionskapazität mit der Belastung je Tag ansehen, um Engpässe zu erkennen. </w:t>
      </w:r>
      <w:r>
        <w:rPr>
          <w:b/>
        </w:rPr>
        <w:t>Bereichsleiter:</w:t>
      </w:r>
      <w:r>
        <w:t xml:space="preserve"> Tageswerte erfassen; die Spalte „gemessen min/Einheit“ hilft, die Planzeiten aus überprüften Messungen abzuleiten.</w:t>
      </w:r>
    </w:p>
    <w:p w14:paraId="7D14A36D" w14:textId="77777777" w:rsidR="00DD3529" w:rsidRDefault="00954354">
      <w:pPr>
        <w:pStyle w:val="berschrift3"/>
      </w:pPr>
      <w:r>
        <w:t>Grenzen und Fallstricke</w:t>
      </w:r>
    </w:p>
    <w:p w14:paraId="1BCE9139" w14:textId="77777777" w:rsidR="00DD3529" w:rsidRDefault="00954354">
      <w:r>
        <w:rPr>
          <w:b/>
        </w:rPr>
        <w:t>Wichtig: Die Belastung je Tag der Produktionskapazität ist derzeit überhöht.</w:t>
      </w:r>
      <w:r>
        <w:t xml:space="preserve"> Die Prüfung vom 5. Oktober 2026 zeigte, dass SAP den ganzen Restbedarf eines Vorgangs auf dessen Starttermin legt. Ein mehrtägiger Vorgang landet so an einem einzigen Tag; der laufende Tag zeigte teils sehr hohe Werte. Die Korrektur (gleichmässige Verteilung auf die Arbeitstage) ist im SAP-Code vorbereitet, wirkt aber erst, sobald sie mit dem nächsten Transport in das produktive SAP importiert ist. Bis dahin sind die Prozentwerte als Obergrenze zu lesen und mit der Arbeitsvorbereitung gegenzuprüfen. Die Vo</w:t>
      </w:r>
      <w:r>
        <w:t>rschau Warenausgang und die Bereichstabelle sind davon nicht betroffen.</w:t>
      </w:r>
    </w:p>
    <w:p w14:paraId="5EA5FEAA" w14:textId="77777777" w:rsidR="00DD3529" w:rsidRDefault="00954354">
      <w:r>
        <w:t>Die Bereichstabelle kann jeder erfassen, der die Seite öffnet; ein Login für diesen Teil wurde als mögliche spätere Massnahme genannt, ist aber nicht eingerichtet. Das MES der Produktion ist nicht angebunden. Nur was das MES nach SAP zurückmeldet, erscheint hier. Die Ampelgrenzen der SAP-Kapazität sind in der Oberfläche nicht beschrieben (Hinweis: Grenzwerte nicht geprüft).</w:t>
      </w:r>
    </w:p>
    <w:p w14:paraId="21279A20" w14:textId="77777777" w:rsidR="00DD3529" w:rsidRDefault="00954354">
      <w:pPr>
        <w:pStyle w:val="berschrift2"/>
      </w:pPr>
      <w:bookmarkStart w:id="82" w:name="_Toc243037484"/>
      <w:r>
        <w:t>Verwendung &amp; Risiko</w:t>
      </w:r>
      <w:bookmarkEnd w:id="82"/>
    </w:p>
    <w:p w14:paraId="0750735A" w14:textId="77777777" w:rsidR="00DD3529" w:rsidRDefault="00954354">
      <w:pPr>
        <w:pStyle w:val="berschrift3"/>
      </w:pPr>
      <w:r>
        <w:t>Wozu</w:t>
      </w:r>
    </w:p>
    <w:p w14:paraId="3466003D" w14:textId="77777777" w:rsidR="00DD3529" w:rsidRDefault="00954354">
      <w:r>
        <w:t>Die Seite zeigt, wie weit sich der Ausfall eines Bauteils nach oben auswirkt. Sie geht über mehrere Stücklistenstufen: von der Komponente über die Baugruppen bis zu den Endprodukten. Zusätzlich erbt jedes Endprodukt das Lieferantenrisiko seiner Komponenten. Sie ergänzt die Stücklistenanalyse, die nur die direkte Beziehung zeigt.</w:t>
      </w:r>
    </w:p>
    <w:p w14:paraId="4823F502" w14:textId="77777777" w:rsidR="00DD3529" w:rsidRDefault="00954354">
      <w:pPr>
        <w:pStyle w:val="berschrift3"/>
      </w:pPr>
      <w:r>
        <w:t>Was man sieht</w:t>
      </w:r>
    </w:p>
    <w:p w14:paraId="267B2731" w14:textId="77777777" w:rsidR="00DD3529" w:rsidRDefault="00954354">
      <w:r>
        <w:t>Ein Hinweis oben nennt die wichtigste Einschränkung: Es sind nur Komponenten mit LZ-Code enthalten. Darunter sechs Kacheln: Komponenten, Endprodukte (oberste Stufe), Baugruppen dazwischen, grösste Tiefe in Stufen, Komponenten mit nur einem Lieferanten und Komponenten mit überfälliger Bestellung. Eine Suche nach Material oder Text grenzt ein.</w:t>
      </w:r>
    </w:p>
    <w:p w14:paraId="5D9B57FE" w14:textId="77777777" w:rsidR="00DD3529" w:rsidRDefault="00954354">
      <w:r>
        <w:t>Links die Liste „Komponenten mit der grössten Wirkung“: direkte Eltern, betroffene Endprodukte über alle Stufen, Tiefe und Lieferanten mit Marken „eine Quelle“ und „überfällig“. Ein Klick auf eine Zeile öffnet rechts den Verwendungsbaum nach oben (höchstens 4 Stufen, 25 Einträge je Stufe). Darunter steht die Liste „Endprodukte mit vererbtem Risiko“, je Endprodukt mit der Zahl der Komponenten darunter, jener mit einer einzigen Quelle und jener mit überfälliger Bestellung.</w:t>
      </w:r>
    </w:p>
    <w:p w14:paraId="2B8B9945" w14:textId="77777777" w:rsidR="00DD3529" w:rsidRDefault="00954354">
      <w:pPr>
        <w:pStyle w:val="berschrift3"/>
      </w:pPr>
      <w:r>
        <w:t>Wie gerechnet wird</w:t>
      </w:r>
    </w:p>
    <w:p w14:paraId="2583B86C" w14:textId="77777777" w:rsidR="00DD3529" w:rsidRDefault="00954354">
      <w:r>
        <w:t xml:space="preserve">Die Wirkung einer Komponente ist die Zahl der Endprodukte, die sie über alle Stufen erreicht. Lieferanten stammen aus den Normalbestellungen der letzten 24 Monate. „Kein Einkauf“ bedeutet meist Eigenfertigung oder eine Bestellung, die älter als 24 Monate ist. Eine Komponente mit genau einem Lieferanten gilt als „eine Quelle“. Überfällig ist ein Bestellabruf, dessen Liefertermin in den letzten zwölf Monaten liegt, der noch nicht voll geliefert ist und dessen Position nicht endgeliefert ist; ältere Altlasten </w:t>
      </w:r>
      <w:r>
        <w:t>werden bewusst ausgeblendet. Texte kommen aus dem Einkauf, sonst aus den Schweizer Verkaufszeilen. Zirkuläre Stücklisten in den Daten werden abgefangen.</w:t>
      </w:r>
    </w:p>
    <w:p w14:paraId="4946BE3B" w14:textId="77777777" w:rsidR="00DD3529" w:rsidRDefault="00954354">
      <w:pPr>
        <w:pStyle w:val="berschrift3"/>
      </w:pPr>
      <w:r>
        <w:t>Einsatz im Arbeitsalltag</w:t>
      </w:r>
    </w:p>
    <w:p w14:paraId="39FCC3B6" w14:textId="77777777" w:rsidR="00DD3529" w:rsidRDefault="00954354">
      <w:r>
        <w:rPr>
          <w:b/>
        </w:rPr>
        <w:t>Einkäufer:</w:t>
      </w:r>
      <w:r>
        <w:t xml:space="preserve"> Vor der Lieferantenverhandlung nach der Spitzenreiter-Komponente suchen und sehen, wie viele Endprodukte an einem Lieferanten hängen. </w:t>
      </w:r>
      <w:r>
        <w:rPr>
          <w:b/>
        </w:rPr>
        <w:t>Disponent:</w:t>
      </w:r>
      <w:r>
        <w:t xml:space="preserve"> Bei einer Lieferverzögerung den Verwendungsbaum öffnen und betroffene Endprodukte benennen. </w:t>
      </w:r>
      <w:r>
        <w:rPr>
          <w:b/>
        </w:rPr>
        <w:t>Geschäftsleitung:</w:t>
      </w:r>
      <w:r>
        <w:t xml:space="preserve"> Die Liste der Endprodukte mit vererbtem Risiko zeigt, wo Lieferketten besonders dünn sind.</w:t>
      </w:r>
    </w:p>
    <w:p w14:paraId="30ECF4A2" w14:textId="77777777" w:rsidR="00DD3529" w:rsidRDefault="00954354">
      <w:pPr>
        <w:pStyle w:val="berschrift3"/>
      </w:pPr>
      <w:r>
        <w:t>Grenzen und Fallstricke</w:t>
      </w:r>
    </w:p>
    <w:p w14:paraId="0D71CAB0" w14:textId="77777777" w:rsidR="00DD3529" w:rsidRDefault="00954354">
      <w:r>
        <w:t>Es fehlen Teile ohne LZ-Code. Deshalb gibt es hier bewusst keinen Umsatz je Komponente und keine Gleichteil- oder Komplexitätsauswertung: Bei 94 Prozent fehlendem Umsatz in den erreichbaren Daten wären solche Zahlen falsch. Eine vollständige mehrstufige Stückliste aus SAP ist als spätere Ausbaustufe vorgesehen. Die Verwendungsdaten tragen einen Stand (steht oben); die Lieferantenzahl zeigt nur beobachtete, nicht freigegebene Bezugsquellen.</w:t>
      </w:r>
    </w:p>
    <w:p w14:paraId="617981A0" w14:textId="77777777" w:rsidR="00DD3529" w:rsidRDefault="00954354">
      <w:pPr>
        <w:pStyle w:val="berschrift2"/>
      </w:pPr>
      <w:bookmarkStart w:id="83" w:name="_Toc243037485"/>
      <w:r>
        <w:t>Dispositionsprüfung</w:t>
      </w:r>
      <w:bookmarkEnd w:id="83"/>
    </w:p>
    <w:p w14:paraId="0D6EC01A" w14:textId="77777777" w:rsidR="00DD3529" w:rsidRDefault="00954354">
      <w:pPr>
        <w:pStyle w:val="berschrift3"/>
      </w:pPr>
      <w:r>
        <w:t>Wozu</w:t>
      </w:r>
    </w:p>
    <w:p w14:paraId="6CCC6B47" w14:textId="77777777" w:rsidR="00DD3529" w:rsidRDefault="00954354">
      <w:r>
        <w:t>Die Seite erzeugt aus den Dispositionsparametern in SAP konkrete Prüfaufträge. Sie findet fehlende oder auffällige Einstellungen, bevor sie zu Fehlteilen führen. Es wird nichts automatisch geändert; jede Zeile ist eine fachliche Prüfaufgabe.</w:t>
      </w:r>
    </w:p>
    <w:p w14:paraId="793C67B8" w14:textId="77777777" w:rsidR="00DD3529" w:rsidRDefault="00954354">
      <w:pPr>
        <w:pStyle w:val="berschrift3"/>
      </w:pPr>
      <w:r>
        <w:t>Was man sieht</w:t>
      </w:r>
    </w:p>
    <w:p w14:paraId="1D63F176" w14:textId="77777777" w:rsidR="00DD3529" w:rsidRDefault="00954354">
      <w:r>
        <w:t>Aufbau wie bei der Materialdisposition mit denselben Filtern. Vier Kacheln: Prüfaufträge (Regeltreffer), betroffene Materialien, Priorität P1 und „Keine Auto-Änderung“. Die Tabelle zeigt je Prüfauftrag: Priorität, Material, Bezeichnung, die Art des Prüfauftrags, Dispositionsmerkmal und Beschaffungsart, Sicherheits- und Meldebestand, Losgrösse, Materialstatus und LZ-Code.</w:t>
      </w:r>
    </w:p>
    <w:p w14:paraId="1E32F9D6" w14:textId="77777777" w:rsidR="00DD3529" w:rsidRDefault="00954354">
      <w:pPr>
        <w:pStyle w:val="berschrift3"/>
      </w:pPr>
      <w:r>
        <w:t>Wie gerechnet wird</w:t>
      </w:r>
    </w:p>
    <w:p w14:paraId="24A74289" w14:textId="77777777" w:rsidR="00DD3529" w:rsidRDefault="00954354">
      <w:r>
        <w:t>Ein Material kann mehrere Prüfaufträge auslösen. Die Regeln:</w:t>
      </w:r>
    </w:p>
    <w:p w14:paraId="3FB059A9" w14:textId="77777777" w:rsidR="00DD3529" w:rsidRDefault="00954354">
      <w:pPr>
        <w:pStyle w:val="Aufzhlungszeichen"/>
        <w:numPr>
          <w:ilvl w:val="0"/>
          <w:numId w:val="1"/>
        </w:numPr>
      </w:pPr>
      <w:r>
        <w:t>P1: negativer Endbestand ohne Sicherheitsbestand.</w:t>
      </w:r>
    </w:p>
    <w:p w14:paraId="6B6C84B4" w14:textId="77777777" w:rsidR="00DD3529" w:rsidRDefault="00954354">
      <w:pPr>
        <w:pStyle w:val="Aufzhlungszeichen"/>
        <w:numPr>
          <w:ilvl w:val="0"/>
          <w:numId w:val="1"/>
        </w:numPr>
      </w:pPr>
      <w:r>
        <w:t>P1: negativer Endbestand ohne Meldebestand.</w:t>
      </w:r>
    </w:p>
    <w:p w14:paraId="3D2BE534" w14:textId="77777777" w:rsidR="00DD3529" w:rsidRDefault="00954354">
      <w:pPr>
        <w:pStyle w:val="Aufzhlungszeichen"/>
        <w:numPr>
          <w:ilvl w:val="0"/>
          <w:numId w:val="1"/>
        </w:numPr>
      </w:pPr>
      <w:r>
        <w:t>P1: Material mit Status 98 oder 99 (gesperrt oder auslaufend), das noch in Elternmaterialien verwendet wird.</w:t>
      </w:r>
    </w:p>
    <w:p w14:paraId="5804C073" w14:textId="77777777" w:rsidR="00DD3529" w:rsidRDefault="00954354">
      <w:pPr>
        <w:pStyle w:val="Aufzhlungszeichen"/>
        <w:numPr>
          <w:ilvl w:val="0"/>
          <w:numId w:val="1"/>
        </w:numPr>
      </w:pPr>
      <w:r>
        <w:t>P2: Dispositionsmerkmal fehlt.</w:t>
      </w:r>
    </w:p>
    <w:p w14:paraId="4957DD55" w14:textId="77777777" w:rsidR="00DD3529" w:rsidRDefault="00954354">
      <w:pPr>
        <w:pStyle w:val="Aufzhlungszeichen"/>
        <w:numPr>
          <w:ilvl w:val="0"/>
          <w:numId w:val="1"/>
        </w:numPr>
      </w:pPr>
      <w:r>
        <w:t>P2: Beschaffungsart fehlt.</w:t>
      </w:r>
    </w:p>
    <w:p w14:paraId="4AD2F2C0" w14:textId="77777777" w:rsidR="00DD3529" w:rsidRDefault="00954354">
      <w:pPr>
        <w:pStyle w:val="Aufzhlungszeichen"/>
        <w:numPr>
          <w:ilvl w:val="0"/>
          <w:numId w:val="1"/>
        </w:numPr>
      </w:pPr>
      <w:r>
        <w:t>P3: Fixlosgrösse bei bestehender Deckungslücke prüfen.</w:t>
      </w:r>
    </w:p>
    <w:p w14:paraId="19B786AB" w14:textId="77777777" w:rsidR="00DD3529" w:rsidRDefault="00954354">
      <w:pPr>
        <w:pStyle w:val="berschrift3"/>
      </w:pPr>
      <w:r>
        <w:t>Einsatz im Arbeitsalltag</w:t>
      </w:r>
    </w:p>
    <w:p w14:paraId="30B61C93" w14:textId="77777777" w:rsidR="00DD3529" w:rsidRDefault="00954354">
      <w:r>
        <w:rPr>
          <w:b/>
        </w:rPr>
        <w:t>Disponent:</w:t>
      </w:r>
      <w:r>
        <w:t xml:space="preserve"> Einmal pro Woche die P1-Aufträge durchgehen und die Parameter in SAP korrigieren. </w:t>
      </w:r>
      <w:r>
        <w:rPr>
          <w:b/>
        </w:rPr>
        <w:t>Stammdatenpflege:</w:t>
      </w:r>
      <w:r>
        <w:t xml:space="preserve"> Fehlende Dispositionsmerkmale und Beschaffungsarten bereinigen. </w:t>
      </w:r>
      <w:r>
        <w:rPr>
          <w:b/>
        </w:rPr>
        <w:t>Einkäufer:</w:t>
      </w:r>
      <w:r>
        <w:t xml:space="preserve"> Bei auslaufenden, aber noch verwendeten Materialien über Ersatz entscheiden.</w:t>
      </w:r>
    </w:p>
    <w:p w14:paraId="5572EDB2" w14:textId="77777777" w:rsidR="00DD3529" w:rsidRDefault="00954354">
      <w:pPr>
        <w:pStyle w:val="berschrift3"/>
      </w:pPr>
      <w:r>
        <w:t>Grenzen und Fallstricke</w:t>
      </w:r>
    </w:p>
    <w:p w14:paraId="3515ABA4" w14:textId="77777777" w:rsidR="00DD3529" w:rsidRDefault="00954354">
      <w:r>
        <w:t>Die Seite schreibt keine Parameter nach SAP zurück. Die Regeln sind Plausibilitätsprüfungen; ein Treffer heisst nicht, dass der Wert falsch ist. Der Umfang hängt vom geladenen Datenstand ab. Wie die Tabelle zeigt, ist sie auf 1'000 Treffer begrenzt.</w:t>
      </w:r>
    </w:p>
    <w:p w14:paraId="1B669496" w14:textId="77777777" w:rsidR="00DD3529" w:rsidRDefault="00954354">
      <w:pPr>
        <w:pStyle w:val="berschrift2"/>
      </w:pPr>
      <w:bookmarkStart w:id="84" w:name="_Toc243037486"/>
      <w:r>
        <w:t>Kennzahlen-Glossar</w:t>
      </w:r>
      <w:bookmarkEnd w:id="84"/>
    </w:p>
    <w:tbl>
      <w:tblPr>
        <w:tblStyle w:val="Gitter"/>
        <w:tblW w:w="5000" w:type="pct"/>
        <w:tblInd w:w="80" w:type="dxa"/>
        <w:tblLook w:val="04A0" w:firstRow="1" w:lastRow="0" w:firstColumn="1" w:lastColumn="0" w:noHBand="0" w:noVBand="1"/>
      </w:tblPr>
      <w:tblGrid>
        <w:gridCol w:w="3156"/>
        <w:gridCol w:w="3155"/>
        <w:gridCol w:w="3155"/>
      </w:tblGrid>
      <w:tr w:rsidR="00DD3529" w14:paraId="5EE7B246" w14:textId="77777777">
        <w:trPr>
          <w:tblHeader/>
        </w:trPr>
        <w:tc>
          <w:tcPr>
            <w:tcW w:w="3102" w:type="dxa"/>
            <w:shd w:val="clear" w:color="auto" w:fill="F9E3D9"/>
          </w:tcPr>
          <w:p w14:paraId="495F0872" w14:textId="77777777" w:rsidR="00DD3529" w:rsidRDefault="00954354">
            <w:pPr>
              <w:pStyle w:val="TableText"/>
            </w:pPr>
            <w:r>
              <w:rPr>
                <w:b/>
              </w:rPr>
              <w:t>Kennzahl</w:t>
            </w:r>
          </w:p>
        </w:tc>
        <w:tc>
          <w:tcPr>
            <w:tcW w:w="3102" w:type="dxa"/>
            <w:shd w:val="clear" w:color="auto" w:fill="F9E3D9"/>
          </w:tcPr>
          <w:p w14:paraId="5DD3E1F7" w14:textId="77777777" w:rsidR="00DD3529" w:rsidRDefault="00954354">
            <w:pPr>
              <w:pStyle w:val="TableText"/>
            </w:pPr>
            <w:r>
              <w:rPr>
                <w:b/>
              </w:rPr>
              <w:t>Bedeutung</w:t>
            </w:r>
          </w:p>
        </w:tc>
        <w:tc>
          <w:tcPr>
            <w:tcW w:w="3102" w:type="dxa"/>
            <w:shd w:val="clear" w:color="auto" w:fill="F9E3D9"/>
          </w:tcPr>
          <w:p w14:paraId="2490B7CB" w14:textId="77777777" w:rsidR="00DD3529" w:rsidRDefault="00954354">
            <w:pPr>
              <w:pStyle w:val="TableText"/>
            </w:pPr>
            <w:r>
              <w:rPr>
                <w:b/>
              </w:rPr>
              <w:t>Berechnung in Worten</w:t>
            </w:r>
          </w:p>
        </w:tc>
      </w:tr>
      <w:tr w:rsidR="00DD3529" w14:paraId="55C9F36C" w14:textId="77777777">
        <w:tc>
          <w:tcPr>
            <w:tcW w:w="3102" w:type="dxa"/>
          </w:tcPr>
          <w:p w14:paraId="79AF04DD" w14:textId="77777777" w:rsidR="00DD3529" w:rsidRDefault="00954354">
            <w:pPr>
              <w:pStyle w:val="TableText"/>
            </w:pPr>
            <w:r>
              <w:t>Endbestand</w:t>
            </w:r>
          </w:p>
        </w:tc>
        <w:tc>
          <w:tcPr>
            <w:tcW w:w="3102" w:type="dxa"/>
          </w:tcPr>
          <w:p w14:paraId="4A5A7F88" w14:textId="77777777" w:rsidR="00DD3529" w:rsidRDefault="00954354">
            <w:pPr>
              <w:pStyle w:val="TableText"/>
            </w:pPr>
            <w:r>
              <w:t>Bestand nach Berücksichtigung der Disposition</w:t>
            </w:r>
          </w:p>
        </w:tc>
        <w:tc>
          <w:tcPr>
            <w:tcW w:w="3102" w:type="dxa"/>
          </w:tcPr>
          <w:p w14:paraId="0CDB57F4" w14:textId="77777777" w:rsidR="00DD3529" w:rsidRDefault="00954354">
            <w:pPr>
              <w:pStyle w:val="TableText"/>
            </w:pPr>
            <w:r>
              <w:t>Wert aus der SAP-Dispositionsrechnung; Bestellungen werden nicht nochmals addiert</w:t>
            </w:r>
          </w:p>
        </w:tc>
      </w:tr>
      <w:tr w:rsidR="00DD3529" w14:paraId="29EC8531" w14:textId="77777777">
        <w:tc>
          <w:tcPr>
            <w:tcW w:w="3102" w:type="dxa"/>
          </w:tcPr>
          <w:p w14:paraId="3F8C5086" w14:textId="77777777" w:rsidR="00DD3529" w:rsidRDefault="00954354">
            <w:pPr>
              <w:pStyle w:val="TableText"/>
            </w:pPr>
            <w:r>
              <w:t>Fehlmenge</w:t>
            </w:r>
          </w:p>
        </w:tc>
        <w:tc>
          <w:tcPr>
            <w:tcW w:w="3102" w:type="dxa"/>
          </w:tcPr>
          <w:p w14:paraId="04F9F9CD" w14:textId="77777777" w:rsidR="00DD3529" w:rsidRDefault="00954354">
            <w:pPr>
              <w:pStyle w:val="TableText"/>
            </w:pPr>
            <w:r>
              <w:t>Menge, die zur Deckung fehlt</w:t>
            </w:r>
          </w:p>
        </w:tc>
        <w:tc>
          <w:tcPr>
            <w:tcW w:w="3102" w:type="dxa"/>
          </w:tcPr>
          <w:p w14:paraId="04F0EE24" w14:textId="77777777" w:rsidR="00DD3529" w:rsidRDefault="00954354">
            <w:pPr>
              <w:pStyle w:val="TableText"/>
            </w:pPr>
            <w:r>
              <w:t>Negativer Endbestand als positive Zahl</w:t>
            </w:r>
          </w:p>
        </w:tc>
      </w:tr>
      <w:tr w:rsidR="00DD3529" w14:paraId="3406A981" w14:textId="77777777">
        <w:tc>
          <w:tcPr>
            <w:tcW w:w="3102" w:type="dxa"/>
          </w:tcPr>
          <w:p w14:paraId="71BE5F6C" w14:textId="77777777" w:rsidR="00DD3529" w:rsidRDefault="00954354">
            <w:pPr>
              <w:pStyle w:val="TableText"/>
            </w:pPr>
            <w:r>
              <w:t>Fehlwert CHF</w:t>
            </w:r>
          </w:p>
        </w:tc>
        <w:tc>
          <w:tcPr>
            <w:tcW w:w="3102" w:type="dxa"/>
          </w:tcPr>
          <w:p w14:paraId="2F5F9C09" w14:textId="77777777" w:rsidR="00DD3529" w:rsidRDefault="00954354">
            <w:pPr>
              <w:pStyle w:val="TableText"/>
            </w:pPr>
            <w:r>
              <w:t>Wert der fehlenden Menge</w:t>
            </w:r>
          </w:p>
        </w:tc>
        <w:tc>
          <w:tcPr>
            <w:tcW w:w="3102" w:type="dxa"/>
          </w:tcPr>
          <w:p w14:paraId="01F1CB08" w14:textId="77777777" w:rsidR="00DD3529" w:rsidRDefault="00954354">
            <w:pPr>
              <w:pStyle w:val="TableText"/>
            </w:pPr>
            <w:r>
              <w:t>Fehlmenge mal Stückkosten; ohne Stückkosten unbekannt</w:t>
            </w:r>
          </w:p>
        </w:tc>
      </w:tr>
      <w:tr w:rsidR="00DD3529" w14:paraId="7E8DE34D" w14:textId="77777777">
        <w:tc>
          <w:tcPr>
            <w:tcW w:w="3102" w:type="dxa"/>
          </w:tcPr>
          <w:p w14:paraId="7EA18B29" w14:textId="77777777" w:rsidR="00DD3529" w:rsidRDefault="00954354">
            <w:pPr>
              <w:pStyle w:val="TableText"/>
            </w:pPr>
            <w:r>
              <w:t>Priorität P1/P2/P3</w:t>
            </w:r>
          </w:p>
        </w:tc>
        <w:tc>
          <w:tcPr>
            <w:tcW w:w="3102" w:type="dxa"/>
          </w:tcPr>
          <w:p w14:paraId="166497D0" w14:textId="77777777" w:rsidR="00DD3529" w:rsidRDefault="00954354">
            <w:pPr>
              <w:pStyle w:val="TableText"/>
            </w:pPr>
            <w:r>
              <w:t>Dringlichkeit eines Hinweises</w:t>
            </w:r>
          </w:p>
        </w:tc>
        <w:tc>
          <w:tcPr>
            <w:tcW w:w="3102" w:type="dxa"/>
          </w:tcPr>
          <w:p w14:paraId="2C20BA0A" w14:textId="77777777" w:rsidR="00DD3529" w:rsidRDefault="00954354">
            <w:pPr>
              <w:pStyle w:val="TableText"/>
            </w:pPr>
            <w:r>
              <w:t>Regelbasiert, siehe die einzelnen Seiten</w:t>
            </w:r>
          </w:p>
        </w:tc>
      </w:tr>
      <w:tr w:rsidR="00DD3529" w14:paraId="2B59F228" w14:textId="77777777">
        <w:tc>
          <w:tcPr>
            <w:tcW w:w="3102" w:type="dxa"/>
          </w:tcPr>
          <w:p w14:paraId="245600BA" w14:textId="77777777" w:rsidR="00DD3529" w:rsidRDefault="00954354">
            <w:pPr>
              <w:pStyle w:val="TableText"/>
            </w:pPr>
            <w:r>
              <w:t>Exklusive Komponente</w:t>
            </w:r>
          </w:p>
        </w:tc>
        <w:tc>
          <w:tcPr>
            <w:tcW w:w="3102" w:type="dxa"/>
          </w:tcPr>
          <w:p w14:paraId="1266ADE0" w14:textId="77777777" w:rsidR="00DD3529" w:rsidRDefault="00954354">
            <w:pPr>
              <w:pStyle w:val="TableText"/>
            </w:pPr>
            <w:r>
              <w:t>Kennzeichen aus dem SAP-Stücklistenbericht, Hinweis auf besondere Abhängigkeit</w:t>
            </w:r>
          </w:p>
        </w:tc>
        <w:tc>
          <w:tcPr>
            <w:tcW w:w="3102" w:type="dxa"/>
          </w:tcPr>
          <w:p w14:paraId="082916BC" w14:textId="77777777" w:rsidR="00DD3529" w:rsidRDefault="00954354">
            <w:pPr>
              <w:pStyle w:val="TableText"/>
            </w:pPr>
            <w:r>
              <w:t>Wird unverändert übernommen und gezählt; genaue Definition nicht geprüft</w:t>
            </w:r>
          </w:p>
        </w:tc>
      </w:tr>
      <w:tr w:rsidR="00DD3529" w14:paraId="6391DBB6" w14:textId="77777777">
        <w:tc>
          <w:tcPr>
            <w:tcW w:w="3102" w:type="dxa"/>
          </w:tcPr>
          <w:p w14:paraId="34ABA36D" w14:textId="77777777" w:rsidR="00DD3529" w:rsidRDefault="00954354">
            <w:pPr>
              <w:pStyle w:val="TableText"/>
            </w:pPr>
            <w:r>
              <w:t>LZ-Code</w:t>
            </w:r>
          </w:p>
        </w:tc>
        <w:tc>
          <w:tcPr>
            <w:tcW w:w="3102" w:type="dxa"/>
          </w:tcPr>
          <w:p w14:paraId="37A95D99" w14:textId="77777777" w:rsidR="00DD3529" w:rsidRDefault="00954354">
            <w:pPr>
              <w:pStyle w:val="TableText"/>
            </w:pPr>
            <w:r>
              <w:t>Kennzeichen des Logistikberichts für Komponenten</w:t>
            </w:r>
          </w:p>
        </w:tc>
        <w:tc>
          <w:tcPr>
            <w:tcW w:w="3102" w:type="dxa"/>
          </w:tcPr>
          <w:p w14:paraId="7778779E" w14:textId="77777777" w:rsidR="00DD3529" w:rsidRDefault="00954354">
            <w:pPr>
              <w:pStyle w:val="TableText"/>
            </w:pPr>
            <w:r>
              <w:t>Wird je Komponente geführt und nur gezählt</w:t>
            </w:r>
          </w:p>
        </w:tc>
      </w:tr>
      <w:tr w:rsidR="00DD3529" w14:paraId="7E8A86E6" w14:textId="77777777">
        <w:tc>
          <w:tcPr>
            <w:tcW w:w="3102" w:type="dxa"/>
          </w:tcPr>
          <w:p w14:paraId="6DA6C3EF" w14:textId="77777777" w:rsidR="00DD3529" w:rsidRDefault="00954354">
            <w:pPr>
              <w:pStyle w:val="TableText"/>
            </w:pPr>
            <w:r>
              <w:t>Wirkung (Eltern, Endprodukte)</w:t>
            </w:r>
          </w:p>
        </w:tc>
        <w:tc>
          <w:tcPr>
            <w:tcW w:w="3102" w:type="dxa"/>
          </w:tcPr>
          <w:p w14:paraId="31B79A77" w14:textId="77777777" w:rsidR="00DD3529" w:rsidRDefault="00954354">
            <w:pPr>
              <w:pStyle w:val="TableText"/>
            </w:pPr>
            <w:r>
              <w:t>Wie viele übergeordnete Teile an einer Komponente hängen</w:t>
            </w:r>
          </w:p>
        </w:tc>
        <w:tc>
          <w:tcPr>
            <w:tcW w:w="3102" w:type="dxa"/>
          </w:tcPr>
          <w:p w14:paraId="6BAD9DC5" w14:textId="77777777" w:rsidR="00DD3529" w:rsidRDefault="00954354">
            <w:pPr>
              <w:pStyle w:val="TableText"/>
            </w:pPr>
            <w:r>
              <w:t>Anzahl unterschiedlicher Eltern, bei Verwendung und Risiko über alle Stufen bis zu den Endprodukten</w:t>
            </w:r>
          </w:p>
        </w:tc>
      </w:tr>
      <w:tr w:rsidR="00DD3529" w14:paraId="1EEAD515" w14:textId="77777777">
        <w:tc>
          <w:tcPr>
            <w:tcW w:w="3102" w:type="dxa"/>
          </w:tcPr>
          <w:p w14:paraId="23661AF8" w14:textId="77777777" w:rsidR="00DD3529" w:rsidRDefault="00954354">
            <w:pPr>
              <w:pStyle w:val="TableText"/>
            </w:pPr>
            <w:r>
              <w:t>Eine Quelle</w:t>
            </w:r>
          </w:p>
        </w:tc>
        <w:tc>
          <w:tcPr>
            <w:tcW w:w="3102" w:type="dxa"/>
          </w:tcPr>
          <w:p w14:paraId="1F2567D9" w14:textId="77777777" w:rsidR="00DD3529" w:rsidRDefault="00954354">
            <w:pPr>
              <w:pStyle w:val="TableText"/>
            </w:pPr>
            <w:r>
              <w:t>Komponente mit nur einem Lieferanten</w:t>
            </w:r>
          </w:p>
        </w:tc>
        <w:tc>
          <w:tcPr>
            <w:tcW w:w="3102" w:type="dxa"/>
          </w:tcPr>
          <w:p w14:paraId="790DBBCE" w14:textId="77777777" w:rsidR="00DD3529" w:rsidRDefault="00954354">
            <w:pPr>
              <w:pStyle w:val="TableText"/>
            </w:pPr>
            <w:r>
              <w:t>Ein einziger Lieferant in den Normalbestellungen der letzten 24 Monate</w:t>
            </w:r>
          </w:p>
        </w:tc>
      </w:tr>
      <w:tr w:rsidR="00DD3529" w14:paraId="7F87EFBF" w14:textId="77777777">
        <w:tc>
          <w:tcPr>
            <w:tcW w:w="3102" w:type="dxa"/>
          </w:tcPr>
          <w:p w14:paraId="31FD5B39" w14:textId="77777777" w:rsidR="00DD3529" w:rsidRDefault="00954354">
            <w:pPr>
              <w:pStyle w:val="TableText"/>
            </w:pPr>
            <w:r>
              <w:t>Überfällig (Einkauf)</w:t>
            </w:r>
          </w:p>
        </w:tc>
        <w:tc>
          <w:tcPr>
            <w:tcW w:w="3102" w:type="dxa"/>
          </w:tcPr>
          <w:p w14:paraId="5FA17651" w14:textId="77777777" w:rsidR="00DD3529" w:rsidRDefault="00954354">
            <w:pPr>
              <w:pStyle w:val="TableText"/>
            </w:pPr>
            <w:r>
              <w:t>Offene Bestellmenge nach Termin</w:t>
            </w:r>
          </w:p>
        </w:tc>
        <w:tc>
          <w:tcPr>
            <w:tcW w:w="3102" w:type="dxa"/>
          </w:tcPr>
          <w:p w14:paraId="5044EEBF" w14:textId="77777777" w:rsidR="00DD3529" w:rsidRDefault="00954354">
            <w:pPr>
              <w:pStyle w:val="TableText"/>
            </w:pPr>
            <w:r>
              <w:t>Liefertermin in den letzten zwölf Monaten vorbei und noch nicht voll geliefert</w:t>
            </w:r>
          </w:p>
        </w:tc>
      </w:tr>
      <w:tr w:rsidR="00DD3529" w14:paraId="007B4087" w14:textId="77777777">
        <w:tc>
          <w:tcPr>
            <w:tcW w:w="3102" w:type="dxa"/>
          </w:tcPr>
          <w:p w14:paraId="1D0574D7" w14:textId="77777777" w:rsidR="00DD3529" w:rsidRDefault="00954354">
            <w:pPr>
              <w:pStyle w:val="TableText"/>
            </w:pPr>
            <w:r>
              <w:t>Durchlaufzeit je Lieferung</w:t>
            </w:r>
          </w:p>
        </w:tc>
        <w:tc>
          <w:tcPr>
            <w:tcW w:w="3102" w:type="dxa"/>
          </w:tcPr>
          <w:p w14:paraId="756018B8" w14:textId="77777777" w:rsidR="00DD3529" w:rsidRDefault="00954354">
            <w:pPr>
              <w:pStyle w:val="TableText"/>
            </w:pPr>
            <w:r>
              <w:t>Zeit vom ersten Transportauftrag bis zur letzten Quittierung</w:t>
            </w:r>
          </w:p>
        </w:tc>
        <w:tc>
          <w:tcPr>
            <w:tcW w:w="3102" w:type="dxa"/>
          </w:tcPr>
          <w:p w14:paraId="02A14907" w14:textId="77777777" w:rsidR="00DD3529" w:rsidRDefault="00954354">
            <w:pPr>
              <w:pStyle w:val="TableText"/>
            </w:pPr>
            <w:r>
              <w:t>Mediane und 80-Prozent-Grenze über alle gerüsteten Lieferungen des Tages</w:t>
            </w:r>
          </w:p>
        </w:tc>
      </w:tr>
      <w:tr w:rsidR="00DD3529" w14:paraId="60FDB864" w14:textId="77777777">
        <w:tc>
          <w:tcPr>
            <w:tcW w:w="3102" w:type="dxa"/>
          </w:tcPr>
          <w:p w14:paraId="13672A41" w14:textId="77777777" w:rsidR="00DD3529" w:rsidRDefault="00954354">
            <w:pPr>
              <w:pStyle w:val="TableText"/>
            </w:pPr>
            <w:r>
              <w:t>Zeit bis Warenausgang</w:t>
            </w:r>
          </w:p>
        </w:tc>
        <w:tc>
          <w:tcPr>
            <w:tcW w:w="3102" w:type="dxa"/>
          </w:tcPr>
          <w:p w14:paraId="77CCB45B" w14:textId="77777777" w:rsidR="00DD3529" w:rsidRDefault="00954354">
            <w:pPr>
              <w:pStyle w:val="TableText"/>
            </w:pPr>
            <w:r>
              <w:t>Zeit vom ersten Transportauftrag bis zur Warenbewegung</w:t>
            </w:r>
          </w:p>
        </w:tc>
        <w:tc>
          <w:tcPr>
            <w:tcW w:w="3102" w:type="dxa"/>
          </w:tcPr>
          <w:p w14:paraId="032FEF58" w14:textId="77777777" w:rsidR="00DD3529" w:rsidRDefault="00954354">
            <w:pPr>
              <w:pStyle w:val="TableText"/>
            </w:pPr>
            <w:r>
              <w:t>Nur für Lieferungen mit plausibler Warenausgangs-Uhrzeit</w:t>
            </w:r>
          </w:p>
        </w:tc>
      </w:tr>
      <w:tr w:rsidR="00DD3529" w14:paraId="05E50743" w14:textId="77777777">
        <w:tc>
          <w:tcPr>
            <w:tcW w:w="3102" w:type="dxa"/>
          </w:tcPr>
          <w:p w14:paraId="0097C1BB" w14:textId="77777777" w:rsidR="00DD3529" w:rsidRDefault="00954354">
            <w:pPr>
              <w:pStyle w:val="TableText"/>
            </w:pPr>
            <w:r>
              <w:t>Positionen je aktive Stunde</w:t>
            </w:r>
          </w:p>
        </w:tc>
        <w:tc>
          <w:tcPr>
            <w:tcW w:w="3102" w:type="dxa"/>
          </w:tcPr>
          <w:p w14:paraId="58EFCE8A" w14:textId="77777777" w:rsidR="00DD3529" w:rsidRDefault="00954354">
            <w:pPr>
              <w:pStyle w:val="TableText"/>
            </w:pPr>
            <w:r>
              <w:t>Quittierleistung des Lagers</w:t>
            </w:r>
          </w:p>
        </w:tc>
        <w:tc>
          <w:tcPr>
            <w:tcW w:w="3102" w:type="dxa"/>
          </w:tcPr>
          <w:p w14:paraId="02D37967" w14:textId="77777777" w:rsidR="00DD3529" w:rsidRDefault="00954354">
            <w:pPr>
              <w:pStyle w:val="TableText"/>
            </w:pPr>
            <w:r>
              <w:t>Quittierte Positionen geteilt durch Stunden mit mindestens einer Quittierung</w:t>
            </w:r>
          </w:p>
        </w:tc>
      </w:tr>
      <w:tr w:rsidR="00DD3529" w14:paraId="75464AFB" w14:textId="77777777">
        <w:tc>
          <w:tcPr>
            <w:tcW w:w="3102" w:type="dxa"/>
          </w:tcPr>
          <w:p w14:paraId="3E545A94" w14:textId="77777777" w:rsidR="00DD3529" w:rsidRDefault="00954354">
            <w:pPr>
              <w:pStyle w:val="TableText"/>
            </w:pPr>
            <w:r>
              <w:t>Geschätzte Stunden (Person)</w:t>
            </w:r>
          </w:p>
        </w:tc>
        <w:tc>
          <w:tcPr>
            <w:tcW w:w="3102" w:type="dxa"/>
          </w:tcPr>
          <w:p w14:paraId="4523A3F1" w14:textId="77777777" w:rsidR="00DD3529" w:rsidRDefault="00954354">
            <w:pPr>
              <w:pStyle w:val="TableText"/>
            </w:pPr>
            <w:r>
              <w:t>Näherung der Arbeitszeit</w:t>
            </w:r>
          </w:p>
        </w:tc>
        <w:tc>
          <w:tcPr>
            <w:tcW w:w="3102" w:type="dxa"/>
          </w:tcPr>
          <w:p w14:paraId="03552A59" w14:textId="77777777" w:rsidR="00DD3529" w:rsidRDefault="00954354">
            <w:pPr>
              <w:pStyle w:val="TableText"/>
            </w:pPr>
            <w:r>
              <w:t>Quittierungen mit höchstens 15 Minuten Abstand bilden einen Abschnitt, Einzelquittierung zwei Minuten</w:t>
            </w:r>
          </w:p>
        </w:tc>
      </w:tr>
      <w:tr w:rsidR="00DD3529" w14:paraId="66203711" w14:textId="77777777">
        <w:tc>
          <w:tcPr>
            <w:tcW w:w="3102" w:type="dxa"/>
          </w:tcPr>
          <w:p w14:paraId="24B7774C" w14:textId="77777777" w:rsidR="00DD3529" w:rsidRDefault="00954354">
            <w:pPr>
              <w:pStyle w:val="TableText"/>
            </w:pPr>
            <w:r>
              <w:t>Belastung (Produktion)</w:t>
            </w:r>
          </w:p>
        </w:tc>
        <w:tc>
          <w:tcPr>
            <w:tcW w:w="3102" w:type="dxa"/>
          </w:tcPr>
          <w:p w14:paraId="2D686F9C" w14:textId="77777777" w:rsidR="00DD3529" w:rsidRDefault="00954354">
            <w:pPr>
              <w:pStyle w:val="TableText"/>
            </w:pPr>
            <w:r>
              <w:t>Auslastung einer Kapazität pro Tag</w:t>
            </w:r>
          </w:p>
        </w:tc>
        <w:tc>
          <w:tcPr>
            <w:tcW w:w="3102" w:type="dxa"/>
          </w:tcPr>
          <w:p w14:paraId="1A8E74B6" w14:textId="77777777" w:rsidR="00DD3529" w:rsidRDefault="00954354">
            <w:pPr>
              <w:pStyle w:val="TableText"/>
            </w:pPr>
            <w:r>
              <w:t>Restbedarf der Fertigungsaufträge geteilt durch Standardangebot; derzeit überhöht, siehe Kapazität</w:t>
            </w:r>
          </w:p>
        </w:tc>
      </w:tr>
      <w:tr w:rsidR="00DD3529" w14:paraId="7915891E" w14:textId="77777777">
        <w:tc>
          <w:tcPr>
            <w:tcW w:w="3102" w:type="dxa"/>
          </w:tcPr>
          <w:p w14:paraId="7CED75EB" w14:textId="77777777" w:rsidR="00DD3529" w:rsidRDefault="00954354">
            <w:pPr>
              <w:pStyle w:val="TableText"/>
            </w:pPr>
            <w:r>
              <w:t>Belastung (Bereich)</w:t>
            </w:r>
          </w:p>
        </w:tc>
        <w:tc>
          <w:tcPr>
            <w:tcW w:w="3102" w:type="dxa"/>
          </w:tcPr>
          <w:p w14:paraId="3CD1A40B" w14:textId="77777777" w:rsidR="00DD3529" w:rsidRDefault="00954354">
            <w:pPr>
              <w:pStyle w:val="TableText"/>
            </w:pPr>
            <w:r>
              <w:t>Auslastung eines Bereichs</w:t>
            </w:r>
          </w:p>
        </w:tc>
        <w:tc>
          <w:tcPr>
            <w:tcW w:w="3102" w:type="dxa"/>
          </w:tcPr>
          <w:p w14:paraId="518F1495" w14:textId="77777777" w:rsidR="00DD3529" w:rsidRDefault="00954354">
            <w:pPr>
              <w:pStyle w:val="TableText"/>
            </w:pPr>
            <w:r>
              <w:t>Bedarf (offen mal Planzeit) geteilt durch verfügbare Stunden; grün bis 85 %, orange bis 100 %, rot darüber</w:t>
            </w:r>
          </w:p>
        </w:tc>
      </w:tr>
      <w:tr w:rsidR="00DD3529" w14:paraId="051B8115" w14:textId="77777777">
        <w:tc>
          <w:tcPr>
            <w:tcW w:w="3102" w:type="dxa"/>
          </w:tcPr>
          <w:p w14:paraId="4A3A40CE" w14:textId="77777777" w:rsidR="00DD3529" w:rsidRDefault="00954354">
            <w:pPr>
              <w:pStyle w:val="TableText"/>
            </w:pPr>
            <w:r>
              <w:t>Lücke (Std.)</w:t>
            </w:r>
          </w:p>
        </w:tc>
        <w:tc>
          <w:tcPr>
            <w:tcW w:w="3102" w:type="dxa"/>
          </w:tcPr>
          <w:p w14:paraId="37D4F0E2" w14:textId="77777777" w:rsidR="00DD3529" w:rsidRDefault="00954354">
            <w:pPr>
              <w:pStyle w:val="TableText"/>
            </w:pPr>
            <w:r>
              <w:t>Fehlende Personenstunden</w:t>
            </w:r>
          </w:p>
        </w:tc>
        <w:tc>
          <w:tcPr>
            <w:tcW w:w="3102" w:type="dxa"/>
          </w:tcPr>
          <w:p w14:paraId="7F29E3F7" w14:textId="77777777" w:rsidR="00DD3529" w:rsidRDefault="00954354">
            <w:pPr>
              <w:pStyle w:val="TableText"/>
            </w:pPr>
            <w:r>
              <w:t>Bedarf minus verfügbare Stunden</w:t>
            </w:r>
          </w:p>
        </w:tc>
      </w:tr>
    </w:tbl>
    <w:p w14:paraId="0B33A9F8" w14:textId="77777777" w:rsidR="00DD3529" w:rsidRDefault="00DD3529">
      <w:pPr>
        <w:spacing w:after="80"/>
      </w:pPr>
    </w:p>
    <w:p w14:paraId="580C506E" w14:textId="77777777" w:rsidR="00DD3529" w:rsidRDefault="00954354">
      <w:r>
        <w:br w:type="page"/>
      </w:r>
    </w:p>
    <w:p w14:paraId="6B7674C9" w14:textId="77777777" w:rsidR="00DD3529" w:rsidRDefault="00954354">
      <w:pPr>
        <w:pStyle w:val="berschrift1"/>
      </w:pPr>
      <w:bookmarkStart w:id="85" w:name="_Toc243037487"/>
      <w:r>
        <w:t>HR</w:t>
      </w:r>
      <w:bookmarkEnd w:id="85"/>
    </w:p>
    <w:p w14:paraId="3A6B2148" w14:textId="77777777" w:rsidR="00DD3529" w:rsidRDefault="00954354">
      <w:r>
        <w:t>Das HR-Cockpit bündelt die wichtigsten Personalkennzahlen an einem Ort: Personalbestand, Fluktuation, Absenzen, Gleitzeitsaldi und Restferien sowie die Qualität der zugrunde liegenden Daten. Es richtet sich an die HR-Fachpersonen (Keyuser, HR-Leitung und Stellvertretungen) und an die Geschäftsleitung, die über die Managementsicht Kennzahlen ohne Namen erhält. Im Menü liegen zwei Seiten: das HR Dashboard (hr-kpi) und die HR KPI Schulung (hr-kpi/schulung).</w:t>
      </w:r>
    </w:p>
    <w:p w14:paraId="3AE88E1D" w14:textId="77777777" w:rsidR="00DD3529" w:rsidRDefault="00954354">
      <w:r>
        <w:t>Die Seite enthält sensible Personaldaten und ist deshalb durch eine eigene Anmeldung geschützt, getrennt vom übrigen Cockpit. Die Daten stammen aus dem HR-System Rexx (Personalstamm, Zeit- und Absenzdaten, Austritte) und aus SAP (Beschäftigungsgrad, Geschlecht, Planstelle, Unfalltage sowie, wenn vorhanden, Absenzen je Fall). Die Rexx-Auswertungen liegen als Excel-Dateien in einem Datenordner auf dem Server. Wie aktuell die Zahlen sind, hängt also davon ab, wann die Dateien zuletzt erneuert wurden. Der Reite</w:t>
      </w:r>
      <w:r>
        <w:t>r Datenstatus zeigt das für jede Datei an. Die SAP-Personaldatei wird laut Dokumentation seit Oktober 2026 täglich automatisch erneuert, die Absenzen je Fall aus SAP ebenfalls (Hinweis: der aktuelle Lauf wurde nicht geprüft). Die Rexx-Dateien müssen weiterhin von Hand oder über eine noch zu klärende Lieferung ersetzt werden; der zuletzt dokumentierte Stand der Rexx-Dateien war der 8. Juli 2026.</w:t>
      </w:r>
    </w:p>
    <w:p w14:paraId="06A0C8E7" w14:textId="77777777" w:rsidR="00DD3529" w:rsidRDefault="00954354">
      <w:pPr>
        <w:pStyle w:val="berschrift2"/>
      </w:pPr>
      <w:bookmarkStart w:id="86" w:name="_Toc243037488"/>
      <w:r>
        <w:t>HR Dashboard</w:t>
      </w:r>
      <w:bookmarkEnd w:id="86"/>
    </w:p>
    <w:p w14:paraId="6147FBA4" w14:textId="77777777" w:rsidR="00DD3529" w:rsidRDefault="00954354">
      <w:pPr>
        <w:pStyle w:val="berschrift3"/>
      </w:pPr>
      <w:r>
        <w:t>Wozu</w:t>
      </w:r>
    </w:p>
    <w:p w14:paraId="218DA57C" w14:textId="77777777" w:rsidR="00DD3529" w:rsidRDefault="00954354">
      <w:r>
        <w:t>Das Dashboard beantwortet die Fragen, die HR regelmässig der Geschäftsleitung beantworten muss: Wie viele Mitarbeitende haben wir, wie hoch ist die Fluktuation, wie hoch ist die Krankenquote, wo laufen Gleitzeitsaldi oder Restferien aus dem Ruder, und ist die Datenbasis verlässlich genug, um diese Zahlen weiterzugeben. Es ersetzt keine fachliche Freigabe durch HR, sondern liefert die nachvollziehbare Zahlenbasis dafür.</w:t>
      </w:r>
    </w:p>
    <w:p w14:paraId="521256E5" w14:textId="77777777" w:rsidR="00DD3529" w:rsidRDefault="00954354">
      <w:pPr>
        <w:pStyle w:val="berschrift3"/>
      </w:pPr>
      <w:r>
        <w:t>Was man sieht</w:t>
      </w:r>
    </w:p>
    <w:p w14:paraId="249C68A8" w14:textId="77777777" w:rsidR="00DD3529" w:rsidRDefault="00954354">
      <w:r>
        <w:t>Vor dem Zugriff steht die Anmeldung mit Name und Passwort. Das Passwort lässt sich dort auch ändern (mindestens acht Zeichen). Nach der Anmeldung folgt der Filterbereich:</w:t>
      </w:r>
    </w:p>
    <w:p w14:paraId="1F67CA3A" w14:textId="77777777" w:rsidR="00DD3529" w:rsidRDefault="00954354">
      <w:pPr>
        <w:pStyle w:val="Aufzhlungszeichen"/>
        <w:numPr>
          <w:ilvl w:val="0"/>
          <w:numId w:val="1"/>
        </w:numPr>
      </w:pPr>
      <w:r>
        <w:t>Datenordner für die Rexx- und SAP-Dateien, mit Möglichkeit, neue Excel-Dateien hochzuladen oder den Serverordner zu verwenden.</w:t>
      </w:r>
    </w:p>
    <w:p w14:paraId="6BC5DAB3" w14:textId="77777777" w:rsidR="00DD3529" w:rsidRDefault="00954354">
      <w:pPr>
        <w:pStyle w:val="Aufzhlungszeichen"/>
        <w:numPr>
          <w:ilvl w:val="0"/>
          <w:numId w:val="1"/>
        </w:numPr>
      </w:pPr>
      <w:r>
        <w:t>Fluktuationsjahr, Von-Datum und Bis-Datum (Austritt), Organisation, Eintrittsjahr, Suche nach Name oder Personalnummer, Kostenstelle, Mitarbeitertyp.</w:t>
      </w:r>
    </w:p>
    <w:p w14:paraId="2063F7BF" w14:textId="77777777" w:rsidR="00DD3529" w:rsidRDefault="00954354">
      <w:pPr>
        <w:pStyle w:val="Aufzhlungszeichen"/>
        <w:numPr>
          <w:ilvl w:val="0"/>
          <w:numId w:val="1"/>
        </w:numPr>
      </w:pPr>
      <w:r>
        <w:t>Fluktuationsfilter (Auswahlliste, die Optionen wurden nicht einzeln geprüft), GLZ-Ampel und Restferien-Ampel.</w:t>
      </w:r>
    </w:p>
    <w:p w14:paraId="36241176" w14:textId="77777777" w:rsidR="00DD3529" w:rsidRDefault="00954354">
      <w:pPr>
        <w:pStyle w:val="Aufzhlungszeichen"/>
        <w:numPr>
          <w:ilvl w:val="0"/>
          <w:numId w:val="1"/>
        </w:numPr>
      </w:pPr>
      <w:r>
        <w:t>Schalter „Managementsicht“, Schaltflächen Laden, Sperren und Drucken/PDF.</w:t>
      </w:r>
    </w:p>
    <w:p w14:paraId="20BEA2C0" w14:textId="77777777" w:rsidR="00DD3529" w:rsidRDefault="00954354">
      <w:pPr>
        <w:pStyle w:val="Aufzhlungszeichen"/>
        <w:numPr>
          <w:ilvl w:val="0"/>
          <w:numId w:val="1"/>
        </w:numPr>
      </w:pPr>
      <w:r>
        <w:t>Varianten: Eine Filtereinstellung lässt sich unter einem Namen speichern, laden, umbenennen, überschreiben und löschen.</w:t>
      </w:r>
    </w:p>
    <w:p w14:paraId="4C767325" w14:textId="77777777" w:rsidR="00DD3529" w:rsidRDefault="00954354">
      <w:r>
        <w:t>Unterhalb stehen Hinweise zur Datenlage (zum Beispiel fehlende Dateien) und die acht Reiter: Überblick, Fluktuation, Ampel, Absenzen, Zeit / Ferien, Mitarbeitende, Datenstatus und Anleitung. Jeder Reiter hat oben einen eigenen PDF-Knopf. Fährt man mit der Maus über eine Kennzahlenkachel, erscheinen Formel und genaue Bedeutung.</w:t>
      </w:r>
    </w:p>
    <w:p w14:paraId="772C32A5" w14:textId="77777777" w:rsidR="00DD3529" w:rsidRDefault="00954354">
      <w:pPr>
        <w:pStyle w:val="berschrift3"/>
      </w:pPr>
      <w:r>
        <w:t>Wie gerechnet wird</w:t>
      </w:r>
    </w:p>
    <w:p w14:paraId="759FECD5" w14:textId="77777777" w:rsidR="00DD3529" w:rsidRDefault="00954354">
      <w:r>
        <w:t xml:space="preserve">Es gelten durchgehend einige Grundregeln. Ein Arbeitstag hat 8,0 Stunden; für Kader (in Rexx als „Leitung“ gekennzeichnet) gelten 8,1 Stunden. Die Arbeitstage der Krankenquote sind nicht einfach Montag bis Freitag: Es werden die neun gesetzlichen Feiertage des Kantons Zürich abgezogen (Neujahr, Karfreitag, Ostermontag, 1. Mai, Auffahrt, Pfingstmontag, 1. August, Weihnachten, Stephanstag), sofern sie auf einen Wochentag fallen. Der Berchtoldstag und lokale Feiertage sind nicht enthalten. Der Personalbestand </w:t>
      </w:r>
      <w:r>
        <w:t>wird in Köpfen gezählt; die Krankenquote rechnet mit FTE (Vollzeitäquivalenten).</w:t>
      </w:r>
    </w:p>
    <w:p w14:paraId="134DA230" w14:textId="77777777" w:rsidR="00DD3529" w:rsidRDefault="00954354">
      <w:r>
        <w:t>Zeilen ohne SAP-Beschäftigungsgrad und ohne Sollzeit gelten als Hilfsprofile (zum Beispiel Erinnerungs-Konten) und fallen aus allen Kennzahlen heraus. Bekannte Testprofile stehen auf einer Ausschlussliste. Wo kein SAP-Beschäftigungsgrad vorliegt, wird das FTE aus der Sollzeit abgeleitet.</w:t>
      </w:r>
    </w:p>
    <w:p w14:paraId="2453DA30" w14:textId="77777777" w:rsidR="00DD3529" w:rsidRDefault="00954354">
      <w:r>
        <w:t>Der Vorrang der Filter: Von-Datum und Bis-Datum haben Vorrang vor dem Fluktuationsjahr. Kostenstelle, GLZ-Ampel und Restferien-Ampel filtern die Mitarbeitenden- und Absenzsicht, aber nicht die Fluktuation, weil diese Felder in der Austrittsdatei nicht verlässlich vorhanden sind.</w:t>
      </w:r>
    </w:p>
    <w:p w14:paraId="3FE6399B" w14:textId="77777777" w:rsidR="00DD3529" w:rsidRDefault="00954354">
      <w:pPr>
        <w:pStyle w:val="berschrift3"/>
      </w:pPr>
      <w:r>
        <w:t>Einsatz im Arbeitsalltag</w:t>
      </w:r>
    </w:p>
    <w:p w14:paraId="7E3CC4CC" w14:textId="77777777" w:rsidR="00DD3529" w:rsidRDefault="00954354">
      <w:r>
        <w:rPr>
          <w:b/>
        </w:rPr>
        <w:t>HR-Keyuser:</w:t>
      </w:r>
      <w:r>
        <w:t xml:space="preserve"> Zuerst den Reiter Datenstatus prüfen, dann laden, filtern und die Kennzahlen ablesen. Die Anleitung (Reiter und Schulungsseite) beschreibt die Reihenfolge.</w:t>
      </w:r>
    </w:p>
    <w:p w14:paraId="7C56CFF9" w14:textId="77777777" w:rsidR="00DD3529" w:rsidRDefault="00954354">
      <w:r>
        <w:rPr>
          <w:b/>
        </w:rPr>
        <w:t>HR-Leitung:</w:t>
      </w:r>
      <w:r>
        <w:t xml:space="preserve"> Ampel und Überblick für das Gespräch mit der Geschäftsleitung; zur Weitergabe die Managementsicht einschalten und die PDF-Funktion nutzen.</w:t>
      </w:r>
    </w:p>
    <w:p w14:paraId="29758C0E" w14:textId="77777777" w:rsidR="00DD3529" w:rsidRDefault="00954354">
      <w:r>
        <w:rPr>
          <w:b/>
        </w:rPr>
        <w:t>Geschäftsleitung:</w:t>
      </w:r>
      <w:r>
        <w:t xml:space="preserve"> Über die Managementsicht die Kennzahlen Fluktuation, Krankenquote und Headcount einsehen.</w:t>
      </w:r>
    </w:p>
    <w:p w14:paraId="1D8AADA9" w14:textId="77777777" w:rsidR="00DD3529" w:rsidRDefault="00954354">
      <w:r>
        <w:rPr>
          <w:b/>
        </w:rPr>
        <w:t>Controller:</w:t>
      </w:r>
      <w:r>
        <w:t xml:space="preserve"> Die Fluktuations- und Headcount-Zahlen für Personalplanung und Kostenprognosen heranziehen.</w:t>
      </w:r>
    </w:p>
    <w:p w14:paraId="6C34E530" w14:textId="77777777" w:rsidR="00DD3529" w:rsidRDefault="00954354">
      <w:pPr>
        <w:pStyle w:val="berschrift3"/>
      </w:pPr>
      <w:r>
        <w:t>Grenzen und Fallstricke</w:t>
      </w:r>
    </w:p>
    <w:p w14:paraId="44495680" w14:textId="77777777" w:rsidR="00DD3529" w:rsidRDefault="00954354">
      <w:r>
        <w:t>Die Managementsicht ersetzt Namen durch Personalnummern. Sie ist aber keine anonyme Auswertung; wer Personalnummern zuordnen kann, erkennt Personen. Daher gehört sie nicht an Externe. Das PDF zeigt die aktuell angezeigte Tabellenseite, nicht automatisch alle Datensätze, und ist ein Druck der Browseransicht. Mehrere Annahmen (Ampelgrenzen für Krankheit, 8,0 Stunden pro Tag, Zuordnung der Krankheitsarten aus SAP) sind mit HR abgestimmt oder zur Bestätigung vorgemerkt; die Grenzen sind in den Kachelbeschreibun</w:t>
      </w:r>
      <w:r>
        <w:t>gen sichtbar. Ältere Rexx-Dateien führen zu älteren Zahlen. Wer nach dem Datenstand der Dateien eingetreten ist, fehlt in Nenner und Absenzen.</w:t>
      </w:r>
    </w:p>
    <w:p w14:paraId="4C885446" w14:textId="77777777" w:rsidR="00DD3529" w:rsidRDefault="00954354">
      <w:pPr>
        <w:pStyle w:val="berschrift2"/>
      </w:pPr>
      <w:bookmarkStart w:id="87" w:name="_Toc243037489"/>
      <w:r>
        <w:t>Überblick</w:t>
      </w:r>
      <w:bookmarkEnd w:id="87"/>
    </w:p>
    <w:p w14:paraId="2515F13A" w14:textId="77777777" w:rsidR="00DD3529" w:rsidRDefault="00954354">
      <w:pPr>
        <w:pStyle w:val="berschrift3"/>
      </w:pPr>
      <w:r>
        <w:t>Wozu</w:t>
      </w:r>
    </w:p>
    <w:p w14:paraId="55D3F1D8" w14:textId="77777777" w:rsidR="00DD3529" w:rsidRDefault="00954354">
      <w:r>
        <w:t>Der Reiter gibt die Gesamtlage in einer Minute: Personalstand, Krankheit, Fluktuation und Gleitzeit auf einen Blick, mit einer Ampel und dem Vergleich zum Vorjahr.</w:t>
      </w:r>
    </w:p>
    <w:p w14:paraId="3EF1D904" w14:textId="77777777" w:rsidR="00DD3529" w:rsidRDefault="00954354">
      <w:pPr>
        <w:pStyle w:val="berschrift3"/>
      </w:pPr>
      <w:r>
        <w:t>Was man sieht</w:t>
      </w:r>
    </w:p>
    <w:p w14:paraId="5F1F375B" w14:textId="77777777" w:rsidR="00DD3529" w:rsidRDefault="00954354">
      <w:r>
        <w:t>Die Kacheln: Headcount aktiv (mit Anzahl Festangestellter), FTE (Summe der Beschäftigungsgrade), Krankheitstage (mit Krankenquote), Fluktuation (der gewählte Zeitraum), GLZ Schnitt (mit Anzahl Personen über 100 Stunden absolut) und Unfalltage laufender Monat (BU und NBU). Darunter die HR-Ampel und der Periodenvergleich (Headcount, Austritte, Fluktuation und Veränderung gegenüber dem Vorjahr). Zwei Tabellen ergänzen: Headcount nach Organisation (Köpfe und FTE) sowie kritische GLZ-Saldi.</w:t>
      </w:r>
    </w:p>
    <w:p w14:paraId="4B9B9425" w14:textId="77777777" w:rsidR="00DD3529" w:rsidRDefault="00954354">
      <w:pPr>
        <w:pStyle w:val="berschrift3"/>
      </w:pPr>
      <w:r>
        <w:t>Wie gerechnet wird</w:t>
      </w:r>
    </w:p>
    <w:p w14:paraId="2A8F3379" w14:textId="77777777" w:rsidR="00DD3529" w:rsidRDefault="00954354">
      <w:r>
        <w:t>Headcount aktiv zählt eindeutige Personalnummern der aktiven Mitarbeitenden. FTE ist die Summe der Beschäftigungsgrade aus SAP, ersatzweise aus der Rexx-Sollzeit. Der GLZ-Schnitt ist der durchschnittliche Gleitzeitsaldo je Person in Stunden. Die Unfalltage zählen nur den laufenden Monat bis heute (siehe unten bei Absenzen).</w:t>
      </w:r>
    </w:p>
    <w:p w14:paraId="52B66F3D" w14:textId="77777777" w:rsidR="00DD3529" w:rsidRDefault="00954354">
      <w:pPr>
        <w:pStyle w:val="berschrift3"/>
      </w:pPr>
      <w:r>
        <w:t>Einsatz im Arbeitsalltag</w:t>
      </w:r>
    </w:p>
    <w:p w14:paraId="3BD65F89" w14:textId="77777777" w:rsidR="00DD3529" w:rsidRDefault="00954354">
      <w:r>
        <w:rPr>
          <w:b/>
        </w:rPr>
        <w:t>HR-Leitung:</w:t>
      </w:r>
      <w:r>
        <w:t xml:space="preserve"> Als Einstieg vor Monats- und Quartalsgesprächen. </w:t>
      </w:r>
      <w:r>
        <w:rPr>
          <w:b/>
        </w:rPr>
        <w:t>Geschäftsleitung:</w:t>
      </w:r>
      <w:r>
        <w:t xml:space="preserve"> Die Frage „Wie steht es um das Personal?“ in einem Blick beantworten.</w:t>
      </w:r>
    </w:p>
    <w:p w14:paraId="2A1BE596" w14:textId="77777777" w:rsidR="00DD3529" w:rsidRDefault="00954354">
      <w:pPr>
        <w:pStyle w:val="berschrift3"/>
      </w:pPr>
      <w:r>
        <w:t>Grenzen und Fallstricke</w:t>
      </w:r>
    </w:p>
    <w:p w14:paraId="0B4364AB" w14:textId="77777777" w:rsidR="00DD3529" w:rsidRDefault="00954354">
      <w:r>
        <w:t>Kacheln mit Warnfarbe sind Hinweise, keine Beurteilung. Die Unfalltage sind am Monatsanfang fast null, weil sie nur den laufenden Monat bis heute zählen. Ein Sprung im Headcount gegenüber dem Vormonat kann auch von einem neuen Datenstand stammen und nicht nur von Ein- und Austritten.</w:t>
      </w:r>
    </w:p>
    <w:p w14:paraId="337997F0" w14:textId="77777777" w:rsidR="00DD3529" w:rsidRDefault="00954354">
      <w:pPr>
        <w:pStyle w:val="berschrift2"/>
      </w:pPr>
      <w:bookmarkStart w:id="88" w:name="_Toc243037490"/>
      <w:r>
        <w:t>Fluktuation</w:t>
      </w:r>
      <w:bookmarkEnd w:id="88"/>
    </w:p>
    <w:p w14:paraId="5AC6A548" w14:textId="77777777" w:rsidR="00DD3529" w:rsidRDefault="00954354">
      <w:pPr>
        <w:pStyle w:val="berschrift3"/>
      </w:pPr>
      <w:r>
        <w:t>Wozu</w:t>
      </w:r>
    </w:p>
    <w:p w14:paraId="11BFA5DB" w14:textId="77777777" w:rsidR="00DD3529" w:rsidRDefault="00954354">
      <w:r>
        <w:t>Dieser Reiter zeigt, wie viele Mitarbeitende von sich aus gekündigt haben, im Verhältnis zum durchschnittlichen Personalbestand. Er ist die Kernkennzahl der HR-Berichterstattung.</w:t>
      </w:r>
    </w:p>
    <w:p w14:paraId="004A8F37" w14:textId="77777777" w:rsidR="00DD3529" w:rsidRDefault="00954354">
      <w:pPr>
        <w:pStyle w:val="berschrift3"/>
      </w:pPr>
      <w:r>
        <w:t>Was man sieht</w:t>
      </w:r>
    </w:p>
    <w:p w14:paraId="4764DD7D" w14:textId="77777777" w:rsidR="00DD3529" w:rsidRDefault="00954354">
      <w:r>
        <w:t>Kacheln, geordnet nach Farbe: Personalbasis (blau), Austritte (gelb), fluktuationsrelevante Austritte (grün), nicht relevante Austritte (grau), Fluktuationsraten (rot) und Prognosen (violett). Im Einzelnen: HC Basis, Austritte total, Austritte AN-Kündigung, Austritte relevant, Austritte nicht relevant, Fluktuation Auswahl, Ausschlussgründe; dazu für den gewählten Jahreskontext HC Monat, Fluktuation Monat, HC Quartal, Austritte Quartal, Fluktuation Quartal, Fluktuation Prognose, Fluktuation Prognose gleitend</w:t>
      </w:r>
      <w:r>
        <w:t>, Fluktuation Vorjahr, HC Jahr bis Stichtag, Austritte YTD und Fluktuation YTD.</w:t>
      </w:r>
    </w:p>
    <w:p w14:paraId="0391DA35" w14:textId="77777777" w:rsidR="00DD3529" w:rsidRDefault="00954354">
      <w:r>
        <w:t>Darunter Tabellen der fluktuationsrelevanten Austritte und der Ausschlussgründe sowie Austritte nach Austrittsart und nach Organisation. Fünf Grafiken: ein Tachometer der Jahresrate (Skala 0, 8, 12 und über 20 Prozent), ein Trichter von allen Austritten über Arbeitnehmerkündigungen zu den relevanten Austritten, ein Kreisdiagramm der Ausschlussgründe, Balken der relevanten Austritte nach Organisation und Säulen der Austritte je Monat.</w:t>
      </w:r>
    </w:p>
    <w:p w14:paraId="0D6CE44C" w14:textId="77777777" w:rsidR="00DD3529" w:rsidRDefault="00954354">
      <w:pPr>
        <w:pStyle w:val="berschrift3"/>
      </w:pPr>
      <w:r>
        <w:t>Wie gerechnet wird</w:t>
      </w:r>
    </w:p>
    <w:p w14:paraId="257EDE33" w14:textId="77777777" w:rsidR="00DD3529" w:rsidRDefault="00954354">
      <w:r>
        <w:t>Der Nenner ist immer der Personalbestand der Festangestellten in Köpfen, nicht FTE.</w:t>
      </w:r>
    </w:p>
    <w:p w14:paraId="0F1F12E9" w14:textId="77777777" w:rsidR="00DD3529" w:rsidRDefault="00954354">
      <w:pPr>
        <w:pStyle w:val="Aufzhlungszeichen"/>
        <w:numPr>
          <w:ilvl w:val="0"/>
          <w:numId w:val="1"/>
        </w:numPr>
      </w:pPr>
      <w:r>
        <w:t>Fluktuation Monat: relevante Austritte des Monats geteilt durch den durchschnittlichen Personalbestand des Monats (Bestand Monatsanfang plus Monatsende, geteilt durch zwei).</w:t>
      </w:r>
    </w:p>
    <w:p w14:paraId="362539F4" w14:textId="77777777" w:rsidR="00DD3529" w:rsidRDefault="00954354">
      <w:pPr>
        <w:pStyle w:val="Aufzhlungszeichen"/>
        <w:numPr>
          <w:ilvl w:val="0"/>
          <w:numId w:val="1"/>
        </w:numPr>
      </w:pPr>
      <w:r>
        <w:t>Fluktuation Quartal: relevante Austritte des Quartals geteilt durch den durchschnittlichen Personalbestand des Quartals.</w:t>
      </w:r>
    </w:p>
    <w:p w14:paraId="4D2D2027" w14:textId="77777777" w:rsidR="00DD3529" w:rsidRDefault="00954354">
      <w:pPr>
        <w:pStyle w:val="Aufzhlungszeichen"/>
        <w:numPr>
          <w:ilvl w:val="0"/>
          <w:numId w:val="1"/>
        </w:numPr>
      </w:pPr>
      <w:r>
        <w:t>Fluktuation YTD: relevante Austritte seit 1. Januar bis zum Stichtag, geteilt durch den durchschnittlichen Personalbestand im selben Zeitraum. Bei einem vergangenen Jahr ist der Stichtag der 31. Dezember.</w:t>
      </w:r>
    </w:p>
    <w:p w14:paraId="57376231" w14:textId="77777777" w:rsidR="00DD3529" w:rsidRDefault="00954354">
      <w:pPr>
        <w:pStyle w:val="Aufzhlungszeichen"/>
        <w:numPr>
          <w:ilvl w:val="0"/>
          <w:numId w:val="1"/>
        </w:numPr>
      </w:pPr>
      <w:r>
        <w:t>Fluktuation Prognose: aktuelle Quartalsrate mal vier. Das ist eine grobe Schätzung und kein tatsächlicher Wert.</w:t>
      </w:r>
    </w:p>
    <w:p w14:paraId="02BECC78" w14:textId="77777777" w:rsidR="00DD3529" w:rsidRDefault="00954354">
      <w:pPr>
        <w:pStyle w:val="Aufzhlungszeichen"/>
        <w:numPr>
          <w:ilvl w:val="0"/>
          <w:numId w:val="1"/>
        </w:numPr>
      </w:pPr>
      <w:r>
        <w:t>Fluktuation Prognose gleitend: relevante Austritte der letzten zwölf Monate bis zum Stichtag, geteilt durch den durchschnittlichen Personalbestand dieser zwölf Monate. Der Datumsfilter wird dafür bewusst nicht angewendet.</w:t>
      </w:r>
    </w:p>
    <w:p w14:paraId="6CB6C2D3" w14:textId="77777777" w:rsidR="00DD3529" w:rsidRDefault="00954354">
      <w:pPr>
        <w:pStyle w:val="Aufzhlungszeichen"/>
        <w:numPr>
          <w:ilvl w:val="0"/>
          <w:numId w:val="1"/>
        </w:numPr>
      </w:pPr>
      <w:r>
        <w:t>Fluktuation Vorjahr: die tatsächliche Rate des ganzen Vorjahres als Vergleich, mit dem Abstand der beiden Prognosen in Prozentpunkten.</w:t>
      </w:r>
    </w:p>
    <w:p w14:paraId="3A5D1171" w14:textId="77777777" w:rsidR="00DD3529" w:rsidRDefault="00954354">
      <w:r>
        <w:t>Ein Austritt ist fluktuationsrelevant, wenn es eine Arbeitnehmerkündigung ist. Ausgeschlossen sind Praktikanten, Werkstudenten, Aushilfen, Lehrlinge, befristete Verträge, Pensionierungen und Kündigungen durch den Arbeitgeber. HR hat diese Definition bestätigt. Jede Person wird nur einmal gezählt. Kontrollwerte 2025 laut Dokumentation: 104 Austritte, davon 42 Arbeitnehmerkündigungen und 33 relevante, bei etwa 211 durchschnittlichem Personalbestand, also rund 15,6 Prozent.</w:t>
      </w:r>
    </w:p>
    <w:p w14:paraId="1F72DF1D" w14:textId="77777777" w:rsidR="00DD3529" w:rsidRDefault="00954354">
      <w:r>
        <w:t>Kacheln werden gelb markiert, wenn die Rate bei Monat über 3, bei Quartal über 8 und bei Auswahl, YTD und Prognosen über 12 Prozent liegt. Die Kachel „Austritte nicht relevant“ ist gelb, wenn sie grösser ist als die relevanten Austritte.</w:t>
      </w:r>
    </w:p>
    <w:p w14:paraId="14E624D1" w14:textId="77777777" w:rsidR="00DD3529" w:rsidRDefault="00954354">
      <w:pPr>
        <w:pStyle w:val="berschrift3"/>
      </w:pPr>
      <w:r>
        <w:t>Einsatz im Arbeitsalltag</w:t>
      </w:r>
    </w:p>
    <w:p w14:paraId="5C1F3220" w14:textId="77777777" w:rsidR="00DD3529" w:rsidRDefault="00954354">
      <w:r>
        <w:rPr>
          <w:b/>
        </w:rPr>
        <w:t>HR-Leitung:</w:t>
      </w:r>
      <w:r>
        <w:t xml:space="preserve"> Quartals- und Jahresrate für die Geschäftsleitung; Austritte nach Organisation, um Abteilungen mit auffälliger Fluktuation zu finden. </w:t>
      </w:r>
      <w:r>
        <w:rPr>
          <w:b/>
        </w:rPr>
        <w:t>Geschäftsleitung:</w:t>
      </w:r>
      <w:r>
        <w:t xml:space="preserve"> Die Prognose gleitend ist stabiler als die Quartalsprognose und eignet sich für die Jahreseinschätzung. </w:t>
      </w:r>
      <w:r>
        <w:rPr>
          <w:b/>
        </w:rPr>
        <w:t>Controller:</w:t>
      </w:r>
      <w:r>
        <w:t xml:space="preserve"> Den Vorjahreswert gegen Plan und Prognose halten.</w:t>
      </w:r>
    </w:p>
    <w:p w14:paraId="33D2EB6A" w14:textId="77777777" w:rsidR="00DD3529" w:rsidRDefault="00954354">
      <w:pPr>
        <w:pStyle w:val="berschrift3"/>
      </w:pPr>
      <w:r>
        <w:t>Grenzen und Fallstricke</w:t>
      </w:r>
    </w:p>
    <w:p w14:paraId="3D9E09AA" w14:textId="77777777" w:rsidR="00DD3529" w:rsidRDefault="00954354">
      <w:r>
        <w:t>Eine einzelne Kündigung wirkt bei kleinem Bestand stark. Die Quartalsprognose schwankt deshalb; die gleitende Prognose ist ruhiger. Kostenstelle, GLZ und Restferien filtern die Fluktuation nicht. Die Erkennung der Arbeitnehmerkündigung beruht auf dem Text der Austrittsart in Rexx; ein anders geschriebener Text würde nicht erkannt. Kontrollieren lässt sich das in der Tabelle der Ausschlussgründe.</w:t>
      </w:r>
    </w:p>
    <w:p w14:paraId="72E59586" w14:textId="77777777" w:rsidR="00DD3529" w:rsidRDefault="00954354">
      <w:pPr>
        <w:pStyle w:val="berschrift2"/>
      </w:pPr>
      <w:bookmarkStart w:id="89" w:name="_Toc243037491"/>
      <w:r>
        <w:t>Ampel</w:t>
      </w:r>
      <w:bookmarkEnd w:id="89"/>
    </w:p>
    <w:p w14:paraId="6CA61C8E" w14:textId="77777777" w:rsidR="00DD3529" w:rsidRDefault="00954354">
      <w:pPr>
        <w:pStyle w:val="berschrift3"/>
      </w:pPr>
      <w:r>
        <w:t>Wozu</w:t>
      </w:r>
    </w:p>
    <w:p w14:paraId="3BA25C90" w14:textId="77777777" w:rsidR="00DD3529" w:rsidRDefault="00954354">
      <w:r>
        <w:t>Die Ampel fasst fünf Bereiche zu einem Status zusammen und eignet sich für den ersten Blick und den PDF-Ausdruck an die Leitung.</w:t>
      </w:r>
    </w:p>
    <w:p w14:paraId="5EC5C638" w14:textId="77777777" w:rsidR="00DD3529" w:rsidRDefault="00954354">
      <w:pPr>
        <w:pStyle w:val="berschrift3"/>
      </w:pPr>
      <w:r>
        <w:t>Was man sieht</w:t>
      </w:r>
    </w:p>
    <w:p w14:paraId="64523E3D" w14:textId="77777777" w:rsidR="00DD3529" w:rsidRDefault="00954354">
      <w:r>
        <w:t>Fünf Statusfelder: Fluktuation (Jahreswert YTD), Krankenquote, GLZ-Saldi, Restferien und Datenqualität. Jedes Feld zeigt Farbe, Wert und eine Detailzeile. Darunter der Periodenvergleich wie im Überblick.</w:t>
      </w:r>
    </w:p>
    <w:p w14:paraId="422A9994" w14:textId="77777777" w:rsidR="00DD3529" w:rsidRDefault="00954354">
      <w:pPr>
        <w:pStyle w:val="berschrift3"/>
      </w:pPr>
      <w:r>
        <w:t>Wie gerechnet wird</w:t>
      </w:r>
    </w:p>
    <w:p w14:paraId="7752A06C" w14:textId="77777777" w:rsidR="00DD3529" w:rsidRDefault="00954354">
      <w:r>
        <w:t xml:space="preserve">Fluktuation und Krankenquote übernehmen die Farbe der jeweiligen Kachel: Die Fluktuation ist gelb ab über 12 Prozent. Die Krankenquote ist grün unter 3 Prozent, gelb von 3 bis unter 5 Prozent und rot ab 5 Prozent (Grenzen konfigurierbar, in der Kachelbeschreibung angegeben; von HR bestätigt, dass ab 5 Prozent rot gilt). GLZ-Saldi sind rot, sobald mindestens eine Person mehr als 100 Stunden (positiv oder negativ) hat. Restferien sind rot, sobald mindestens eine Person die Restferien-Regel überschreitet. Die </w:t>
      </w:r>
      <w:r>
        <w:t>Datenqualität ist rot, sobald erwartete Dateien fehlen.</w:t>
      </w:r>
    </w:p>
    <w:p w14:paraId="37E15163" w14:textId="77777777" w:rsidR="00DD3529" w:rsidRDefault="00954354">
      <w:pPr>
        <w:pStyle w:val="berschrift3"/>
      </w:pPr>
      <w:r>
        <w:t>Einsatz im Arbeitsalltag</w:t>
      </w:r>
    </w:p>
    <w:p w14:paraId="59FC0A12" w14:textId="77777777" w:rsidR="00DD3529" w:rsidRDefault="00954354">
      <w:r>
        <w:rPr>
          <w:b/>
        </w:rPr>
        <w:t>HR-Leitung:</w:t>
      </w:r>
      <w:r>
        <w:t xml:space="preserve"> Als Monatsübersicht für die Geschäftsleitung. </w:t>
      </w:r>
      <w:r>
        <w:rPr>
          <w:b/>
        </w:rPr>
        <w:t>Geschäftsleitung:</w:t>
      </w:r>
      <w:r>
        <w:t xml:space="preserve"> Rot bedeutet Klärungsbedarf, Gelb Beobachtung.</w:t>
      </w:r>
    </w:p>
    <w:p w14:paraId="351B3CD7" w14:textId="77777777" w:rsidR="00DD3529" w:rsidRDefault="00954354">
      <w:pPr>
        <w:pStyle w:val="berschrift3"/>
      </w:pPr>
      <w:r>
        <w:t>Grenzen und Fallstricke</w:t>
      </w:r>
    </w:p>
    <w:p w14:paraId="70F9D7F3" w14:textId="77777777" w:rsidR="00DD3529" w:rsidRDefault="00954354">
      <w:r>
        <w:t>Die Ampel ist grob. Sie zeigt nicht, wer betroffen ist; dafür dienen die Detailreiter. Bei nicht bestimmbarem Zeitraum steht die Krankenquote auf gelb statt auf einer scheinbar genauen Farbe (siehe Absenzen).</w:t>
      </w:r>
    </w:p>
    <w:p w14:paraId="3BDE68EF" w14:textId="77777777" w:rsidR="00DD3529" w:rsidRDefault="00954354">
      <w:pPr>
        <w:pStyle w:val="berschrift2"/>
      </w:pPr>
      <w:bookmarkStart w:id="90" w:name="_Toc243037492"/>
      <w:r>
        <w:t>Absenzen</w:t>
      </w:r>
      <w:bookmarkEnd w:id="90"/>
    </w:p>
    <w:p w14:paraId="5E6C62C7" w14:textId="77777777" w:rsidR="00DD3529" w:rsidRDefault="00954354">
      <w:pPr>
        <w:pStyle w:val="berschrift3"/>
      </w:pPr>
      <w:r>
        <w:t>Wozu</w:t>
      </w:r>
    </w:p>
    <w:p w14:paraId="7F1650D8" w14:textId="77777777" w:rsidR="00DD3529" w:rsidRDefault="00954354">
      <w:r>
        <w:t>Der Reiter zeigt Krankheitstage und die Krankenquote, aufgeteilt nach Organisation und Person, und hilft, auffällige Häufungen zu erkennen.</w:t>
      </w:r>
    </w:p>
    <w:p w14:paraId="16286588" w14:textId="77777777" w:rsidR="00DD3529" w:rsidRDefault="00954354">
      <w:pPr>
        <w:pStyle w:val="berschrift3"/>
      </w:pPr>
      <w:r>
        <w:t>Was man sieht</w:t>
      </w:r>
    </w:p>
    <w:p w14:paraId="26CBDE03" w14:textId="77777777" w:rsidR="00DD3529" w:rsidRDefault="00954354">
      <w:r>
        <w:t>Kacheln: Krankheitstage Gesamt, Krankheit Kurz, Krankheit Lang (mit Anzahl Langzeitkranker), Krankenquote, BU-Tage und NBU-Tage laufender Monat sowie die Summe als Unfalltage. Darunter Absenzen nach Organisation, die höchsten Absenzen und eine Tabelle aller Personen mit Kurz, Lang, Gesamt und Quote.</w:t>
      </w:r>
    </w:p>
    <w:p w14:paraId="7610D721" w14:textId="77777777" w:rsidR="00DD3529" w:rsidRDefault="00954354">
      <w:pPr>
        <w:pStyle w:val="berschrift3"/>
      </w:pPr>
      <w:r>
        <w:t>Wie gerechnet wird</w:t>
      </w:r>
    </w:p>
    <w:p w14:paraId="7F19F61C" w14:textId="77777777" w:rsidR="00DD3529" w:rsidRDefault="00954354">
      <w:r>
        <w:t>Die Krankenquote ist Krankheitstage geteilt durch FTE mal Arbeitstage im Zeitraum (Kanton Zürich, ohne gesetzliche Feiertage). Krankheitstage sind Krankheitsstunden geteilt durch die Stunden eines Arbeitstags (8,0, bei Kader 8,1). Kurz oder lang entscheidet sich je Person: Wer insgesamt auf mindestens 61 Krankheitstage kommt, gilt als langzeitkrank, und dann zählt die ganze Krankheit dieser Person als lang. Beide Rexx-Krankheitsarten zählen als Krankheit.</w:t>
      </w:r>
    </w:p>
    <w:p w14:paraId="22038A62" w14:textId="77777777" w:rsidR="00DD3529" w:rsidRDefault="00954354">
      <w:r>
        <w:t>Liegt die SAP-Absenzdatei vor, werden Krankheit und Ferien je Fall aus SAP gelesen (Krankheitsarten 0220, 0230, 0240, 0260 und 0270; Arzt und Therapie zählt nicht), und jeder Fall wird nach Arbeitstagen auf den gewählten Zeitraum zugeschnitten. Ohne Zeitraumfilter zeigt die Ansicht dann das laufende Jahr bis heute. Fehlt die Datei oder liegt der Zeitraum vor dem Vorjahr, wird wie bisher aus Rexx gerechnet.</w:t>
      </w:r>
    </w:p>
    <w:p w14:paraId="7CE08EF7" w14:textId="77777777" w:rsidR="00DD3529" w:rsidRDefault="00954354">
      <w:r>
        <w:t>BU und NBU (Berufs- und Nichtberufsunfall) stammen aus SAP und zeigen ausschliesslich den laufenden Monat bis heute, unabhängig vom Zeitraumfilter.</w:t>
      </w:r>
    </w:p>
    <w:p w14:paraId="4DD990DE" w14:textId="77777777" w:rsidR="00DD3529" w:rsidRDefault="00954354">
      <w:pPr>
        <w:pStyle w:val="berschrift3"/>
      </w:pPr>
      <w:r>
        <w:t>Einsatz im Arbeitsalltag</w:t>
      </w:r>
    </w:p>
    <w:p w14:paraId="2E97674C" w14:textId="77777777" w:rsidR="00DD3529" w:rsidRDefault="00954354">
      <w:r>
        <w:rPr>
          <w:b/>
        </w:rPr>
        <w:t>HR-Keyuser:</w:t>
      </w:r>
      <w:r>
        <w:t xml:space="preserve"> Abteilungen mit hoher Krankenquote erkennen, Langzeitkranke zählen und die höchsten Absenzen als Prüfliste nutzen. </w:t>
      </w:r>
      <w:r>
        <w:rPr>
          <w:b/>
        </w:rPr>
        <w:t>HR-Leitung:</w:t>
      </w:r>
      <w:r>
        <w:t xml:space="preserve"> Die Quote gegen die Ampelgrenzen (3 und 5 Prozent) beurteilen. </w:t>
      </w:r>
      <w:r>
        <w:rPr>
          <w:b/>
        </w:rPr>
        <w:t>Linienvorgesetzte</w:t>
      </w:r>
      <w:r>
        <w:t xml:space="preserve"> erhalten Einzelwerte nur über HR.</w:t>
      </w:r>
    </w:p>
    <w:p w14:paraId="01628F80" w14:textId="77777777" w:rsidR="00DD3529" w:rsidRDefault="00954354">
      <w:pPr>
        <w:pStyle w:val="berschrift3"/>
      </w:pPr>
      <w:r>
        <w:t>Grenzen und Fallstricke</w:t>
      </w:r>
    </w:p>
    <w:p w14:paraId="3D27E084" w14:textId="77777777" w:rsidR="00DD3529" w:rsidRDefault="00954354">
      <w:r>
        <w:t xml:space="preserve">Die Rexx-Datei liefert je Person nur kumulierte Stunden eines Exportzeitraums, ohne verlässliche Datumsangaben je Fall. Bei einem Zeitraumfilter lässt sich der Zähler dann nicht auf den Zeitraum des Nenners eingrenzen. Die Anzeige zeigt deshalb keine Prozentzahl, sondern „Zeitraum nicht bestimmbar“ mit gelber Ampel, statt eine scheinbar genaue Quote anzugeben. Mit der SAP-Absenzdatei ist die Quote periodengenau, aber die Personenbasis stammt weiter aus Rexx. Die Zuordnung der SAP-Krankheitsarten ist von HR </w:t>
      </w:r>
      <w:r>
        <w:t>noch zu bestätigen (Hinweis: Stand Dokumentation). Die höchsten Absenzen sind eine Prüfliste für HR und nicht zur Weitergabe gedacht.</w:t>
      </w:r>
    </w:p>
    <w:p w14:paraId="3DDCF894" w14:textId="77777777" w:rsidR="00DD3529" w:rsidRDefault="00954354">
      <w:pPr>
        <w:pStyle w:val="berschrift2"/>
      </w:pPr>
      <w:bookmarkStart w:id="91" w:name="_Toc243037493"/>
      <w:r>
        <w:t>Zeit / Ferien</w:t>
      </w:r>
      <w:bookmarkEnd w:id="91"/>
    </w:p>
    <w:p w14:paraId="613915CA" w14:textId="77777777" w:rsidR="00DD3529" w:rsidRDefault="00954354">
      <w:pPr>
        <w:pStyle w:val="berschrift3"/>
      </w:pPr>
      <w:r>
        <w:t>Wozu</w:t>
      </w:r>
    </w:p>
    <w:p w14:paraId="6605BFEC" w14:textId="77777777" w:rsidR="00DD3529" w:rsidRDefault="00954354">
      <w:r>
        <w:t>Der Reiter zeigt, wo Gleitzeitsaldi und Restferien auffällig sind, damit HR und Vorgesetzte rechtzeitig reagieren können.</w:t>
      </w:r>
    </w:p>
    <w:p w14:paraId="05A09CE6" w14:textId="77777777" w:rsidR="00DD3529" w:rsidRDefault="00954354">
      <w:pPr>
        <w:pStyle w:val="berschrift3"/>
      </w:pPr>
      <w:r>
        <w:t>Was man sieht</w:t>
      </w:r>
    </w:p>
    <w:p w14:paraId="7DAFE710" w14:textId="77777777" w:rsidR="00DD3529" w:rsidRDefault="00954354">
      <w:r>
        <w:t>Kacheln: GLZ-Saldo Schnitt, GLZ Gelb, GLZ Rot, Ferienanspruch, Ferien bezogen, Ferien Rest, Ferien ausstehend und Restferien Rot; mit SAP-Absenzdaten kommen Ferien bezogen im Zeitraum, Kompensation im Zeitraum und Militär/Zivilschutz im Zeitraum (in Tagen) hinzu. Darunter die Tabelle kritischer GLZ-Saldi und die 25 Personen mit den höchsten Restferien mit Ampel.</w:t>
      </w:r>
    </w:p>
    <w:p w14:paraId="604043E7" w14:textId="77777777" w:rsidR="00DD3529" w:rsidRDefault="00954354">
      <w:pPr>
        <w:pStyle w:val="berschrift3"/>
      </w:pPr>
      <w:r>
        <w:t>Wie gerechnet wird</w:t>
      </w:r>
    </w:p>
    <w:p w14:paraId="1C79CEC2" w14:textId="77777777" w:rsidR="00DD3529" w:rsidRDefault="00954354">
      <w:r>
        <w:t>GLZ-Ampel: Grün bis 50 Stunden absolut, gelb von 51 bis 100 Stunden, rot über 100 Stunden, im Plus wie im Minus und auch bei Teilzeit (von HR bestätigt). Restferien-Ampel nach Quartal: im ersten Quartal ist rot, wer mehr als 5 Tage Rest hat; ab dem zweiten Quartal ist jeder Resttag rot. Massgebend ist das Quartal des heutigen Tags, da die Saldidatei ein Stichtagsstand ist. Ferien bezogen wird aus den Summen gerechnet (Anspruch minus Rest minus ausstehend).</w:t>
      </w:r>
    </w:p>
    <w:p w14:paraId="07FDBA27" w14:textId="77777777" w:rsidR="00DD3529" w:rsidRDefault="00954354">
      <w:pPr>
        <w:pStyle w:val="berschrift3"/>
      </w:pPr>
      <w:r>
        <w:t>Einsatz im Arbeitsalltag</w:t>
      </w:r>
    </w:p>
    <w:p w14:paraId="2BDB1D32" w14:textId="77777777" w:rsidR="00DD3529" w:rsidRDefault="00954354">
      <w:r>
        <w:rPr>
          <w:b/>
        </w:rPr>
        <w:t>HR-Keyuser:</w:t>
      </w:r>
      <w:r>
        <w:t xml:space="preserve"> Im ersten Halbjahr Mitarbeitende mit hohem Resturlaub ansprechen und mit Vorgesetzten Bezug planen. </w:t>
      </w:r>
      <w:r>
        <w:rPr>
          <w:b/>
        </w:rPr>
        <w:t>Vorgesetzte:</w:t>
      </w:r>
      <w:r>
        <w:t xml:space="preserve"> Über HR erfahren, wessen Gleitzeitsaldo im roten Bereich liegt. </w:t>
      </w:r>
      <w:r>
        <w:rPr>
          <w:b/>
        </w:rPr>
        <w:t>HR-Leitung:</w:t>
      </w:r>
      <w:r>
        <w:t xml:space="preserve"> Gesetzliche und betriebliche Risiken erkennen.</w:t>
      </w:r>
    </w:p>
    <w:p w14:paraId="0FFBD564" w14:textId="77777777" w:rsidR="00DD3529" w:rsidRDefault="00954354">
      <w:pPr>
        <w:pStyle w:val="berschrift3"/>
      </w:pPr>
      <w:r>
        <w:t>Grenzen und Fallstricke</w:t>
      </w:r>
    </w:p>
    <w:p w14:paraId="4B362915" w14:textId="77777777" w:rsidR="00DD3529" w:rsidRDefault="00954354">
      <w:r>
        <w:t>Die Saldidatei ist ein Stichtagsstand; wenn die Datei alt ist, sind auch die Saldi alt. Die Wünsche nach „Ferien am Stück“ (mindestens zwei Wochen) und nach der Auswertung des Übertrags sind nach Dokumentation noch nicht umgesetzt.</w:t>
      </w:r>
    </w:p>
    <w:p w14:paraId="77D2D69A" w14:textId="77777777" w:rsidR="00DD3529" w:rsidRDefault="00954354">
      <w:pPr>
        <w:pStyle w:val="berschrift2"/>
      </w:pPr>
      <w:bookmarkStart w:id="92" w:name="_Toc243037494"/>
      <w:r>
        <w:t>Mitarbeitende</w:t>
      </w:r>
      <w:bookmarkEnd w:id="92"/>
    </w:p>
    <w:p w14:paraId="6E7FD930" w14:textId="77777777" w:rsidR="00DD3529" w:rsidRDefault="00954354">
      <w:pPr>
        <w:pStyle w:val="berschrift3"/>
      </w:pPr>
      <w:r>
        <w:t>Wozu</w:t>
      </w:r>
    </w:p>
    <w:p w14:paraId="39BC0165" w14:textId="77777777" w:rsidR="00DD3529" w:rsidRDefault="00954354">
      <w:r>
        <w:t>Der Reiter ist die Personenliste hinter den Kennzahlen. Sie dient der Prüfung, wer in welche Zahl eingeflossen ist.</w:t>
      </w:r>
    </w:p>
    <w:p w14:paraId="7C8E5C60" w14:textId="77777777" w:rsidR="00DD3529" w:rsidRDefault="00954354">
      <w:pPr>
        <w:pStyle w:val="berschrift3"/>
      </w:pPr>
      <w:r>
        <w:t>Was man sieht</w:t>
      </w:r>
    </w:p>
    <w:p w14:paraId="7C7AC329" w14:textId="77777777" w:rsidR="00DD3529" w:rsidRDefault="00954354">
      <w:r>
        <w:t>Eine blätterbare Tabelle mit Personalnummer, Name, Organisation, Kostenstelle, FTE, Alter, Dienstjahre und Typ (Festangestellt, Praktikant, Werkstudent, Aushilfe, Lehrling). Ist die Managementsicht eingeschaltet, erscheint anstelle des Namens die Personalnummer.</w:t>
      </w:r>
    </w:p>
    <w:p w14:paraId="0C9DF881" w14:textId="77777777" w:rsidR="00DD3529" w:rsidRDefault="00954354">
      <w:pPr>
        <w:pStyle w:val="berschrift3"/>
      </w:pPr>
      <w:r>
        <w:t>Wie gerechnet wird</w:t>
      </w:r>
    </w:p>
    <w:p w14:paraId="2353230A" w14:textId="77777777" w:rsidR="00DD3529" w:rsidRDefault="00954354">
      <w:r>
        <w:t>Die Liste folgt den gesetzten Filtern. Der Typ wird aus der Stellenbezeichnung abgeleitet. Die Zeilenzahl ist durch die Filter bestimmt und nicht mehr gekappt.</w:t>
      </w:r>
    </w:p>
    <w:p w14:paraId="4773F69F" w14:textId="77777777" w:rsidR="00DD3529" w:rsidRDefault="00954354">
      <w:pPr>
        <w:pStyle w:val="berschrift3"/>
      </w:pPr>
      <w:r>
        <w:t>Einsatz im Arbeitsalltag</w:t>
      </w:r>
    </w:p>
    <w:p w14:paraId="46C9103F" w14:textId="77777777" w:rsidR="00DD3529" w:rsidRDefault="00954354">
      <w:r>
        <w:rPr>
          <w:b/>
        </w:rPr>
        <w:t>HR-Keyuser:</w:t>
      </w:r>
      <w:r>
        <w:t xml:space="preserve"> Einen Ausreisser im Headcount zurückverfolgen, Daten prüfen, nach Personalnummer suchen. </w:t>
      </w:r>
      <w:r>
        <w:rPr>
          <w:b/>
        </w:rPr>
        <w:t>HR-Leitung:</w:t>
      </w:r>
      <w:r>
        <w:t xml:space="preserve"> Plausibilisieren, ob die Filterwirkung stimmt.</w:t>
      </w:r>
    </w:p>
    <w:p w14:paraId="2A811C9A" w14:textId="77777777" w:rsidR="00DD3529" w:rsidRDefault="00954354">
      <w:pPr>
        <w:pStyle w:val="berschrift3"/>
      </w:pPr>
      <w:r>
        <w:t>Grenzen und Fallstricke</w:t>
      </w:r>
    </w:p>
    <w:p w14:paraId="36330003" w14:textId="77777777" w:rsidR="00DD3529" w:rsidRDefault="00954354">
      <w:r>
        <w:t>Die Liste enthält personenbezogene Angaben und gehört nicht in E-Mails oder ungeschützte Ablagen. Für die Weitergabe ist die Managementsicht zu verwenden. Auch dort bleibt der Personenbezug über die Personalnummer.</w:t>
      </w:r>
    </w:p>
    <w:p w14:paraId="5D94322E" w14:textId="77777777" w:rsidR="00DD3529" w:rsidRDefault="00954354">
      <w:pPr>
        <w:pStyle w:val="berschrift2"/>
      </w:pPr>
      <w:bookmarkStart w:id="93" w:name="_Toc243037495"/>
      <w:r>
        <w:t>Datenstatus</w:t>
      </w:r>
      <w:bookmarkEnd w:id="93"/>
    </w:p>
    <w:p w14:paraId="1955E64E" w14:textId="77777777" w:rsidR="00DD3529" w:rsidRDefault="00954354">
      <w:pPr>
        <w:pStyle w:val="berschrift3"/>
      </w:pPr>
      <w:r>
        <w:t>Wozu</w:t>
      </w:r>
    </w:p>
    <w:p w14:paraId="0F70FEC7" w14:textId="77777777" w:rsidR="00DD3529" w:rsidRDefault="00954354">
      <w:r>
        <w:t>Der Reiter ist die Eintrittskontrolle: Er zeigt, welche Dateien gefunden wurden, wie alt sie sind und welche Datenqualitätsprobleme es gibt. Er ist vor jeder Weitergabe von Zahlen zu öffnen.</w:t>
      </w:r>
    </w:p>
    <w:p w14:paraId="7CEAD3DC" w14:textId="77777777" w:rsidR="00DD3529" w:rsidRDefault="00954354">
      <w:pPr>
        <w:pStyle w:val="berschrift3"/>
      </w:pPr>
      <w:r>
        <w:t>Was man sieht</w:t>
      </w:r>
    </w:p>
    <w:p w14:paraId="57CE8845" w14:textId="77777777" w:rsidR="00DD3529" w:rsidRDefault="00954354">
      <w:r>
        <w:t>Zwei Tabellen: der Dateistatus je Quelle (Inhalt, Pfad, Status, Stand der Datei, Alter, Zeilenzahl) und die Datenqualität mit Schwere, Bereich, Prüfpunkt, Anzahl und Hinweis. Typische Hinweise betreffen fehlende Dateien, alte Dateien, doppelte SAP-Personalnummern, leere Organisationen und die Trefferquote beim Zusammenführen von Zeit- und Stammdaten über den Namen.</w:t>
      </w:r>
    </w:p>
    <w:p w14:paraId="294EA7E5" w14:textId="77777777" w:rsidR="00DD3529" w:rsidRDefault="00954354">
      <w:pPr>
        <w:pStyle w:val="berschrift3"/>
      </w:pPr>
      <w:r>
        <w:t>Wie gerechnet wird</w:t>
      </w:r>
    </w:p>
    <w:p w14:paraId="498BB416" w14:textId="77777777" w:rsidR="00DD3529" w:rsidRDefault="00954354">
      <w:r>
        <w:t>Die Prüfungen vergleichen Dateien und Personenlisten untereinander (zum Beispiel Personalnummern in Rexx und SAP). Fehlt eine erwartete Datei, wird die Ampel Datenqualität rot. Bei doppelten SAP-Personalnummern gilt die erste Zeile; BU und NBU der übrigen gehen verloren.</w:t>
      </w:r>
    </w:p>
    <w:p w14:paraId="0F889D2A" w14:textId="77777777" w:rsidR="00DD3529" w:rsidRDefault="00954354">
      <w:pPr>
        <w:pStyle w:val="berschrift3"/>
      </w:pPr>
      <w:r>
        <w:t>Einsatz im Arbeitsalltag</w:t>
      </w:r>
    </w:p>
    <w:p w14:paraId="070220B0" w14:textId="77777777" w:rsidR="00DD3529" w:rsidRDefault="00954354">
      <w:r>
        <w:rPr>
          <w:b/>
        </w:rPr>
        <w:t>HR-Keyuser:</w:t>
      </w:r>
      <w:r>
        <w:t xml:space="preserve"> Nach jedem Export prüfen, ob alle Dateien grün und aktuell sind. </w:t>
      </w:r>
      <w:r>
        <w:rPr>
          <w:b/>
        </w:rPr>
        <w:t>HR-Leitung:</w:t>
      </w:r>
      <w:r>
        <w:t xml:space="preserve"> Auf rote Meldungen achten, bevor Zahlen weitergegeben werden.</w:t>
      </w:r>
    </w:p>
    <w:p w14:paraId="77ACBDE6" w14:textId="77777777" w:rsidR="00DD3529" w:rsidRDefault="00954354">
      <w:pPr>
        <w:pStyle w:val="berschrift3"/>
      </w:pPr>
      <w:r>
        <w:t>Grenzen und Fallstricke</w:t>
      </w:r>
    </w:p>
    <w:p w14:paraId="38FE2913" w14:textId="77777777" w:rsidR="00DD3529" w:rsidRDefault="00954354">
      <w:r>
        <w:t>Ein grüner Dateistatus heisst nur, dass die Datei vorhanden und lesbar ist; er sagt nichts über die fachliche Vollständigkeit der Daten. Die Rexx-Dateien erneuert derzeit niemand automatisch (Stand Dokumentation).</w:t>
      </w:r>
    </w:p>
    <w:p w14:paraId="097A95F2" w14:textId="77777777" w:rsidR="00DD3529" w:rsidRDefault="00954354">
      <w:pPr>
        <w:pStyle w:val="berschrift2"/>
      </w:pPr>
      <w:bookmarkStart w:id="94" w:name="_Toc243037496"/>
      <w:r>
        <w:t>Anleitung</w:t>
      </w:r>
      <w:bookmarkEnd w:id="94"/>
    </w:p>
    <w:p w14:paraId="3ED728CD" w14:textId="77777777" w:rsidR="00DD3529" w:rsidRDefault="00954354">
      <w:pPr>
        <w:pStyle w:val="berschrift3"/>
      </w:pPr>
      <w:r>
        <w:t>Wozu</w:t>
      </w:r>
    </w:p>
    <w:p w14:paraId="5F4509AD" w14:textId="77777777" w:rsidR="00DD3529" w:rsidRDefault="00954354">
      <w:r>
        <w:t>Die Anleitung im Dashboard führt HR durch den Ablauf von der Datenbereitstellung bis zur Kontrolle.</w:t>
      </w:r>
    </w:p>
    <w:p w14:paraId="76911D71" w14:textId="77777777" w:rsidR="00DD3529" w:rsidRDefault="00954354">
      <w:pPr>
        <w:pStyle w:val="berschrift3"/>
      </w:pPr>
      <w:r>
        <w:t>Was man sieht</w:t>
      </w:r>
    </w:p>
    <w:p w14:paraId="382371F6" w14:textId="77777777" w:rsidR="00DD3529" w:rsidRDefault="00954354">
      <w:r>
        <w:t>Vier Schritte: Rexx exportieren (Excel, nicht PDF), Dateien im Datenordner ablegen und exakt benennen, im Cockpit laden, im Datenstatus prüfen. Rechts der Datenordner mit Hinweisen zum Datenschutz, darunter eine Aufstellung der neuen Auswertungen und der erwarteten Dateien. Die Dateien sind Saldiperstichdatum (aktive Mitarbeitende, Saldi, Ferien, Organisation, Kostenstelle), Exportkommengehen (Arbeitszeitmodell, Sollzeit, Geburtsdatum), HR_KPI_Export (SAP-Felder wie Beschäftigungsgrad, Geschlecht, BU/NBU, P</w:t>
      </w:r>
      <w:r>
        <w:t>lanstelle), Abwesenheitinstunden (Krankheit in Stunden) und Personalausgeschieden (Austritte mit Art und Datum).</w:t>
      </w:r>
    </w:p>
    <w:p w14:paraId="42D7B239" w14:textId="77777777" w:rsidR="00DD3529" w:rsidRDefault="00954354">
      <w:pPr>
        <w:pStyle w:val="berschrift3"/>
      </w:pPr>
      <w:r>
        <w:t>Wie gerechnet wird</w:t>
      </w:r>
    </w:p>
    <w:p w14:paraId="67DD15F6" w14:textId="77777777" w:rsidR="00DD3529" w:rsidRDefault="00954354">
      <w:r>
        <w:t>Hier wird nichts gerechnet; die Seite erklärt nur den Ablauf.</w:t>
      </w:r>
    </w:p>
    <w:p w14:paraId="27A075BB" w14:textId="77777777" w:rsidR="00DD3529" w:rsidRDefault="00954354">
      <w:pPr>
        <w:pStyle w:val="berschrift3"/>
      </w:pPr>
      <w:r>
        <w:t>Einsatz im Arbeitsalltag</w:t>
      </w:r>
    </w:p>
    <w:p w14:paraId="51D147F8" w14:textId="77777777" w:rsidR="00DD3529" w:rsidRDefault="00954354">
      <w:r>
        <w:rPr>
          <w:b/>
        </w:rPr>
        <w:t>Neue HR-Mitarbeitende und Stellvertretungen:</w:t>
      </w:r>
      <w:r>
        <w:t xml:space="preserve"> Als Erstorientierung. </w:t>
      </w:r>
      <w:r>
        <w:rPr>
          <w:b/>
        </w:rPr>
        <w:t>HR-Keyuser:</w:t>
      </w:r>
      <w:r>
        <w:t xml:space="preserve"> Als Checkliste vor dem Monatsabschluss.</w:t>
      </w:r>
    </w:p>
    <w:p w14:paraId="64C2E868" w14:textId="77777777" w:rsidR="00DD3529" w:rsidRDefault="00954354">
      <w:pPr>
        <w:pStyle w:val="berschrift3"/>
      </w:pPr>
      <w:r>
        <w:t>Grenzen und Fallstricke</w:t>
      </w:r>
    </w:p>
    <w:p w14:paraId="245ACC87" w14:textId="77777777" w:rsidR="00DD3529" w:rsidRDefault="00954354">
      <w:r>
        <w:t>PDF-Dateien sind nicht geeignet; es braucht strukturierte Excel-Dateien mit den genannten Dateinamen. Wer eine Datei ersetzt, sollte keine Kopien an ungeschützten Orten liegen lassen.</w:t>
      </w:r>
    </w:p>
    <w:p w14:paraId="4A651C5A" w14:textId="77777777" w:rsidR="00DD3529" w:rsidRDefault="00954354">
      <w:pPr>
        <w:pStyle w:val="berschrift2"/>
      </w:pPr>
      <w:bookmarkStart w:id="95" w:name="_Toc243037497"/>
      <w:r>
        <w:t>HR KPI Schulung</w:t>
      </w:r>
      <w:bookmarkEnd w:id="95"/>
    </w:p>
    <w:p w14:paraId="23FD8336" w14:textId="77777777" w:rsidR="00DD3529" w:rsidRDefault="00954354">
      <w:pPr>
        <w:pStyle w:val="berschrift3"/>
      </w:pPr>
      <w:r>
        <w:t>Wozu</w:t>
      </w:r>
    </w:p>
    <w:p w14:paraId="4F9F7247" w14:textId="77777777" w:rsidR="00DD3529" w:rsidRDefault="00954354">
      <w:r>
        <w:t>Die Schulungsseite ist die ausführliche Anwenderunterlage für HR-Keyuser, HR-Leitung und Stellvertretungen. Sie erklärt Bedienung, Reihenfolge, Prüfpflichten und die fachliche Lesart der wichtigsten Kennzahlen. Die Seite selbst enthält keine Personendaten, nur Erklärungen.</w:t>
      </w:r>
    </w:p>
    <w:p w14:paraId="32EFE875" w14:textId="77777777" w:rsidR="00DD3529" w:rsidRDefault="00954354">
      <w:pPr>
        <w:pStyle w:val="berschrift3"/>
      </w:pPr>
      <w:r>
        <w:t>Was man sieht</w:t>
      </w:r>
    </w:p>
    <w:p w14:paraId="38B5A21A" w14:textId="77777777" w:rsidR="00DD3529" w:rsidRDefault="00954354">
      <w:r>
        <w:t>Drei Reiter. Überblick: Zweck und Grundprinzip, die fünf Bedienschritte (Dateien exportieren, Datenordner prüfen, laden, Datenqualität prüfen, Kennzahlen freigeben) und die Datenquellen mit Prüfpunkten. Auswertung: richtige Verwendung der Filter, Headcount und Mitarbeitende, Fluktuation fachlich lesen, Absenzen, GLZ und Restferien. Qualität &amp; Freigabe: ein Fehlerbild-Katalog (keine Daten, alter Dateistand, leere Organisation, Sprung im Headcount, ungewöhnliche Absenzen) mit Ursache und Massnahme, Hinweise z</w:t>
      </w:r>
      <w:r>
        <w:t>u Managementsicht und Datenschutz und eine Monatsabschluss-Checkliste mit sieben Punkten. Eine Tabelle ordnet die Rollen zu: HR-Keyuser (Daten bereitstellen, Plausibilität, Monatsauswertung), HR-Leitung (Kennzahlen bewerten, Managementsicht freigeben, Massnahmen ableiten) und IT/Admin (Zugriff, Pfad, Konfiguration, technische Fehler).</w:t>
      </w:r>
    </w:p>
    <w:p w14:paraId="2B1891DE" w14:textId="77777777" w:rsidR="00DD3529" w:rsidRDefault="00954354">
      <w:pPr>
        <w:pStyle w:val="berschrift3"/>
      </w:pPr>
      <w:r>
        <w:t>Wie gerechnet wird</w:t>
      </w:r>
    </w:p>
    <w:p w14:paraId="68A0C3FE" w14:textId="77777777" w:rsidR="00DD3529" w:rsidRDefault="00954354">
      <w:r>
        <w:t xml:space="preserve">Die Schulung enthält die Kurzformeln: Monatsfluktuation gleich relevante Austritte im Monat durch Personalbestand des Monats, Quartalsfluktuation durch durchschnittlichen Quartalsbestand, Jahresfluktuation durch durchschnittlichen Jahresbestand, Hochrechnung gleich Quartalsrate mal vier. Die Krankenquote steht im Verhältnis zu FTE und Arbeitstagen. Die Unfalltage zeigen nur den laufenden Monat. Die Formeln stimmen mit dem Dashboard überein; die neueren Kennzahlen (gleitende Prognose, Vorjahr, Langzeitkrank </w:t>
      </w:r>
      <w:r>
        <w:t>ab dem 61. Tag, Kader mit 8,1 Stunden) sind im Dashboard beschrieben, in der Schulung jedoch nicht alle erwähnt (Hinweis: Textvergleich ohne Anspruch auf Vollständigkeit).</w:t>
      </w:r>
    </w:p>
    <w:p w14:paraId="7A8BD903" w14:textId="77777777" w:rsidR="00DD3529" w:rsidRDefault="00954354">
      <w:pPr>
        <w:pStyle w:val="berschrift3"/>
      </w:pPr>
      <w:r>
        <w:t>Einsatz im Arbeitsalltag</w:t>
      </w:r>
    </w:p>
    <w:p w14:paraId="62113DF3" w14:textId="77777777" w:rsidR="00DD3529" w:rsidRDefault="00954354">
      <w:r>
        <w:rPr>
          <w:b/>
        </w:rPr>
        <w:t>HR-Keyuser:</w:t>
      </w:r>
      <w:r>
        <w:t xml:space="preserve"> Als Handbuch beim Monatsabschluss; die Checkliste Punkt für Punkt abarbeiten. </w:t>
      </w:r>
      <w:r>
        <w:rPr>
          <w:b/>
        </w:rPr>
        <w:t>HR-Leitung:</w:t>
      </w:r>
      <w:r>
        <w:t xml:space="preserve"> Die Regeln zur Managementsicht vor jeder Weitergabe lesen. </w:t>
      </w:r>
      <w:r>
        <w:rPr>
          <w:b/>
        </w:rPr>
        <w:t>IT/Admin:</w:t>
      </w:r>
      <w:r>
        <w:t xml:space="preserve"> Die Fehlerbilder bei Störungen als Ausgangspunkt für die Suche verwenden.</w:t>
      </w:r>
    </w:p>
    <w:p w14:paraId="4A8288D7" w14:textId="77777777" w:rsidR="00DD3529" w:rsidRDefault="00954354">
      <w:pPr>
        <w:pStyle w:val="berschrift3"/>
      </w:pPr>
      <w:r>
        <w:t>Grenzen und Fallstricke</w:t>
      </w:r>
    </w:p>
    <w:p w14:paraId="0CC879B9" w14:textId="77777777" w:rsidR="00DD3529" w:rsidRDefault="00954354">
      <w:r>
        <w:t>Die Schulung ist keine Fachfreigabe. Die zentralen Warnungen: Vor jeder Weitergabe Datenstatus prüfen, Filter und Zeitraum im Bericht nennen, für Berichte an das Management Detailtabellen mit Namen oder Personalnummern vermeiden und keine HR-Dateien per E-Mail weiterleiten. Die Seite wurde laut Dokumentation zuletzt im Oktober 2026 an die Änderung bei den Unfalltagen angepasst.</w:t>
      </w:r>
    </w:p>
    <w:p w14:paraId="01F26AFA" w14:textId="77777777" w:rsidR="00DD3529" w:rsidRDefault="00954354">
      <w:pPr>
        <w:pStyle w:val="berschrift2"/>
      </w:pPr>
      <w:bookmarkStart w:id="96" w:name="_Toc243037498"/>
      <w:r>
        <w:t>Kennzahlen-Glossar</w:t>
      </w:r>
      <w:bookmarkEnd w:id="96"/>
    </w:p>
    <w:tbl>
      <w:tblPr>
        <w:tblStyle w:val="Gitter"/>
        <w:tblW w:w="5000" w:type="pct"/>
        <w:tblInd w:w="80" w:type="dxa"/>
        <w:tblLook w:val="04A0" w:firstRow="1" w:lastRow="0" w:firstColumn="1" w:lastColumn="0" w:noHBand="0" w:noVBand="1"/>
      </w:tblPr>
      <w:tblGrid>
        <w:gridCol w:w="3156"/>
        <w:gridCol w:w="3155"/>
        <w:gridCol w:w="3155"/>
      </w:tblGrid>
      <w:tr w:rsidR="00DD3529" w14:paraId="6B3E419E" w14:textId="77777777">
        <w:trPr>
          <w:tblHeader/>
        </w:trPr>
        <w:tc>
          <w:tcPr>
            <w:tcW w:w="3102" w:type="dxa"/>
            <w:shd w:val="clear" w:color="auto" w:fill="F9E3D9"/>
          </w:tcPr>
          <w:p w14:paraId="4BFEB836" w14:textId="77777777" w:rsidR="00DD3529" w:rsidRDefault="00954354">
            <w:pPr>
              <w:pStyle w:val="TableText"/>
            </w:pPr>
            <w:r>
              <w:rPr>
                <w:b/>
              </w:rPr>
              <w:t>Kennzahl</w:t>
            </w:r>
          </w:p>
        </w:tc>
        <w:tc>
          <w:tcPr>
            <w:tcW w:w="3102" w:type="dxa"/>
            <w:shd w:val="clear" w:color="auto" w:fill="F9E3D9"/>
          </w:tcPr>
          <w:p w14:paraId="05EDBCBA" w14:textId="77777777" w:rsidR="00DD3529" w:rsidRDefault="00954354">
            <w:pPr>
              <w:pStyle w:val="TableText"/>
            </w:pPr>
            <w:r>
              <w:rPr>
                <w:b/>
              </w:rPr>
              <w:t>Bedeutung</w:t>
            </w:r>
          </w:p>
        </w:tc>
        <w:tc>
          <w:tcPr>
            <w:tcW w:w="3102" w:type="dxa"/>
            <w:shd w:val="clear" w:color="auto" w:fill="F9E3D9"/>
          </w:tcPr>
          <w:p w14:paraId="0C6DCC2B" w14:textId="77777777" w:rsidR="00DD3529" w:rsidRDefault="00954354">
            <w:pPr>
              <w:pStyle w:val="TableText"/>
            </w:pPr>
            <w:r>
              <w:rPr>
                <w:b/>
              </w:rPr>
              <w:t>Berechnung in Worten</w:t>
            </w:r>
          </w:p>
        </w:tc>
      </w:tr>
      <w:tr w:rsidR="00DD3529" w14:paraId="5EA4D094" w14:textId="77777777">
        <w:tc>
          <w:tcPr>
            <w:tcW w:w="3102" w:type="dxa"/>
          </w:tcPr>
          <w:p w14:paraId="4E684CD9" w14:textId="77777777" w:rsidR="00DD3529" w:rsidRDefault="00954354">
            <w:pPr>
              <w:pStyle w:val="TableText"/>
            </w:pPr>
            <w:r>
              <w:t>Headcount aktiv</w:t>
            </w:r>
          </w:p>
        </w:tc>
        <w:tc>
          <w:tcPr>
            <w:tcW w:w="3102" w:type="dxa"/>
          </w:tcPr>
          <w:p w14:paraId="125903D1" w14:textId="77777777" w:rsidR="00DD3529" w:rsidRDefault="00954354">
            <w:pPr>
              <w:pStyle w:val="TableText"/>
            </w:pPr>
            <w:r>
              <w:t>Zahl der aktiven Mitarbeitenden</w:t>
            </w:r>
          </w:p>
        </w:tc>
        <w:tc>
          <w:tcPr>
            <w:tcW w:w="3102" w:type="dxa"/>
          </w:tcPr>
          <w:p w14:paraId="7BF41A60" w14:textId="77777777" w:rsidR="00DD3529" w:rsidRDefault="00954354">
            <w:pPr>
              <w:pStyle w:val="TableText"/>
            </w:pPr>
            <w:r>
              <w:t>Eindeutige Personalnummern, ohne Hilfs- und Testprofile</w:t>
            </w:r>
          </w:p>
        </w:tc>
      </w:tr>
      <w:tr w:rsidR="00DD3529" w14:paraId="38C0E5D5" w14:textId="77777777">
        <w:tc>
          <w:tcPr>
            <w:tcW w:w="3102" w:type="dxa"/>
          </w:tcPr>
          <w:p w14:paraId="73E2B9C5" w14:textId="77777777" w:rsidR="00DD3529" w:rsidRDefault="00954354">
            <w:pPr>
              <w:pStyle w:val="TableText"/>
            </w:pPr>
            <w:r>
              <w:t>FTE</w:t>
            </w:r>
          </w:p>
        </w:tc>
        <w:tc>
          <w:tcPr>
            <w:tcW w:w="3102" w:type="dxa"/>
          </w:tcPr>
          <w:p w14:paraId="5BFDAC02" w14:textId="77777777" w:rsidR="00DD3529" w:rsidRDefault="00954354">
            <w:pPr>
              <w:pStyle w:val="TableText"/>
            </w:pPr>
            <w:r>
              <w:t>Vollzeitäquivalente</w:t>
            </w:r>
          </w:p>
        </w:tc>
        <w:tc>
          <w:tcPr>
            <w:tcW w:w="3102" w:type="dxa"/>
          </w:tcPr>
          <w:p w14:paraId="2DBCA2DE" w14:textId="77777777" w:rsidR="00DD3529" w:rsidRDefault="00954354">
            <w:pPr>
              <w:pStyle w:val="TableText"/>
            </w:pPr>
            <w:r>
              <w:t>Summe der Beschäftigungsgrade aus SAP, ersatzweise Sollzeit durch Arbeitstagstunden</w:t>
            </w:r>
          </w:p>
        </w:tc>
      </w:tr>
      <w:tr w:rsidR="00DD3529" w14:paraId="2D87FCF2" w14:textId="77777777">
        <w:tc>
          <w:tcPr>
            <w:tcW w:w="3102" w:type="dxa"/>
          </w:tcPr>
          <w:p w14:paraId="5B3DE548" w14:textId="77777777" w:rsidR="00DD3529" w:rsidRDefault="00954354">
            <w:pPr>
              <w:pStyle w:val="TableText"/>
            </w:pPr>
            <w:r>
              <w:t>HC Basis</w:t>
            </w:r>
          </w:p>
        </w:tc>
        <w:tc>
          <w:tcPr>
            <w:tcW w:w="3102" w:type="dxa"/>
          </w:tcPr>
          <w:p w14:paraId="7091F13E" w14:textId="77777777" w:rsidR="00DD3529" w:rsidRDefault="00954354">
            <w:pPr>
              <w:pStyle w:val="TableText"/>
            </w:pPr>
            <w:r>
              <w:t>Personalzahl als Nenner der Fluktuation</w:t>
            </w:r>
          </w:p>
        </w:tc>
        <w:tc>
          <w:tcPr>
            <w:tcW w:w="3102" w:type="dxa"/>
          </w:tcPr>
          <w:p w14:paraId="29E0BB8E" w14:textId="77777777" w:rsidR="00DD3529" w:rsidRDefault="00954354">
            <w:pPr>
              <w:pStyle w:val="TableText"/>
            </w:pPr>
            <w:r>
              <w:t>Festangestellte in Köpfen, im Zeitraum gemittelt</w:t>
            </w:r>
          </w:p>
        </w:tc>
      </w:tr>
      <w:tr w:rsidR="00DD3529" w14:paraId="4BCAD6BF" w14:textId="77777777">
        <w:tc>
          <w:tcPr>
            <w:tcW w:w="3102" w:type="dxa"/>
          </w:tcPr>
          <w:p w14:paraId="54FF98E5" w14:textId="77777777" w:rsidR="00DD3529" w:rsidRDefault="00954354">
            <w:pPr>
              <w:pStyle w:val="TableText"/>
            </w:pPr>
            <w:r>
              <w:t>Austritte relevant</w:t>
            </w:r>
          </w:p>
        </w:tc>
        <w:tc>
          <w:tcPr>
            <w:tcW w:w="3102" w:type="dxa"/>
          </w:tcPr>
          <w:p w14:paraId="6C995FE2" w14:textId="77777777" w:rsidR="00DD3529" w:rsidRDefault="00954354">
            <w:pPr>
              <w:pStyle w:val="TableText"/>
            </w:pPr>
            <w:r>
              <w:t>Austritte, die zur Fluktuation zählen</w:t>
            </w:r>
          </w:p>
        </w:tc>
        <w:tc>
          <w:tcPr>
            <w:tcW w:w="3102" w:type="dxa"/>
          </w:tcPr>
          <w:p w14:paraId="53004102" w14:textId="77777777" w:rsidR="00DD3529" w:rsidRDefault="00954354">
            <w:pPr>
              <w:pStyle w:val="TableText"/>
            </w:pPr>
            <w:r>
              <w:t>Arbeitnehmerkündigungen ohne Praktikanten, Werkstudenten, Aushilfen, Lehrlinge, befristet, Pensionierung, Arbeitgeberkündigung; je Person einmal</w:t>
            </w:r>
          </w:p>
        </w:tc>
      </w:tr>
      <w:tr w:rsidR="00DD3529" w14:paraId="0904AD8B" w14:textId="77777777">
        <w:tc>
          <w:tcPr>
            <w:tcW w:w="3102" w:type="dxa"/>
          </w:tcPr>
          <w:p w14:paraId="3F9D423E" w14:textId="77777777" w:rsidR="00DD3529" w:rsidRDefault="00954354">
            <w:pPr>
              <w:pStyle w:val="TableText"/>
            </w:pPr>
            <w:r>
              <w:t>Fluktuation Monat/Quartal</w:t>
            </w:r>
          </w:p>
        </w:tc>
        <w:tc>
          <w:tcPr>
            <w:tcW w:w="3102" w:type="dxa"/>
          </w:tcPr>
          <w:p w14:paraId="0F030ABC" w14:textId="77777777" w:rsidR="00DD3529" w:rsidRDefault="00954354">
            <w:pPr>
              <w:pStyle w:val="TableText"/>
            </w:pPr>
            <w:r>
              <w:t>Austrittsrate der Periode</w:t>
            </w:r>
          </w:p>
        </w:tc>
        <w:tc>
          <w:tcPr>
            <w:tcW w:w="3102" w:type="dxa"/>
          </w:tcPr>
          <w:p w14:paraId="02BF8958" w14:textId="77777777" w:rsidR="00DD3529" w:rsidRDefault="00954354">
            <w:pPr>
              <w:pStyle w:val="TableText"/>
            </w:pPr>
            <w:r>
              <w:t>Relevante Austritte durch durchschnittlichen Personalbestand der Periode</w:t>
            </w:r>
          </w:p>
        </w:tc>
      </w:tr>
      <w:tr w:rsidR="00DD3529" w14:paraId="4789720A" w14:textId="77777777">
        <w:tc>
          <w:tcPr>
            <w:tcW w:w="3102" w:type="dxa"/>
          </w:tcPr>
          <w:p w14:paraId="1382664C" w14:textId="77777777" w:rsidR="00DD3529" w:rsidRDefault="00954354">
            <w:pPr>
              <w:pStyle w:val="TableText"/>
            </w:pPr>
            <w:r>
              <w:t>Fluktuation YTD</w:t>
            </w:r>
          </w:p>
        </w:tc>
        <w:tc>
          <w:tcPr>
            <w:tcW w:w="3102" w:type="dxa"/>
          </w:tcPr>
          <w:p w14:paraId="0C9B2FF2" w14:textId="77777777" w:rsidR="00DD3529" w:rsidRDefault="00954354">
            <w:pPr>
              <w:pStyle w:val="TableText"/>
            </w:pPr>
            <w:r>
              <w:t>Rate seit Jahresbeginn</w:t>
            </w:r>
          </w:p>
        </w:tc>
        <w:tc>
          <w:tcPr>
            <w:tcW w:w="3102" w:type="dxa"/>
          </w:tcPr>
          <w:p w14:paraId="388AFFF0" w14:textId="77777777" w:rsidR="00DD3529" w:rsidRDefault="00954354">
            <w:pPr>
              <w:pStyle w:val="TableText"/>
            </w:pPr>
            <w:r>
              <w:t>Relevante Austritte seit 1. Januar durch durchschnittlichen Bestand im selben Zeitraum</w:t>
            </w:r>
          </w:p>
        </w:tc>
      </w:tr>
      <w:tr w:rsidR="00DD3529" w14:paraId="139D961C" w14:textId="77777777">
        <w:tc>
          <w:tcPr>
            <w:tcW w:w="3102" w:type="dxa"/>
          </w:tcPr>
          <w:p w14:paraId="7EE8D5AD" w14:textId="77777777" w:rsidR="00DD3529" w:rsidRDefault="00954354">
            <w:pPr>
              <w:pStyle w:val="TableText"/>
            </w:pPr>
            <w:r>
              <w:t>Fluktuation Prognose</w:t>
            </w:r>
          </w:p>
        </w:tc>
        <w:tc>
          <w:tcPr>
            <w:tcW w:w="3102" w:type="dxa"/>
          </w:tcPr>
          <w:p w14:paraId="455A4B34" w14:textId="77777777" w:rsidR="00DD3529" w:rsidRDefault="00954354">
            <w:pPr>
              <w:pStyle w:val="TableText"/>
            </w:pPr>
            <w:r>
              <w:t>Hochrechnung aufs Jahr</w:t>
            </w:r>
          </w:p>
        </w:tc>
        <w:tc>
          <w:tcPr>
            <w:tcW w:w="3102" w:type="dxa"/>
          </w:tcPr>
          <w:p w14:paraId="3403DF63" w14:textId="77777777" w:rsidR="00DD3529" w:rsidRDefault="00954354">
            <w:pPr>
              <w:pStyle w:val="TableText"/>
            </w:pPr>
            <w:r>
              <w:t>Aktuelle Quartalsrate mal vier</w:t>
            </w:r>
          </w:p>
        </w:tc>
      </w:tr>
      <w:tr w:rsidR="00DD3529" w14:paraId="3D21F48D" w14:textId="77777777">
        <w:tc>
          <w:tcPr>
            <w:tcW w:w="3102" w:type="dxa"/>
          </w:tcPr>
          <w:p w14:paraId="1F946C0B" w14:textId="77777777" w:rsidR="00DD3529" w:rsidRDefault="00954354">
            <w:pPr>
              <w:pStyle w:val="TableText"/>
            </w:pPr>
            <w:r>
              <w:t>Fluktuation Prognose gleitend</w:t>
            </w:r>
          </w:p>
        </w:tc>
        <w:tc>
          <w:tcPr>
            <w:tcW w:w="3102" w:type="dxa"/>
          </w:tcPr>
          <w:p w14:paraId="1C019A7F" w14:textId="77777777" w:rsidR="00DD3529" w:rsidRDefault="00954354">
            <w:pPr>
              <w:pStyle w:val="TableText"/>
            </w:pPr>
            <w:r>
              <w:t>Stabilere Jahresschätzung</w:t>
            </w:r>
          </w:p>
        </w:tc>
        <w:tc>
          <w:tcPr>
            <w:tcW w:w="3102" w:type="dxa"/>
          </w:tcPr>
          <w:p w14:paraId="0490ABF8" w14:textId="77777777" w:rsidR="00DD3529" w:rsidRDefault="00954354">
            <w:pPr>
              <w:pStyle w:val="TableText"/>
            </w:pPr>
            <w:r>
              <w:t>Relevante Austritte der letzten zwölf Monate durch durchschnittlichen Bestand dieser zwölf Monate</w:t>
            </w:r>
          </w:p>
        </w:tc>
      </w:tr>
      <w:tr w:rsidR="00DD3529" w14:paraId="7BB83B68" w14:textId="77777777">
        <w:tc>
          <w:tcPr>
            <w:tcW w:w="3102" w:type="dxa"/>
          </w:tcPr>
          <w:p w14:paraId="5AAFAC8C" w14:textId="77777777" w:rsidR="00DD3529" w:rsidRDefault="00954354">
            <w:pPr>
              <w:pStyle w:val="TableText"/>
            </w:pPr>
            <w:r>
              <w:t>Fluktuation Vorjahr</w:t>
            </w:r>
          </w:p>
        </w:tc>
        <w:tc>
          <w:tcPr>
            <w:tcW w:w="3102" w:type="dxa"/>
          </w:tcPr>
          <w:p w14:paraId="207B6335" w14:textId="77777777" w:rsidR="00DD3529" w:rsidRDefault="00954354">
            <w:pPr>
              <w:pStyle w:val="TableText"/>
            </w:pPr>
            <w:r>
              <w:t>Vergleichswert</w:t>
            </w:r>
          </w:p>
        </w:tc>
        <w:tc>
          <w:tcPr>
            <w:tcW w:w="3102" w:type="dxa"/>
          </w:tcPr>
          <w:p w14:paraId="3899B4C2" w14:textId="77777777" w:rsidR="00DD3529" w:rsidRDefault="00954354">
            <w:pPr>
              <w:pStyle w:val="TableText"/>
            </w:pPr>
            <w:r>
              <w:t>Rate des ganzen Vorjahres, mit Abstand zu den Prognosen in Prozentpunkten</w:t>
            </w:r>
          </w:p>
        </w:tc>
      </w:tr>
      <w:tr w:rsidR="00DD3529" w14:paraId="49BA29C4" w14:textId="77777777">
        <w:tc>
          <w:tcPr>
            <w:tcW w:w="3102" w:type="dxa"/>
          </w:tcPr>
          <w:p w14:paraId="65CC092D" w14:textId="77777777" w:rsidR="00DD3529" w:rsidRDefault="00954354">
            <w:pPr>
              <w:pStyle w:val="TableText"/>
            </w:pPr>
            <w:r>
              <w:t>Krankheitstage</w:t>
            </w:r>
          </w:p>
        </w:tc>
        <w:tc>
          <w:tcPr>
            <w:tcW w:w="3102" w:type="dxa"/>
          </w:tcPr>
          <w:p w14:paraId="5F89020D" w14:textId="77777777" w:rsidR="00DD3529" w:rsidRDefault="00954354">
            <w:pPr>
              <w:pStyle w:val="TableText"/>
            </w:pPr>
            <w:r>
              <w:t>Krankheit in Tagen</w:t>
            </w:r>
          </w:p>
        </w:tc>
        <w:tc>
          <w:tcPr>
            <w:tcW w:w="3102" w:type="dxa"/>
          </w:tcPr>
          <w:p w14:paraId="26208C7C" w14:textId="77777777" w:rsidR="00DD3529" w:rsidRDefault="00954354">
            <w:pPr>
              <w:pStyle w:val="TableText"/>
            </w:pPr>
            <w:r>
              <w:t>Krankheitsstunden durch Stunden eines Arbeitstags (8,0, Kader 8,1)</w:t>
            </w:r>
          </w:p>
        </w:tc>
      </w:tr>
      <w:tr w:rsidR="00DD3529" w14:paraId="69B8EDEC" w14:textId="77777777">
        <w:tc>
          <w:tcPr>
            <w:tcW w:w="3102" w:type="dxa"/>
          </w:tcPr>
          <w:p w14:paraId="05E1314D" w14:textId="77777777" w:rsidR="00DD3529" w:rsidRDefault="00954354">
            <w:pPr>
              <w:pStyle w:val="TableText"/>
            </w:pPr>
            <w:r>
              <w:t>Langzeitkrank</w:t>
            </w:r>
          </w:p>
        </w:tc>
        <w:tc>
          <w:tcPr>
            <w:tcW w:w="3102" w:type="dxa"/>
          </w:tcPr>
          <w:p w14:paraId="2B2D1C6F" w14:textId="77777777" w:rsidR="00DD3529" w:rsidRDefault="00954354">
            <w:pPr>
              <w:pStyle w:val="TableText"/>
            </w:pPr>
            <w:r>
              <w:t>Person mit langer Krankheit</w:t>
            </w:r>
          </w:p>
        </w:tc>
        <w:tc>
          <w:tcPr>
            <w:tcW w:w="3102" w:type="dxa"/>
          </w:tcPr>
          <w:p w14:paraId="7CA89068" w14:textId="77777777" w:rsidR="00DD3529" w:rsidRDefault="00954354">
            <w:pPr>
              <w:pStyle w:val="TableText"/>
            </w:pPr>
            <w:r>
              <w:t>Mindestens 61 Krankheitstage insgesamt; dann zählt die ganze Krankheit als lang</w:t>
            </w:r>
          </w:p>
        </w:tc>
      </w:tr>
      <w:tr w:rsidR="00DD3529" w14:paraId="7435F2BF" w14:textId="77777777">
        <w:tc>
          <w:tcPr>
            <w:tcW w:w="3102" w:type="dxa"/>
          </w:tcPr>
          <w:p w14:paraId="768C7895" w14:textId="77777777" w:rsidR="00DD3529" w:rsidRDefault="00954354">
            <w:pPr>
              <w:pStyle w:val="TableText"/>
            </w:pPr>
            <w:r>
              <w:t>Krankenquote</w:t>
            </w:r>
          </w:p>
        </w:tc>
        <w:tc>
          <w:tcPr>
            <w:tcW w:w="3102" w:type="dxa"/>
          </w:tcPr>
          <w:p w14:paraId="05FAE405" w14:textId="77777777" w:rsidR="00DD3529" w:rsidRDefault="00954354">
            <w:pPr>
              <w:pStyle w:val="TableText"/>
            </w:pPr>
            <w:r>
              <w:t>Anteil der Ausfalltage</w:t>
            </w:r>
          </w:p>
        </w:tc>
        <w:tc>
          <w:tcPr>
            <w:tcW w:w="3102" w:type="dxa"/>
          </w:tcPr>
          <w:p w14:paraId="050A38E9" w14:textId="77777777" w:rsidR="00DD3529" w:rsidRDefault="00954354">
            <w:pPr>
              <w:pStyle w:val="TableText"/>
            </w:pPr>
            <w:r>
              <w:t>Krankheitstage durch FTE mal Arbeitstage (Kanton Zürich ohne gesetzliche Feiertage); Ampel grün unter 3 %, gelb bis 5 %, rot ab 5 %</w:t>
            </w:r>
          </w:p>
        </w:tc>
      </w:tr>
      <w:tr w:rsidR="00DD3529" w14:paraId="35C9454B" w14:textId="77777777">
        <w:tc>
          <w:tcPr>
            <w:tcW w:w="3102" w:type="dxa"/>
          </w:tcPr>
          <w:p w14:paraId="54AE7AC1" w14:textId="77777777" w:rsidR="00DD3529" w:rsidRDefault="00954354">
            <w:pPr>
              <w:pStyle w:val="TableText"/>
            </w:pPr>
            <w:r>
              <w:t>BU / NBU-Tage</w:t>
            </w:r>
          </w:p>
        </w:tc>
        <w:tc>
          <w:tcPr>
            <w:tcW w:w="3102" w:type="dxa"/>
          </w:tcPr>
          <w:p w14:paraId="44A81135" w14:textId="77777777" w:rsidR="00DD3529" w:rsidRDefault="00954354">
            <w:pPr>
              <w:pStyle w:val="TableText"/>
            </w:pPr>
            <w:r>
              <w:t>Unfalltage</w:t>
            </w:r>
          </w:p>
        </w:tc>
        <w:tc>
          <w:tcPr>
            <w:tcW w:w="3102" w:type="dxa"/>
          </w:tcPr>
          <w:p w14:paraId="7EA908F3" w14:textId="77777777" w:rsidR="00DD3529" w:rsidRDefault="00954354">
            <w:pPr>
              <w:pStyle w:val="TableText"/>
            </w:pPr>
            <w:r>
              <w:t>Aus SAP, nur laufender Monat bis heute</w:t>
            </w:r>
          </w:p>
        </w:tc>
      </w:tr>
      <w:tr w:rsidR="00DD3529" w14:paraId="13786161" w14:textId="77777777">
        <w:tc>
          <w:tcPr>
            <w:tcW w:w="3102" w:type="dxa"/>
          </w:tcPr>
          <w:p w14:paraId="05742132" w14:textId="77777777" w:rsidR="00DD3529" w:rsidRDefault="00954354">
            <w:pPr>
              <w:pStyle w:val="TableText"/>
            </w:pPr>
            <w:r>
              <w:t>GLZ-Saldo</w:t>
            </w:r>
          </w:p>
        </w:tc>
        <w:tc>
          <w:tcPr>
            <w:tcW w:w="3102" w:type="dxa"/>
          </w:tcPr>
          <w:p w14:paraId="532A3190" w14:textId="77777777" w:rsidR="00DD3529" w:rsidRDefault="00954354">
            <w:pPr>
              <w:pStyle w:val="TableText"/>
            </w:pPr>
            <w:r>
              <w:t>Gleitzeitsaldo</w:t>
            </w:r>
          </w:p>
        </w:tc>
        <w:tc>
          <w:tcPr>
            <w:tcW w:w="3102" w:type="dxa"/>
          </w:tcPr>
          <w:p w14:paraId="14BC3636" w14:textId="77777777" w:rsidR="00DD3529" w:rsidRDefault="00954354">
            <w:pPr>
              <w:pStyle w:val="TableText"/>
            </w:pPr>
            <w:r>
              <w:t>Stunden je Person; grün bis 50, gelb bis 100, rot über 100 Stunden absolut</w:t>
            </w:r>
          </w:p>
        </w:tc>
      </w:tr>
      <w:tr w:rsidR="00DD3529" w14:paraId="3C341C49" w14:textId="77777777">
        <w:tc>
          <w:tcPr>
            <w:tcW w:w="3102" w:type="dxa"/>
          </w:tcPr>
          <w:p w14:paraId="0C3C7CB7" w14:textId="77777777" w:rsidR="00DD3529" w:rsidRDefault="00954354">
            <w:pPr>
              <w:pStyle w:val="TableText"/>
            </w:pPr>
            <w:r>
              <w:t>Ferienanspruch / Rest / ausstehend</w:t>
            </w:r>
          </w:p>
        </w:tc>
        <w:tc>
          <w:tcPr>
            <w:tcW w:w="3102" w:type="dxa"/>
          </w:tcPr>
          <w:p w14:paraId="07892DFC" w14:textId="77777777" w:rsidR="00DD3529" w:rsidRDefault="00954354">
            <w:pPr>
              <w:pStyle w:val="TableText"/>
            </w:pPr>
            <w:r>
              <w:t>Ferienbestand</w:t>
            </w:r>
          </w:p>
        </w:tc>
        <w:tc>
          <w:tcPr>
            <w:tcW w:w="3102" w:type="dxa"/>
          </w:tcPr>
          <w:p w14:paraId="34B5C42F" w14:textId="77777777" w:rsidR="00DD3529" w:rsidRDefault="00954354">
            <w:pPr>
              <w:pStyle w:val="TableText"/>
            </w:pPr>
            <w:r>
              <w:t>Aus der Saldidatei; bezogen gleich Anspruch minus Rest minus ausstehend</w:t>
            </w:r>
          </w:p>
        </w:tc>
      </w:tr>
      <w:tr w:rsidR="00DD3529" w14:paraId="6968A757" w14:textId="77777777">
        <w:tc>
          <w:tcPr>
            <w:tcW w:w="3102" w:type="dxa"/>
          </w:tcPr>
          <w:p w14:paraId="362DF4DC" w14:textId="77777777" w:rsidR="00DD3529" w:rsidRDefault="00954354">
            <w:pPr>
              <w:pStyle w:val="TableText"/>
            </w:pPr>
            <w:r>
              <w:t>Restferien Rot</w:t>
            </w:r>
          </w:p>
        </w:tc>
        <w:tc>
          <w:tcPr>
            <w:tcW w:w="3102" w:type="dxa"/>
          </w:tcPr>
          <w:p w14:paraId="1C177BAF" w14:textId="77777777" w:rsidR="00DD3529" w:rsidRDefault="00954354">
            <w:pPr>
              <w:pStyle w:val="TableText"/>
            </w:pPr>
            <w:r>
              <w:t>Personen mit zu hohen Resttagen</w:t>
            </w:r>
          </w:p>
        </w:tc>
        <w:tc>
          <w:tcPr>
            <w:tcW w:w="3102" w:type="dxa"/>
          </w:tcPr>
          <w:p w14:paraId="4BF0A14B" w14:textId="77777777" w:rsidR="00DD3529" w:rsidRDefault="00954354">
            <w:pPr>
              <w:pStyle w:val="TableText"/>
            </w:pPr>
            <w:r>
              <w:t>Quartal 1 mehr als 5 Tage, ab Quartal 2 jeder Resttag</w:t>
            </w:r>
          </w:p>
        </w:tc>
      </w:tr>
      <w:tr w:rsidR="00DD3529" w14:paraId="07880450" w14:textId="77777777">
        <w:tc>
          <w:tcPr>
            <w:tcW w:w="3102" w:type="dxa"/>
          </w:tcPr>
          <w:p w14:paraId="6EE8A06D" w14:textId="77777777" w:rsidR="00DD3529" w:rsidRDefault="00954354">
            <w:pPr>
              <w:pStyle w:val="TableText"/>
            </w:pPr>
            <w:r>
              <w:t>Ampel Datenqualität</w:t>
            </w:r>
          </w:p>
        </w:tc>
        <w:tc>
          <w:tcPr>
            <w:tcW w:w="3102" w:type="dxa"/>
          </w:tcPr>
          <w:p w14:paraId="6D5F5E0C" w14:textId="77777777" w:rsidR="00DD3529" w:rsidRDefault="00954354">
            <w:pPr>
              <w:pStyle w:val="TableText"/>
            </w:pPr>
            <w:r>
              <w:t>Verlässlichkeit der Basis</w:t>
            </w:r>
          </w:p>
        </w:tc>
        <w:tc>
          <w:tcPr>
            <w:tcW w:w="3102" w:type="dxa"/>
          </w:tcPr>
          <w:p w14:paraId="7EA7D44A" w14:textId="77777777" w:rsidR="00DD3529" w:rsidRDefault="00954354">
            <w:pPr>
              <w:pStyle w:val="TableText"/>
            </w:pPr>
            <w:r>
              <w:t>Rot, sobald eine erwartete Datei fehlt</w:t>
            </w:r>
          </w:p>
        </w:tc>
      </w:tr>
    </w:tbl>
    <w:p w14:paraId="081A140F" w14:textId="77777777" w:rsidR="00DD3529" w:rsidRDefault="00DD3529">
      <w:pPr>
        <w:spacing w:after="80"/>
      </w:pPr>
    </w:p>
    <w:p w14:paraId="6B803041" w14:textId="77777777" w:rsidR="00DD3529" w:rsidRDefault="00954354">
      <w:r>
        <w:br w:type="page"/>
      </w:r>
    </w:p>
    <w:p w14:paraId="2FC81F48" w14:textId="77777777" w:rsidR="00DD3529" w:rsidRDefault="00954354">
      <w:pPr>
        <w:pStyle w:val="berschrift1"/>
      </w:pPr>
      <w:bookmarkStart w:id="97" w:name="_Toc243037499"/>
      <w:r>
        <w:t>Weltlage</w:t>
      </w:r>
      <w:bookmarkEnd w:id="97"/>
    </w:p>
    <w:p w14:paraId="2B64D5C3" w14:textId="77777777" w:rsidR="00DD3529" w:rsidRDefault="00954354">
      <w:r>
        <w:t>Das Modul Weltlage verknüpft öffentlich verfügbare Daten von aussen (Nachrichtenlage, Konjunktur, Rohstoffpreise, Wechselkurse) mit den eigenen Zahlen von Trafag: Umsatz je Kundenland, Einkauf je Lieferland, offene Bestellungen und Fremdwährungspositionen. Die Frage lautet nicht „Was passiert in der Welt?“, sondern „Wo trifft es uns?“. Das Modul richtet sich an Vertriebsleitung, Einkauf, Logistik, Finance und Geschäftsleitung; HR ist über die Standortländer der Gesellschaften vertreten, es werden keine Pers</w:t>
      </w:r>
      <w:r>
        <w:t xml:space="preserve">onendaten verwendet. Es liegt im Menü unter </w:t>
      </w:r>
      <w:r>
        <w:rPr>
          <w:b/>
        </w:rPr>
        <w:t>Finance Cockpit → Weltlage</w:t>
      </w:r>
      <w:r>
        <w:t xml:space="preserve"> mit den vier Unterseiten Radar, Länder, Rohstoffe und Währungen sowie Ereignisse und ist wie die übrigen Finance-Auswertungen durch das Finance-Passwort geschützt. Auftraggeber ist Ingo Kohler (Eigeninitiative), Fragen gehen an ihn.</w:t>
      </w:r>
    </w:p>
    <w:p w14:paraId="5669740D" w14:textId="77777777" w:rsidR="00DD3529" w:rsidRDefault="00954354">
      <w:r>
        <w:t>Die externen Daten stammen aus fünf freien Quellen ohne Anmeldung: GDELT (Ereignisse aus Nachrichten weltweit, neue Daten etwa alle 30 Minuten), FRED (Rohstoff- und Ölpreise, Finanzstress-Index), Eurostat (Industrieproduktion der EU-Länder), IMF (Wachstumsprognose) und die EZB (Referenzkurse der letzten 90 Tage). Eurostat, IMF, FRED und EZB werden alle sechs Stunden abgefragt. Die eigenen Zahlen decken die letzten 12 Monate ab, in Schweizer Franken. Das Modul ist ein erster Wurf mit bewusst einfachen, offen</w:t>
      </w:r>
      <w:r>
        <w:t xml:space="preserve"> dokumentierten Regeln. Es liefert eine Richtung, keine Prognose und keine Handlungsempfehlung.</w:t>
      </w:r>
    </w:p>
    <w:p w14:paraId="26960B3D" w14:textId="77777777" w:rsidR="00DD3529" w:rsidRDefault="00954354">
      <w:r>
        <w:t>Jede Quelle meldet ihren Zustand (verbunden, Firewall blockiert, Fehler, ausstehend). Ist eine Quelle vom Server aus nicht erreichbar, bleibt die letzte gute Lieferung stehen, und die Seite sagt dies ausdrücklich. Hinweis: nicht geprüft, welche Quellen im Betrieb gerade erreichbar sind. Laut Dokumentation vom 5. Oktober 2026 waren FRED und IMF damals durch die Firewall blockiert; dann fehlen Rohstoffe, Ölpreis, Finanzstress und die Wachstumsprognose, und das Radar rechnet nur mit Ereignissen, Eurostat und W</w:t>
      </w:r>
      <w:r>
        <w:t>ährungen.</w:t>
      </w:r>
    </w:p>
    <w:p w14:paraId="6539E7F1" w14:textId="77777777" w:rsidR="00DD3529" w:rsidRDefault="00954354">
      <w:pPr>
        <w:pStyle w:val="berschrift2"/>
      </w:pPr>
      <w:bookmarkStart w:id="98" w:name="_Toc243037500"/>
      <w:r>
        <w:t>Radar</w:t>
      </w:r>
      <w:bookmarkEnd w:id="98"/>
    </w:p>
    <w:p w14:paraId="7983FF02" w14:textId="77777777" w:rsidR="00DD3529" w:rsidRDefault="00954354">
      <w:pPr>
        <w:pStyle w:val="berschrift3"/>
      </w:pPr>
      <w:r>
        <w:t>Wozu</w:t>
      </w:r>
    </w:p>
    <w:p w14:paraId="57DAF699" w14:textId="77777777" w:rsidR="00DD3529" w:rsidRDefault="00954354">
      <w:r>
        <w:t>Das Radar gibt auf einen Blick Antwort auf die Frage, in welcher Abteilung die Weltlage uns gerade am meisten Gegenwind oder Rückenwind bringt. Es ist als Übersicht für Geschäftsleitung und Abteilungsleiter gedacht, bevor man in die Detailseiten geht.</w:t>
      </w:r>
    </w:p>
    <w:p w14:paraId="063323A0" w14:textId="77777777" w:rsidR="00DD3529" w:rsidRDefault="00954354">
      <w:pPr>
        <w:pStyle w:val="berschrift3"/>
      </w:pPr>
      <w:r>
        <w:t>Was man sieht</w:t>
      </w:r>
    </w:p>
    <w:p w14:paraId="72EA7502" w14:textId="77777777" w:rsidR="00DD3529" w:rsidRDefault="00954354">
      <w:r>
        <w:t xml:space="preserve">Ein rundes Radar mit fünf Sektoren, einem je Abteilung: Verkauf, Einkauf, Finance, Logistik und HR. Ein Strahl dreht sich in etwa sechs Sekunden einmal um die Mitte, und jeder Punkt leuchtet auf, wenn der Strahl ihn überstreicht. Jeder Punkt ist ein Thema, das uns betrifft, zum Beispiel ein Absatzland, ein Lieferland, ein Rohstoff oder eine Währung. Je näher ein Punkt an der Mitte liegt, desto stärker ist die Wirkung. Rot bedeutet Gegenwind, grün Rückenwind, grau ruhig. Die Grösse des Punktes zeigt unseren </w:t>
      </w:r>
      <w:r>
        <w:t>Anteil, also wie wichtig das Thema für uns ist. Neben jedem Sektor steht die Punktezahl der Abteilung.</w:t>
      </w:r>
    </w:p>
    <w:p w14:paraId="2797BD4C" w14:textId="77777777" w:rsidR="00DD3529" w:rsidRDefault="00954354">
      <w:r>
        <w:t>Rechts daneben stehen die stärksten Wirkungen als Liste, darunter der Zustand der Datenquellen. Ein Klick auf einen Sektor filtert auf die Abteilung, ein Klick auf einen Punkt oder eine Zeile zeigt die Begründung mit Signal, unserem Anteil und dem Betrag in CHF.</w:t>
      </w:r>
    </w:p>
    <w:p w14:paraId="0345D1EC" w14:textId="77777777" w:rsidR="00DD3529" w:rsidRDefault="00954354">
      <w:pPr>
        <w:pStyle w:val="berschrift3"/>
      </w:pPr>
      <w:r>
        <w:t>Wie gerechnet wird</w:t>
      </w:r>
    </w:p>
    <w:p w14:paraId="2892FEE3" w14:textId="77777777" w:rsidR="00DD3529" w:rsidRDefault="00954354">
      <w:r>
        <w:t>Für jedes Thema wird ein Signal zwischen minus 1 (schlecht für uns) und plus 1 (gut für uns) berechnet. Die Wirkung in Punkten ist unser Anteil innerhalb der Abteilung mal Signal mal 100.</w:t>
      </w:r>
    </w:p>
    <w:p w14:paraId="2A490E21" w14:textId="77777777" w:rsidR="00DD3529" w:rsidRDefault="00954354">
      <w:pPr>
        <w:pStyle w:val="Aufzhlungszeichen"/>
        <w:numPr>
          <w:ilvl w:val="0"/>
          <w:numId w:val="1"/>
        </w:numPr>
      </w:pPr>
      <w:r>
        <w:rPr>
          <w:b/>
        </w:rPr>
        <w:t>Länder (Verkauf, Einkauf, Logistik, HR):</w:t>
      </w:r>
      <w:r>
        <w:t xml:space="preserve"> Die Lage eines Landes ist der Durchschnitt aus einem Ereignissignal und einem Konjunktursignal. Das Ereignissignal vergleicht die Nachrichtenlage der letzten drei Tage mit den 27 Tagen davor (Stimmung und Anteil an Konfliktmeldungen); es gibt erst ab 20 Ereignissen in drei Tagen ein Signal. Das Konjunktursignal beruht auf der Industrieproduktion gegenüber dem Vorjahr (nur EU-Länder) und der Wachstumsprognose des IMF.</w:t>
      </w:r>
    </w:p>
    <w:p w14:paraId="4FAFD34A" w14:textId="77777777" w:rsidR="00DD3529" w:rsidRDefault="00954354">
      <w:pPr>
        <w:pStyle w:val="Aufzhlungszeichen"/>
        <w:numPr>
          <w:ilvl w:val="0"/>
          <w:numId w:val="1"/>
        </w:numPr>
      </w:pPr>
      <w:r>
        <w:rPr>
          <w:b/>
        </w:rPr>
        <w:t>Verkauf:</w:t>
      </w:r>
      <w:r>
        <w:t xml:space="preserve"> Anteil = Umsatz des Landes am Gesamtumsatz, nach den Finance-Regeln und ohne Konzernkunden.</w:t>
      </w:r>
    </w:p>
    <w:p w14:paraId="2749ACC7" w14:textId="77777777" w:rsidR="00DD3529" w:rsidRDefault="00954354">
      <w:pPr>
        <w:pStyle w:val="Aufzhlungszeichen"/>
        <w:numPr>
          <w:ilvl w:val="0"/>
          <w:numId w:val="1"/>
        </w:numPr>
      </w:pPr>
      <w:r>
        <w:rPr>
          <w:b/>
        </w:rPr>
        <w:t>Einkauf:</w:t>
      </w:r>
      <w:r>
        <w:t xml:space="preserve"> Anteil = Bestellwert des Lieferlandes. Dazu kommen Rohstoffe: Je höher der Preis in den letzten 90 Tagen gestiegen ist, desto mehr Gegenwind. Die Zuordnung der Einkäufe zu Rohstoffen erfolgt über Stichworte in Warengruppe und Positionstext.</w:t>
      </w:r>
    </w:p>
    <w:p w14:paraId="5076218A" w14:textId="77777777" w:rsidR="00DD3529" w:rsidRDefault="00954354">
      <w:pPr>
        <w:pStyle w:val="Aufzhlungszeichen"/>
        <w:numPr>
          <w:ilvl w:val="0"/>
          <w:numId w:val="1"/>
        </w:numPr>
      </w:pPr>
      <w:r>
        <w:rPr>
          <w:b/>
        </w:rPr>
        <w:t>Logistik:</w:t>
      </w:r>
      <w:r>
        <w:t xml:space="preserve"> Anteil = offener Restwert der Bestellungen je Lieferland (offene Menge mal Stückpreis; ohne Mengendaten ersatzweise der Wert ganzer offener Positionen, was die Seite dann im Themennamen kenntlich macht). Zusätzlich wirkt der Ölpreis (Brent) als Frachtkostentreiber mit festem Gewicht.</w:t>
      </w:r>
    </w:p>
    <w:p w14:paraId="5EF17D67" w14:textId="77777777" w:rsidR="00DD3529" w:rsidRDefault="00954354">
      <w:pPr>
        <w:pStyle w:val="Aufzhlungszeichen"/>
        <w:numPr>
          <w:ilvl w:val="0"/>
          <w:numId w:val="1"/>
        </w:numPr>
      </w:pPr>
      <w:r>
        <w:rPr>
          <w:b/>
        </w:rPr>
        <w:t>Finance:</w:t>
      </w:r>
      <w:r>
        <w:t xml:space="preserve"> je Fremdwährung die Nettoposition (Verkauf minus Einkauf in dieser Währung) und die Kursbewegung gegen CHF in 90 Tagen; dazu der Finanzstress-Index mit festem Gewicht.</w:t>
      </w:r>
    </w:p>
    <w:p w14:paraId="7164C330" w14:textId="77777777" w:rsidR="00DD3529" w:rsidRDefault="00954354">
      <w:pPr>
        <w:pStyle w:val="Aufzhlungszeichen"/>
        <w:numPr>
          <w:ilvl w:val="0"/>
          <w:numId w:val="1"/>
        </w:numPr>
      </w:pPr>
      <w:r>
        <w:rPr>
          <w:b/>
        </w:rPr>
        <w:t>HR:</w:t>
      </w:r>
      <w:r>
        <w:t xml:space="preserve"> Umsatzanteil der Gesellschaft im Standortland als Grössenmass.</w:t>
      </w:r>
    </w:p>
    <w:p w14:paraId="41A1026C" w14:textId="77777777" w:rsidR="00DD3529" w:rsidRDefault="00954354">
      <w:r>
        <w:t>Die Zahl je Abteilung fasst die Punkte der Themen der Abteilung zusammen: Je Thema (Land, Rohstoff, Währung) werden die Wirkungen summiert, anschliessend wird über die Themen der Abteilung gemittelt. So entsteht ein Wert zwischen minus 100 und plus 100.</w:t>
      </w:r>
    </w:p>
    <w:p w14:paraId="58E6B7FC" w14:textId="77777777" w:rsidR="00DD3529" w:rsidRDefault="00954354">
      <w:pPr>
        <w:pStyle w:val="berschrift3"/>
      </w:pPr>
      <w:r>
        <w:t>Einsatz im Arbeitsalltag</w:t>
      </w:r>
    </w:p>
    <w:p w14:paraId="262D14B7" w14:textId="77777777" w:rsidR="00DD3529" w:rsidRDefault="00954354">
      <w:pPr>
        <w:pStyle w:val="Aufzhlungszeichen"/>
        <w:numPr>
          <w:ilvl w:val="0"/>
          <w:numId w:val="1"/>
        </w:numPr>
      </w:pPr>
      <w:r>
        <w:rPr>
          <w:b/>
        </w:rPr>
        <w:t>Geschäftsleitung:</w:t>
      </w:r>
      <w:r>
        <w:t xml:space="preserve"> Vor der Quartalsbesprechung das Radar öffnen und fragen, welche Abteilung den grössten Gegenwind hat und warum. Ein Klick auf den roten Punkt liefert die Begründung.</w:t>
      </w:r>
    </w:p>
    <w:p w14:paraId="2A8085FA" w14:textId="77777777" w:rsidR="00DD3529" w:rsidRDefault="00954354">
      <w:pPr>
        <w:pStyle w:val="Aufzhlungszeichen"/>
        <w:numPr>
          <w:ilvl w:val="0"/>
          <w:numId w:val="1"/>
        </w:numPr>
      </w:pPr>
      <w:r>
        <w:rPr>
          <w:b/>
        </w:rPr>
        <w:t>Vertriebsleiter:</w:t>
      </w:r>
      <w:r>
        <w:t xml:space="preserve"> Prüfen, ob ein wichtiges Absatzland in der Lage kippt, bevor Planzahlen oder Preise für das Land bestätigt werden.</w:t>
      </w:r>
    </w:p>
    <w:p w14:paraId="1FA084F7" w14:textId="77777777" w:rsidR="00DD3529" w:rsidRDefault="00954354">
      <w:pPr>
        <w:pStyle w:val="Aufzhlungszeichen"/>
        <w:numPr>
          <w:ilvl w:val="0"/>
          <w:numId w:val="1"/>
        </w:numPr>
      </w:pPr>
      <w:r>
        <w:rPr>
          <w:b/>
        </w:rPr>
        <w:t>Einkäufer:</w:t>
      </w:r>
      <w:r>
        <w:t xml:space="preserve"> Vor einer Lieferantenverhandlung sehen, ob das Lieferland oder ein Rohstoff unter Druck steht.</w:t>
      </w:r>
    </w:p>
    <w:p w14:paraId="6C19B399" w14:textId="77777777" w:rsidR="00DD3529" w:rsidRDefault="00954354">
      <w:pPr>
        <w:pStyle w:val="Aufzhlungszeichen"/>
        <w:numPr>
          <w:ilvl w:val="0"/>
          <w:numId w:val="1"/>
        </w:numPr>
      </w:pPr>
      <w:r>
        <w:rPr>
          <w:b/>
        </w:rPr>
        <w:t>Controller:</w:t>
      </w:r>
      <w:r>
        <w:t xml:space="preserve"> Die Währungs- und Finanzstresspunkte als Anlass nehmen, die Absicherung zu besprechen.</w:t>
      </w:r>
    </w:p>
    <w:p w14:paraId="310BD371" w14:textId="77777777" w:rsidR="00DD3529" w:rsidRDefault="00954354">
      <w:pPr>
        <w:pStyle w:val="berschrift3"/>
      </w:pPr>
      <w:r>
        <w:t>Grenzen und Fallstricke</w:t>
      </w:r>
    </w:p>
    <w:p w14:paraId="2DBB6E65" w14:textId="77777777" w:rsidR="00DD3529" w:rsidRDefault="00954354">
      <w:pPr>
        <w:pStyle w:val="Aufzhlungszeichen"/>
        <w:numPr>
          <w:ilvl w:val="0"/>
          <w:numId w:val="1"/>
        </w:numPr>
      </w:pPr>
      <w:r>
        <w:t>Das Signal aus GDELT ist ein Stimmungsmass aus maschinell erkannten Nachrichten, mit Fehlern und Doppelungen, keine Lagebeurteilung.</w:t>
      </w:r>
    </w:p>
    <w:p w14:paraId="0A86D217" w14:textId="77777777" w:rsidR="00DD3529" w:rsidRDefault="00954354">
      <w:pPr>
        <w:pStyle w:val="Aufzhlungszeichen"/>
        <w:numPr>
          <w:ilvl w:val="0"/>
          <w:numId w:val="1"/>
        </w:numPr>
      </w:pPr>
      <w:r>
        <w:t>Eurostat deckt nur EU-Länder ab. Für die Schweiz, Grossbritannien, USA, Indien und China stützt sich das Land nur auf IMF und Ereignisse.</w:t>
      </w:r>
    </w:p>
    <w:p w14:paraId="71367513" w14:textId="77777777" w:rsidR="00DD3529" w:rsidRDefault="00954354">
      <w:pPr>
        <w:pStyle w:val="Aufzhlungszeichen"/>
        <w:numPr>
          <w:ilvl w:val="0"/>
          <w:numId w:val="1"/>
        </w:numPr>
      </w:pPr>
      <w:r>
        <w:t>Die Rohstoffzuordnung über Stichworte ist grob und keine Stückliste. Die Wirkung zeigt die Richtung, nicht den Betrag.</w:t>
      </w:r>
    </w:p>
    <w:p w14:paraId="513646FF" w14:textId="77777777" w:rsidR="00DD3529" w:rsidRDefault="00954354">
      <w:pPr>
        <w:pStyle w:val="Aufzhlungszeichen"/>
        <w:numPr>
          <w:ilvl w:val="0"/>
          <w:numId w:val="1"/>
        </w:numPr>
      </w:pPr>
      <w:r>
        <w:t>Logistik hat keine Frachtdaten; Ersatz sind offene Bestellungen und der Ölpreis.</w:t>
      </w:r>
    </w:p>
    <w:p w14:paraId="2A4E9076" w14:textId="77777777" w:rsidR="00DD3529" w:rsidRDefault="00954354">
      <w:pPr>
        <w:pStyle w:val="Aufzhlungszeichen"/>
        <w:numPr>
          <w:ilvl w:val="0"/>
          <w:numId w:val="1"/>
        </w:numPr>
      </w:pPr>
      <w:r>
        <w:t>Ein grauer oder fehlender Punkt kann auch bedeuten, dass die Datenquelle blockiert ist oder zu wenige Ereignisse vorliegen.</w:t>
      </w:r>
    </w:p>
    <w:p w14:paraId="2308C0F5" w14:textId="77777777" w:rsidR="00DD3529" w:rsidRDefault="00954354">
      <w:pPr>
        <w:pStyle w:val="berschrift2"/>
      </w:pPr>
      <w:bookmarkStart w:id="99" w:name="_Toc243037501"/>
      <w:r>
        <w:t>Länder</w:t>
      </w:r>
      <w:bookmarkEnd w:id="99"/>
    </w:p>
    <w:p w14:paraId="21DF326D" w14:textId="77777777" w:rsidR="00DD3529" w:rsidRDefault="00954354">
      <w:pPr>
        <w:pStyle w:val="berschrift3"/>
      </w:pPr>
      <w:r>
        <w:t>Wozu</w:t>
      </w:r>
    </w:p>
    <w:p w14:paraId="0A9E34A7" w14:textId="77777777" w:rsidR="00DD3529" w:rsidRDefault="00954354">
      <w:r>
        <w:t>Die Seite zeigt auf einer Weltkarte, in welchen Ländern wir Geschäft haben und wie die Lage dort aussieht. Sie beantwortet die Frage, wo viel Geschäft und schlechte Lage zusammentreffen.</w:t>
      </w:r>
    </w:p>
    <w:p w14:paraId="72568EDB" w14:textId="77777777" w:rsidR="00DD3529" w:rsidRDefault="00954354">
      <w:pPr>
        <w:pStyle w:val="berschrift3"/>
      </w:pPr>
      <w:r>
        <w:t>Was man sieht</w:t>
      </w:r>
    </w:p>
    <w:p w14:paraId="7DB35D7E" w14:textId="77777777" w:rsidR="00DD3529" w:rsidRDefault="00954354">
      <w:r>
        <w:t>Eine Weltkarte mit einem Kreis je Land. Die Kreisfläche ist proportional zu unserem Geschäft im Land (Umsatz, Einkauf oder die Summe), die Farbe zeigt die Lage des Landes (rot Gegenwind, grün Rückenwind, grau keine Daten). Länder mit deutlichem Gegenwind pulsieren. Ein Auswahlfeld schaltet zwischen „Verkauf und Einkauf“, „Verkauf“ und „Einkauf“ um; die Kreisgrössen bleiben in allen Ansichten auf derselben Skala. Rechts steht eine Liste der bis zu 40 grössten Länder mit Betrag und Signalwert. Ein Klick zeigt</w:t>
      </w:r>
      <w:r>
        <w:t xml:space="preserve"> Verkauf und Einkauf in CHF und die Begründung der Lage (Ereignisse, Konfliktanteil, Industrieproduktion, Wachstumsprognose).</w:t>
      </w:r>
    </w:p>
    <w:p w14:paraId="6516A761" w14:textId="77777777" w:rsidR="00DD3529" w:rsidRDefault="00954354">
      <w:pPr>
        <w:pStyle w:val="berschrift3"/>
      </w:pPr>
      <w:r>
        <w:t>Wie gerechnet wird</w:t>
      </w:r>
    </w:p>
    <w:p w14:paraId="312010C7" w14:textId="77777777" w:rsidR="00DD3529" w:rsidRDefault="00954354">
      <w:r>
        <w:t>Kreisgrösse: Umsatz beziehungsweise Bestellwert der letzten 12 Monate in CHF. Farbe: die Lage des Landes wie im Radar, also Durchschnitt aus Ereignissignal (letzte drei Tage gegen die vier Wochen davor) und Konjunktursignal. Als „deutlicher Gegenwind“ gilt ein Signal im klar negativen Bereich; die genaue Schwelle ist nicht im Handbuch belegt.</w:t>
      </w:r>
    </w:p>
    <w:p w14:paraId="36306248" w14:textId="77777777" w:rsidR="00DD3529" w:rsidRDefault="00954354">
      <w:pPr>
        <w:pStyle w:val="berschrift3"/>
      </w:pPr>
      <w:r>
        <w:t>Einsatz im Arbeitsalltag</w:t>
      </w:r>
    </w:p>
    <w:p w14:paraId="793742A3" w14:textId="77777777" w:rsidR="00DD3529" w:rsidRDefault="00954354">
      <w:pPr>
        <w:pStyle w:val="Aufzhlungszeichen"/>
        <w:numPr>
          <w:ilvl w:val="0"/>
          <w:numId w:val="1"/>
        </w:numPr>
      </w:pPr>
      <w:r>
        <w:rPr>
          <w:b/>
        </w:rPr>
        <w:t>Vertriebsleiter:</w:t>
      </w:r>
      <w:r>
        <w:t xml:space="preserve"> Grosse rote Kreise sind Absatzmärkte unter Druck; sie kommen zuerst in die nächste Kundenrunde.</w:t>
      </w:r>
    </w:p>
    <w:p w14:paraId="5804694A" w14:textId="77777777" w:rsidR="00DD3529" w:rsidRDefault="00954354">
      <w:pPr>
        <w:pStyle w:val="Aufzhlungszeichen"/>
        <w:numPr>
          <w:ilvl w:val="0"/>
          <w:numId w:val="1"/>
        </w:numPr>
      </w:pPr>
      <w:r>
        <w:rPr>
          <w:b/>
        </w:rPr>
        <w:t>Einkäufer:</w:t>
      </w:r>
      <w:r>
        <w:t xml:space="preserve"> In der Ansicht „Einkauf“ erkennen, ob viel Volumen in einem Land mit schlechter Lage liegt, und Alternativlieferanten prüfen.</w:t>
      </w:r>
    </w:p>
    <w:p w14:paraId="3C48224F" w14:textId="77777777" w:rsidR="00DD3529" w:rsidRDefault="00954354">
      <w:pPr>
        <w:pStyle w:val="Aufzhlungszeichen"/>
        <w:numPr>
          <w:ilvl w:val="0"/>
          <w:numId w:val="1"/>
        </w:numPr>
      </w:pPr>
      <w:r>
        <w:rPr>
          <w:b/>
        </w:rPr>
        <w:t>Geschäftsleitung:</w:t>
      </w:r>
      <w:r>
        <w:t xml:space="preserve"> Klumpenrisiken sichtbar machen, etwa ein grosser Kreis in einem pulsierenden Land.</w:t>
      </w:r>
    </w:p>
    <w:p w14:paraId="36591627" w14:textId="77777777" w:rsidR="00DD3529" w:rsidRDefault="00954354">
      <w:pPr>
        <w:pStyle w:val="berschrift3"/>
      </w:pPr>
      <w:r>
        <w:t>Grenzen und Fallstricke</w:t>
      </w:r>
    </w:p>
    <w:p w14:paraId="12B3ADC3" w14:textId="77777777" w:rsidR="00DD3529" w:rsidRDefault="00954354">
      <w:r>
        <w:t>Grau heisst „keine Daten“, nicht „sicher“. Länder mit wenig Nachrichtenereignissen erhalten kein Signal. Die Karte ist grob und zeigt nur Länder, die in den Verkaufs- oder Einkaufsdaten vorkommen. Konzernkunden sind im Verkauf nicht enthalten.</w:t>
      </w:r>
    </w:p>
    <w:p w14:paraId="121DD248" w14:textId="77777777" w:rsidR="00DD3529" w:rsidRDefault="00954354">
      <w:pPr>
        <w:pStyle w:val="berschrift2"/>
      </w:pPr>
      <w:bookmarkStart w:id="100" w:name="_Toc243037502"/>
      <w:r>
        <w:t>Rohstoffe und Währungen</w:t>
      </w:r>
      <w:bookmarkEnd w:id="100"/>
    </w:p>
    <w:p w14:paraId="1D18CFBA" w14:textId="77777777" w:rsidR="00DD3529" w:rsidRDefault="00954354">
      <w:pPr>
        <w:pStyle w:val="berschrift3"/>
      </w:pPr>
      <w:r>
        <w:t>Wozu</w:t>
      </w:r>
    </w:p>
    <w:p w14:paraId="5BE5D58E" w14:textId="77777777" w:rsidR="00DD3529" w:rsidRDefault="00954354">
      <w:r>
        <w:t>Die Seite zeigt, wie sich Preise und Kurse bewegen, die unsere Kosten und Erlöse beeinflussen, und wie stark wir ihnen ausgesetzt sind.</w:t>
      </w:r>
    </w:p>
    <w:p w14:paraId="1B3E9143" w14:textId="77777777" w:rsidR="00DD3529" w:rsidRDefault="00954354">
      <w:pPr>
        <w:pStyle w:val="berschrift3"/>
      </w:pPr>
      <w:r>
        <w:t>Was man sieht</w:t>
      </w:r>
    </w:p>
    <w:p w14:paraId="4A5787AA" w14:textId="77777777" w:rsidR="00DD3529" w:rsidRDefault="00954354">
      <w:r>
        <w:t>Oben stehen Karten mit Verlaufslinie für Rohstoffe, Energie und Finanzstress: Kupfer, Nickel, Aluminium, Eisenerz, Erdgas Europa, Erdöl Brent und der Finanzstress-Index. Auf jeder Karte steht die Preisänderung der letzten 90 Tage in Prozent, der letzte Wert mit Datum und ein Hinweis, wofür der Wert gebraucht wird (zum Beispiel Brent für Fracht und Kunststoffe). Beim Finanzstress-Index bedeutet 0 normal und über 1 angespannte Finanzmärkte; er ersetzt fehlende Börsenindizes, für die keine frei zugängliche Que</w:t>
      </w:r>
      <w:r>
        <w:t>lle gefunden wurde.</w:t>
      </w:r>
    </w:p>
    <w:p w14:paraId="1AFC53CF" w14:textId="77777777" w:rsidR="00DD3529" w:rsidRDefault="00954354">
      <w:r>
        <w:t>Darunter steht die Währungstabelle mit der Nettoposition der letzten 12 Monate in CHF, der Kursbewegung gegen CHF in 90 Tagen und einer Wirkung (Gegenwind, Rückenwind, ruhig). Daneben zeigt ein Balkendiagramm den Einkauf nach Rohstoff.</w:t>
      </w:r>
    </w:p>
    <w:p w14:paraId="5D27F7E0" w14:textId="77777777" w:rsidR="00DD3529" w:rsidRDefault="00954354">
      <w:pPr>
        <w:pStyle w:val="berschrift3"/>
      </w:pPr>
      <w:r>
        <w:t>Wie gerechnet wird</w:t>
      </w:r>
    </w:p>
    <w:p w14:paraId="615D37BF" w14:textId="77777777" w:rsidR="00DD3529" w:rsidRDefault="00954354">
      <w:pPr>
        <w:pStyle w:val="Aufzhlungszeichen"/>
        <w:numPr>
          <w:ilvl w:val="0"/>
          <w:numId w:val="1"/>
        </w:numPr>
      </w:pPr>
      <w:r>
        <w:rPr>
          <w:b/>
        </w:rPr>
        <w:t>Nettoposition je Währung:</w:t>
      </w:r>
      <w:r>
        <w:t xml:space="preserve"> Verkauf in dieser Währung minus Einkauf in dieser Währung, umgerechnet in CHF. Positiv bedeutet, wir nehmen in der Währung mehr ein, als wir ausgeben; dann schadet ein schwächerer Kurs. Negativ bedeutet Nettoeinkauf; dann hilft ein schwächerer Kurs.</w:t>
      </w:r>
    </w:p>
    <w:p w14:paraId="50307F64" w14:textId="77777777" w:rsidR="00DD3529" w:rsidRDefault="00954354">
      <w:pPr>
        <w:pStyle w:val="Aufzhlungszeichen"/>
        <w:numPr>
          <w:ilvl w:val="0"/>
          <w:numId w:val="1"/>
        </w:numPr>
      </w:pPr>
      <w:r>
        <w:rPr>
          <w:b/>
        </w:rPr>
        <w:t>Kursbewegung:</w:t>
      </w:r>
      <w:r>
        <w:t xml:space="preserve"> Veränderung des EZB-Referenzkurses gegen CHF über 90 Tage.</w:t>
      </w:r>
    </w:p>
    <w:p w14:paraId="6F93F378" w14:textId="77777777" w:rsidR="00DD3529" w:rsidRDefault="00954354">
      <w:pPr>
        <w:pStyle w:val="Aufzhlungszeichen"/>
        <w:numPr>
          <w:ilvl w:val="0"/>
          <w:numId w:val="1"/>
        </w:numPr>
      </w:pPr>
      <w:r>
        <w:rPr>
          <w:b/>
        </w:rPr>
        <w:t>Wirkung:</w:t>
      </w:r>
      <w:r>
        <w:t xml:space="preserve"> Kursbewegung mal Vorzeichen der Position. Ein schwächerer Kurs bei positiver Position ist Gegenwind.</w:t>
      </w:r>
    </w:p>
    <w:p w14:paraId="19F04220" w14:textId="77777777" w:rsidR="00DD3529" w:rsidRDefault="00954354">
      <w:pPr>
        <w:pStyle w:val="Aufzhlungszeichen"/>
        <w:numPr>
          <w:ilvl w:val="0"/>
          <w:numId w:val="1"/>
        </w:numPr>
      </w:pPr>
      <w:r>
        <w:rPr>
          <w:b/>
        </w:rPr>
        <w:t>Rohstoffpreis:</w:t>
      </w:r>
      <w:r>
        <w:t xml:space="preserve"> Änderung über 90 Tage. Steigende Preise gelten für den Einkauf als Gegenwind.</w:t>
      </w:r>
    </w:p>
    <w:p w14:paraId="31257F19" w14:textId="77777777" w:rsidR="00DD3529" w:rsidRDefault="00954354">
      <w:pPr>
        <w:pStyle w:val="Aufzhlungszeichen"/>
        <w:numPr>
          <w:ilvl w:val="0"/>
          <w:numId w:val="1"/>
        </w:numPr>
      </w:pPr>
      <w:r>
        <w:rPr>
          <w:b/>
        </w:rPr>
        <w:t>Einkauf nach Rohstoff:</w:t>
      </w:r>
      <w:r>
        <w:t xml:space="preserve"> Bestellwert, dem ein Rohstoff über Stichworte im Warengruppen- und Positionstext zugeordnet wird (zum Beispiel Edelstahl zu Nickel, Messing zu Kupfer, Kunststoff zu Erdöl).</w:t>
      </w:r>
    </w:p>
    <w:p w14:paraId="0689A1C6" w14:textId="77777777" w:rsidR="00DD3529" w:rsidRDefault="00954354">
      <w:pPr>
        <w:pStyle w:val="berschrift3"/>
      </w:pPr>
      <w:r>
        <w:t>Einsatz im Arbeitsalltag</w:t>
      </w:r>
    </w:p>
    <w:p w14:paraId="690FEB8A" w14:textId="77777777" w:rsidR="00DD3529" w:rsidRDefault="00954354">
      <w:pPr>
        <w:pStyle w:val="Aufzhlungszeichen"/>
        <w:numPr>
          <w:ilvl w:val="0"/>
          <w:numId w:val="1"/>
        </w:numPr>
      </w:pPr>
      <w:r>
        <w:rPr>
          <w:b/>
        </w:rPr>
        <w:t>Controller:</w:t>
      </w:r>
      <w:r>
        <w:t xml:space="preserve"> Vor der Budget- oder Forecastrunde die Währungstabelle ansehen: Welche Währung hat die grösste Nettoposition und bewegt sich gegen uns?</w:t>
      </w:r>
    </w:p>
    <w:p w14:paraId="22CBF955" w14:textId="77777777" w:rsidR="00DD3529" w:rsidRDefault="00954354">
      <w:pPr>
        <w:pStyle w:val="Aufzhlungszeichen"/>
        <w:numPr>
          <w:ilvl w:val="0"/>
          <w:numId w:val="1"/>
        </w:numPr>
      </w:pPr>
      <w:r>
        <w:rPr>
          <w:b/>
        </w:rPr>
        <w:t>Einkäufer:</w:t>
      </w:r>
      <w:r>
        <w:t xml:space="preserve"> Vor Preisverhandlungen prüfen, ob der Rohstoff zuletzt gestiegen ist, und den eigenen Einkaufsanteil daneben sehen.</w:t>
      </w:r>
    </w:p>
    <w:p w14:paraId="0628F073" w14:textId="77777777" w:rsidR="00DD3529" w:rsidRDefault="00954354">
      <w:pPr>
        <w:pStyle w:val="Aufzhlungszeichen"/>
        <w:numPr>
          <w:ilvl w:val="0"/>
          <w:numId w:val="1"/>
        </w:numPr>
      </w:pPr>
      <w:r>
        <w:rPr>
          <w:b/>
        </w:rPr>
        <w:t>Geschäftsleitung:</w:t>
      </w:r>
      <w:r>
        <w:t xml:space="preserve"> Mit dem Finanzstress-Index ein Gefühl für das Marktumfeld gewinnen.</w:t>
      </w:r>
    </w:p>
    <w:p w14:paraId="6B9D1296" w14:textId="77777777" w:rsidR="00DD3529" w:rsidRDefault="00954354">
      <w:pPr>
        <w:pStyle w:val="berschrift3"/>
      </w:pPr>
      <w:r>
        <w:t>Grenzen und Fallstricke</w:t>
      </w:r>
    </w:p>
    <w:p w14:paraId="03DF0825" w14:textId="77777777" w:rsidR="00DD3529" w:rsidRDefault="00954354">
      <w:pPr>
        <w:pStyle w:val="Aufzhlungszeichen"/>
        <w:numPr>
          <w:ilvl w:val="0"/>
          <w:numId w:val="1"/>
        </w:numPr>
      </w:pPr>
      <w:r>
        <w:t>Rohstoffzuordnung per Stichwort ist eine Annahme, keine Stückliste.</w:t>
      </w:r>
    </w:p>
    <w:p w14:paraId="1E482C77" w14:textId="77777777" w:rsidR="00DD3529" w:rsidRDefault="00954354">
      <w:pPr>
        <w:pStyle w:val="Aufzhlungszeichen"/>
        <w:numPr>
          <w:ilvl w:val="0"/>
          <w:numId w:val="1"/>
        </w:numPr>
      </w:pPr>
      <w:r>
        <w:t>Die Preise sind Weltmarktwerte aus FRED und monatlich oder täglich aktualisiert; Rohstoffreihen können dem Monatsende hinterherhinken.</w:t>
      </w:r>
    </w:p>
    <w:p w14:paraId="51DE8D79" w14:textId="77777777" w:rsidR="00DD3529" w:rsidRDefault="00954354">
      <w:pPr>
        <w:pStyle w:val="Aufzhlungszeichen"/>
        <w:numPr>
          <w:ilvl w:val="0"/>
          <w:numId w:val="1"/>
        </w:numPr>
      </w:pPr>
      <w:r>
        <w:t>Die Nettoposition beruht auf den Zeilenwährungen der Verkaufs- und Einkaufsdaten. Hinweis: Bei EUR zeigte die Dokumentation vom 5. Oktober 2026 eine auffällige Nettoposition, die nicht geklärt war; die Zahlen sind mit Vorsicht zu lesen.</w:t>
      </w:r>
    </w:p>
    <w:p w14:paraId="61E6364B" w14:textId="77777777" w:rsidR="00DD3529" w:rsidRDefault="00954354">
      <w:pPr>
        <w:pStyle w:val="Aufzhlungszeichen"/>
        <w:numPr>
          <w:ilvl w:val="0"/>
          <w:numId w:val="1"/>
        </w:numPr>
      </w:pPr>
      <w:r>
        <w:t>Es gibt keine Absicherungsempfehlung. Ohne Verbindung zu FRED bleiben die Rohstoffkarten leer.</w:t>
      </w:r>
    </w:p>
    <w:p w14:paraId="57BDC532" w14:textId="77777777" w:rsidR="00DD3529" w:rsidRDefault="00954354">
      <w:pPr>
        <w:pStyle w:val="berschrift2"/>
      </w:pPr>
      <w:bookmarkStart w:id="101" w:name="_Toc243037503"/>
      <w:r>
        <w:t>Ereignisse</w:t>
      </w:r>
      <w:bookmarkEnd w:id="101"/>
    </w:p>
    <w:p w14:paraId="2642E2DC" w14:textId="77777777" w:rsidR="00DD3529" w:rsidRDefault="00954354">
      <w:pPr>
        <w:pStyle w:val="berschrift3"/>
      </w:pPr>
      <w:r>
        <w:t>Wozu</w:t>
      </w:r>
    </w:p>
    <w:p w14:paraId="6F05E7A3" w14:textId="77777777" w:rsidR="00DD3529" w:rsidRDefault="00954354">
      <w:r>
        <w:t>Die Seite zeigt die meistbeachteten Konflikt- und Negativmeldungen der letzten 24 Stunden in den Ländern, in denen wir Geschäft haben. Sie liefert den Nachrichtenhintergrund zu den Signalen im Radar.</w:t>
      </w:r>
    </w:p>
    <w:p w14:paraId="509450A0" w14:textId="77777777" w:rsidR="00DD3529" w:rsidRDefault="00954354">
      <w:pPr>
        <w:pStyle w:val="berschrift3"/>
      </w:pPr>
      <w:r>
        <w:t>Was man sieht</w:t>
      </w:r>
    </w:p>
    <w:p w14:paraId="64E5E011" w14:textId="77777777" w:rsidR="00DD3529" w:rsidRDefault="00954354">
      <w:r>
        <w:t>Links eine Liste der Ereignisse mit Land, Art (zum Beispiel Protest, Drohung, Angriff, Kampfhandlung), Ort, Anzahl der Erwähnungen und einem Link zur Quelle. Die Farbe zeigt die Wirkung auf die Stabilität (rot destabilisierend). Ein Schalter beschränkt die Liste auf Länder mit unserem Geschäft; er ist standardmässig an. Rechts steht für die wichtigsten Länder der Konfliktanteil der letzten 14 Tage als Balkenreihe, mit dem aktuellen Wert in Prozent.</w:t>
      </w:r>
    </w:p>
    <w:p w14:paraId="61D1D320" w14:textId="77777777" w:rsidR="00DD3529" w:rsidRDefault="00954354">
      <w:pPr>
        <w:pStyle w:val="berschrift3"/>
      </w:pPr>
      <w:r>
        <w:t>Wie gerechnet wird</w:t>
      </w:r>
    </w:p>
    <w:p w14:paraId="499D627E" w14:textId="77777777" w:rsidR="00DD3529" w:rsidRDefault="00954354">
      <w:r>
        <w:t>GDELT erkennt Ereignisse automatisch aus Nachrichten weltweit. Gezeigt werden Konflikte und stark negative Ereignisse, sortiert nach Erwähnungen. Der Konfliktanteil eines Landes ist der Anteil der Konflikt-Ereignisse an allen erkannten Ereignissen des Tages. Die Länder sind nach unserem Geschäftsvolumen (Verkauf plus Einkauf) sortiert; der heutige, erst teilweise gezählte Tag ist ausgenommen.</w:t>
      </w:r>
    </w:p>
    <w:p w14:paraId="35D85CE2" w14:textId="77777777" w:rsidR="00DD3529" w:rsidRDefault="00954354">
      <w:pPr>
        <w:pStyle w:val="berschrift3"/>
      </w:pPr>
      <w:r>
        <w:t>Einsatz im Arbeitsalltag</w:t>
      </w:r>
    </w:p>
    <w:p w14:paraId="48700D2A" w14:textId="77777777" w:rsidR="00DD3529" w:rsidRDefault="00954354">
      <w:pPr>
        <w:pStyle w:val="Aufzhlungszeichen"/>
        <w:numPr>
          <w:ilvl w:val="0"/>
          <w:numId w:val="1"/>
        </w:numPr>
      </w:pPr>
      <w:r>
        <w:rPr>
          <w:b/>
        </w:rPr>
        <w:t>Einkäufer:</w:t>
      </w:r>
      <w:r>
        <w:t xml:space="preserve"> Bei rotem Signal eines Lieferlandes nachsehen, welches Ereignis dahintersteht, und gegebenenfalls beim Lieferanten nachfragen.</w:t>
      </w:r>
    </w:p>
    <w:p w14:paraId="0DB5CD8B" w14:textId="77777777" w:rsidR="00DD3529" w:rsidRDefault="00954354">
      <w:pPr>
        <w:pStyle w:val="Aufzhlungszeichen"/>
        <w:numPr>
          <w:ilvl w:val="0"/>
          <w:numId w:val="1"/>
        </w:numPr>
      </w:pPr>
      <w:r>
        <w:rPr>
          <w:b/>
        </w:rPr>
        <w:t>Logistiker:</w:t>
      </w:r>
      <w:r>
        <w:t xml:space="preserve"> Ereignisse in Ländern mit offenen Bestellungen beachten, etwa Proteste oder Konflikte, die Transporte verzögern könnten.</w:t>
      </w:r>
    </w:p>
    <w:p w14:paraId="129AF357" w14:textId="77777777" w:rsidR="00DD3529" w:rsidRDefault="00954354">
      <w:pPr>
        <w:pStyle w:val="Aufzhlungszeichen"/>
        <w:numPr>
          <w:ilvl w:val="0"/>
          <w:numId w:val="1"/>
        </w:numPr>
      </w:pPr>
      <w:r>
        <w:rPr>
          <w:b/>
        </w:rPr>
        <w:t>Vertrieb:</w:t>
      </w:r>
      <w:r>
        <w:t xml:space="preserve"> Vor Reisen oder Kundengesprächen die Lage im Land ansehen.</w:t>
      </w:r>
    </w:p>
    <w:p w14:paraId="5D75F9AA" w14:textId="77777777" w:rsidR="00DD3529" w:rsidRDefault="00954354">
      <w:pPr>
        <w:pStyle w:val="berschrift3"/>
      </w:pPr>
      <w:r>
        <w:t>Grenzen und Fallstricke</w:t>
      </w:r>
    </w:p>
    <w:p w14:paraId="11F7DD48" w14:textId="77777777" w:rsidR="00DD3529" w:rsidRDefault="00954354">
      <w:r>
        <w:t>Die Ereignisse sind maschinell erkannt und können falsch, doppelt oder falsch verortet sein. Gespeichert wird nur der Link, kein Artikeltext. Die Liste der Einzelereignisse wird nach einem Neustart des Servers aus GDELT neu aufgebaut und ist nur bei erreichbarer Quelle gefüllt. Eine Meldung ist keine bestätigte Lagebeurteilung.</w:t>
      </w:r>
    </w:p>
    <w:p w14:paraId="6CF0C38F" w14:textId="77777777" w:rsidR="00DD3529" w:rsidRDefault="00954354">
      <w:pPr>
        <w:pStyle w:val="berschrift2"/>
      </w:pPr>
      <w:bookmarkStart w:id="102" w:name="_Toc243037504"/>
      <w:r>
        <w:t>Kennzahlen-Glossar</w:t>
      </w:r>
      <w:bookmarkEnd w:id="102"/>
    </w:p>
    <w:tbl>
      <w:tblPr>
        <w:tblStyle w:val="Gitter"/>
        <w:tblW w:w="5000" w:type="pct"/>
        <w:tblInd w:w="80" w:type="dxa"/>
        <w:tblLook w:val="04A0" w:firstRow="1" w:lastRow="0" w:firstColumn="1" w:lastColumn="0" w:noHBand="0" w:noVBand="1"/>
      </w:tblPr>
      <w:tblGrid>
        <w:gridCol w:w="3156"/>
        <w:gridCol w:w="3155"/>
        <w:gridCol w:w="3155"/>
      </w:tblGrid>
      <w:tr w:rsidR="00DD3529" w14:paraId="24987297" w14:textId="77777777">
        <w:trPr>
          <w:tblHeader/>
        </w:trPr>
        <w:tc>
          <w:tcPr>
            <w:tcW w:w="3102" w:type="dxa"/>
            <w:shd w:val="clear" w:color="auto" w:fill="F9E3D9"/>
          </w:tcPr>
          <w:p w14:paraId="6B8B2BD3" w14:textId="77777777" w:rsidR="00DD3529" w:rsidRDefault="00954354">
            <w:pPr>
              <w:pStyle w:val="TableText"/>
            </w:pPr>
            <w:r>
              <w:rPr>
                <w:b/>
              </w:rPr>
              <w:t>Kennzahl</w:t>
            </w:r>
          </w:p>
        </w:tc>
        <w:tc>
          <w:tcPr>
            <w:tcW w:w="3102" w:type="dxa"/>
            <w:shd w:val="clear" w:color="auto" w:fill="F9E3D9"/>
          </w:tcPr>
          <w:p w14:paraId="551D26A0" w14:textId="77777777" w:rsidR="00DD3529" w:rsidRDefault="00954354">
            <w:pPr>
              <w:pStyle w:val="TableText"/>
            </w:pPr>
            <w:r>
              <w:rPr>
                <w:b/>
              </w:rPr>
              <w:t>Bedeutung</w:t>
            </w:r>
          </w:p>
        </w:tc>
        <w:tc>
          <w:tcPr>
            <w:tcW w:w="3102" w:type="dxa"/>
            <w:shd w:val="clear" w:color="auto" w:fill="F9E3D9"/>
          </w:tcPr>
          <w:p w14:paraId="5A5FB465" w14:textId="77777777" w:rsidR="00DD3529" w:rsidRDefault="00954354">
            <w:pPr>
              <w:pStyle w:val="TableText"/>
            </w:pPr>
            <w:r>
              <w:rPr>
                <w:b/>
              </w:rPr>
              <w:t>Berechnung in Worten</w:t>
            </w:r>
          </w:p>
        </w:tc>
      </w:tr>
      <w:tr w:rsidR="00DD3529" w14:paraId="21FC95A9" w14:textId="77777777">
        <w:tc>
          <w:tcPr>
            <w:tcW w:w="3102" w:type="dxa"/>
          </w:tcPr>
          <w:p w14:paraId="0770D3EA" w14:textId="77777777" w:rsidR="00DD3529" w:rsidRDefault="00954354">
            <w:pPr>
              <w:pStyle w:val="TableText"/>
            </w:pPr>
            <w:r>
              <w:t>Signal</w:t>
            </w:r>
          </w:p>
        </w:tc>
        <w:tc>
          <w:tcPr>
            <w:tcW w:w="3102" w:type="dxa"/>
          </w:tcPr>
          <w:p w14:paraId="0E7E6F4F" w14:textId="77777777" w:rsidR="00DD3529" w:rsidRDefault="00954354">
            <w:pPr>
              <w:pStyle w:val="TableText"/>
            </w:pPr>
            <w:r>
              <w:t>Wirkung eines Themas auf uns, von minus 1 (schlecht) bis plus 1 (gut)</w:t>
            </w:r>
          </w:p>
        </w:tc>
        <w:tc>
          <w:tcPr>
            <w:tcW w:w="3102" w:type="dxa"/>
          </w:tcPr>
          <w:p w14:paraId="2380DF20" w14:textId="77777777" w:rsidR="00DD3529" w:rsidRDefault="00954354">
            <w:pPr>
              <w:pStyle w:val="TableText"/>
            </w:pPr>
            <w:r>
              <w:t>Je nach Thema aus Ereignislage, Konjunktur, Preisänderung oder Kursänderung berechnet und auf den Bereich minus 1 bis plus 1 begrenzt</w:t>
            </w:r>
          </w:p>
        </w:tc>
      </w:tr>
      <w:tr w:rsidR="00DD3529" w14:paraId="7A144F0C" w14:textId="77777777">
        <w:tc>
          <w:tcPr>
            <w:tcW w:w="3102" w:type="dxa"/>
          </w:tcPr>
          <w:p w14:paraId="72062F5C" w14:textId="77777777" w:rsidR="00DD3529" w:rsidRDefault="00954354">
            <w:pPr>
              <w:pStyle w:val="TableText"/>
            </w:pPr>
            <w:r>
              <w:t>Wirkung (Punkte)</w:t>
            </w:r>
          </w:p>
        </w:tc>
        <w:tc>
          <w:tcPr>
            <w:tcW w:w="3102" w:type="dxa"/>
          </w:tcPr>
          <w:p w14:paraId="7253DAC0" w14:textId="77777777" w:rsidR="00DD3529" w:rsidRDefault="00954354">
            <w:pPr>
              <w:pStyle w:val="TableText"/>
            </w:pPr>
            <w:r>
              <w:t>Gewichtete Stärke eines Themas für die Abteilung</w:t>
            </w:r>
          </w:p>
        </w:tc>
        <w:tc>
          <w:tcPr>
            <w:tcW w:w="3102" w:type="dxa"/>
          </w:tcPr>
          <w:p w14:paraId="15FBDB2F" w14:textId="77777777" w:rsidR="00DD3529" w:rsidRDefault="00954354">
            <w:pPr>
              <w:pStyle w:val="TableText"/>
            </w:pPr>
            <w:r>
              <w:t>Unser Anteil innerhalb der Abteilung mal Signal mal 100</w:t>
            </w:r>
          </w:p>
        </w:tc>
      </w:tr>
      <w:tr w:rsidR="00DD3529" w14:paraId="075BE0D9" w14:textId="77777777">
        <w:tc>
          <w:tcPr>
            <w:tcW w:w="3102" w:type="dxa"/>
          </w:tcPr>
          <w:p w14:paraId="7829694E" w14:textId="77777777" w:rsidR="00DD3529" w:rsidRDefault="00954354">
            <w:pPr>
              <w:pStyle w:val="TableText"/>
            </w:pPr>
            <w:r>
              <w:t>Punkte je Abteilung</w:t>
            </w:r>
          </w:p>
        </w:tc>
        <w:tc>
          <w:tcPr>
            <w:tcW w:w="3102" w:type="dxa"/>
          </w:tcPr>
          <w:p w14:paraId="67B9CF8B" w14:textId="77777777" w:rsidR="00DD3529" w:rsidRDefault="00954354">
            <w:pPr>
              <w:pStyle w:val="TableText"/>
            </w:pPr>
            <w:r>
              <w:t>Gesamtbild einer Abteilung, minus 100 bis plus 100</w:t>
            </w:r>
          </w:p>
        </w:tc>
        <w:tc>
          <w:tcPr>
            <w:tcW w:w="3102" w:type="dxa"/>
          </w:tcPr>
          <w:p w14:paraId="5E5BEB39" w14:textId="77777777" w:rsidR="00DD3529" w:rsidRDefault="00954354">
            <w:pPr>
              <w:pStyle w:val="TableText"/>
            </w:pPr>
            <w:r>
              <w:t>Wirkungen je Thema summiert, danach über die Themen der Abteilung gemittelt</w:t>
            </w:r>
          </w:p>
        </w:tc>
      </w:tr>
      <w:tr w:rsidR="00DD3529" w14:paraId="0515395A" w14:textId="77777777">
        <w:tc>
          <w:tcPr>
            <w:tcW w:w="3102" w:type="dxa"/>
          </w:tcPr>
          <w:p w14:paraId="6ACD90F6" w14:textId="77777777" w:rsidR="00DD3529" w:rsidRDefault="00954354">
            <w:pPr>
              <w:pStyle w:val="TableText"/>
            </w:pPr>
            <w:r>
              <w:t>Lage des Landes</w:t>
            </w:r>
          </w:p>
        </w:tc>
        <w:tc>
          <w:tcPr>
            <w:tcW w:w="3102" w:type="dxa"/>
          </w:tcPr>
          <w:p w14:paraId="6B3F2D0B" w14:textId="77777777" w:rsidR="00DD3529" w:rsidRDefault="00954354">
            <w:pPr>
              <w:pStyle w:val="TableText"/>
            </w:pPr>
            <w:r>
              <w:t>Zustand eines Landes</w:t>
            </w:r>
          </w:p>
        </w:tc>
        <w:tc>
          <w:tcPr>
            <w:tcW w:w="3102" w:type="dxa"/>
          </w:tcPr>
          <w:p w14:paraId="71AFEC9D" w14:textId="77777777" w:rsidR="00DD3529" w:rsidRDefault="00954354">
            <w:pPr>
              <w:pStyle w:val="TableText"/>
            </w:pPr>
            <w:r>
              <w:t>Durchschnitt aus Ereignissignal und Konjunktursignal</w:t>
            </w:r>
          </w:p>
        </w:tc>
      </w:tr>
      <w:tr w:rsidR="00DD3529" w14:paraId="2B3B01FF" w14:textId="77777777">
        <w:tc>
          <w:tcPr>
            <w:tcW w:w="3102" w:type="dxa"/>
          </w:tcPr>
          <w:p w14:paraId="1A45DDFB" w14:textId="77777777" w:rsidR="00DD3529" w:rsidRDefault="00954354">
            <w:pPr>
              <w:pStyle w:val="TableText"/>
            </w:pPr>
            <w:r>
              <w:t>Ereignissignal</w:t>
            </w:r>
          </w:p>
        </w:tc>
        <w:tc>
          <w:tcPr>
            <w:tcW w:w="3102" w:type="dxa"/>
          </w:tcPr>
          <w:p w14:paraId="0561A713" w14:textId="77777777" w:rsidR="00DD3529" w:rsidRDefault="00954354">
            <w:pPr>
              <w:pStyle w:val="TableText"/>
            </w:pPr>
            <w:r>
              <w:t>Nachrichtenlage eines Landes</w:t>
            </w:r>
          </w:p>
        </w:tc>
        <w:tc>
          <w:tcPr>
            <w:tcW w:w="3102" w:type="dxa"/>
          </w:tcPr>
          <w:p w14:paraId="0E5342EC" w14:textId="77777777" w:rsidR="00DD3529" w:rsidRDefault="00954354">
            <w:pPr>
              <w:pStyle w:val="TableText"/>
            </w:pPr>
            <w:r>
              <w:t>Letzte drei Tage gegen die 27 Tage davor: Veränderung von Stimmung und Konfliktanteil, Abzug bei Konfliktanteil über 25 Prozent; erst ab 20 Ereignissen</w:t>
            </w:r>
          </w:p>
        </w:tc>
      </w:tr>
      <w:tr w:rsidR="00DD3529" w14:paraId="0F83B567" w14:textId="77777777">
        <w:tc>
          <w:tcPr>
            <w:tcW w:w="3102" w:type="dxa"/>
          </w:tcPr>
          <w:p w14:paraId="11C85833" w14:textId="77777777" w:rsidR="00DD3529" w:rsidRDefault="00954354">
            <w:pPr>
              <w:pStyle w:val="TableText"/>
            </w:pPr>
            <w:r>
              <w:t>Konjunktursignal</w:t>
            </w:r>
          </w:p>
        </w:tc>
        <w:tc>
          <w:tcPr>
            <w:tcW w:w="3102" w:type="dxa"/>
          </w:tcPr>
          <w:p w14:paraId="4DEC57B8" w14:textId="77777777" w:rsidR="00DD3529" w:rsidRDefault="00954354">
            <w:pPr>
              <w:pStyle w:val="TableText"/>
            </w:pPr>
            <w:r>
              <w:t>Wirtschaftslage eines Landes</w:t>
            </w:r>
          </w:p>
        </w:tc>
        <w:tc>
          <w:tcPr>
            <w:tcW w:w="3102" w:type="dxa"/>
          </w:tcPr>
          <w:p w14:paraId="7EEE1AB6" w14:textId="77777777" w:rsidR="00DD3529" w:rsidRDefault="00954354">
            <w:pPr>
              <w:pStyle w:val="TableText"/>
            </w:pPr>
            <w:r>
              <w:t>Industrieproduktion gegenüber Vorjahr und IMF-Wachstumsprognose, Durchschnitt der vorhandenen Werte</w:t>
            </w:r>
          </w:p>
        </w:tc>
      </w:tr>
      <w:tr w:rsidR="00DD3529" w14:paraId="2AC5F841" w14:textId="77777777">
        <w:tc>
          <w:tcPr>
            <w:tcW w:w="3102" w:type="dxa"/>
          </w:tcPr>
          <w:p w14:paraId="4AD2D881" w14:textId="77777777" w:rsidR="00DD3529" w:rsidRDefault="00954354">
            <w:pPr>
              <w:pStyle w:val="TableText"/>
            </w:pPr>
            <w:r>
              <w:t>Konfliktanteil</w:t>
            </w:r>
          </w:p>
        </w:tc>
        <w:tc>
          <w:tcPr>
            <w:tcW w:w="3102" w:type="dxa"/>
          </w:tcPr>
          <w:p w14:paraId="15C8AD86" w14:textId="77777777" w:rsidR="00DD3529" w:rsidRDefault="00954354">
            <w:pPr>
              <w:pStyle w:val="TableText"/>
            </w:pPr>
            <w:r>
              <w:t>Anteil Konfliktmeldungen</w:t>
            </w:r>
          </w:p>
        </w:tc>
        <w:tc>
          <w:tcPr>
            <w:tcW w:w="3102" w:type="dxa"/>
          </w:tcPr>
          <w:p w14:paraId="4EB5AD4B" w14:textId="77777777" w:rsidR="00DD3529" w:rsidRDefault="00954354">
            <w:pPr>
              <w:pStyle w:val="TableText"/>
            </w:pPr>
            <w:r>
              <w:t>Konfliktereignisse geteilt durch alle erkannten Ereignisse des Landes</w:t>
            </w:r>
          </w:p>
        </w:tc>
      </w:tr>
      <w:tr w:rsidR="00DD3529" w14:paraId="1FC1DDE2" w14:textId="77777777">
        <w:tc>
          <w:tcPr>
            <w:tcW w:w="3102" w:type="dxa"/>
          </w:tcPr>
          <w:p w14:paraId="07D19F92" w14:textId="77777777" w:rsidR="00DD3529" w:rsidRDefault="00954354">
            <w:pPr>
              <w:pStyle w:val="TableText"/>
            </w:pPr>
            <w:r>
              <w:t>Nettoposition Währung</w:t>
            </w:r>
          </w:p>
        </w:tc>
        <w:tc>
          <w:tcPr>
            <w:tcW w:w="3102" w:type="dxa"/>
          </w:tcPr>
          <w:p w14:paraId="0FE3623C" w14:textId="77777777" w:rsidR="00DD3529" w:rsidRDefault="00954354">
            <w:pPr>
              <w:pStyle w:val="TableText"/>
            </w:pPr>
            <w:r>
              <w:t>Währungsrisiko in CHF</w:t>
            </w:r>
          </w:p>
        </w:tc>
        <w:tc>
          <w:tcPr>
            <w:tcW w:w="3102" w:type="dxa"/>
          </w:tcPr>
          <w:p w14:paraId="213C4222" w14:textId="77777777" w:rsidR="00DD3529" w:rsidRDefault="00954354">
            <w:pPr>
              <w:pStyle w:val="TableText"/>
            </w:pPr>
            <w:r>
              <w:t>Verkauf in der Währung minus Einkauf in der Währung, 12 Monate</w:t>
            </w:r>
          </w:p>
        </w:tc>
      </w:tr>
      <w:tr w:rsidR="00DD3529" w14:paraId="5852E9F7" w14:textId="77777777">
        <w:tc>
          <w:tcPr>
            <w:tcW w:w="3102" w:type="dxa"/>
          </w:tcPr>
          <w:p w14:paraId="6B69DE2C" w14:textId="77777777" w:rsidR="00DD3529" w:rsidRDefault="00954354">
            <w:pPr>
              <w:pStyle w:val="TableText"/>
            </w:pPr>
            <w:r>
              <w:t>Kursbewegung 90 Tage</w:t>
            </w:r>
          </w:p>
        </w:tc>
        <w:tc>
          <w:tcPr>
            <w:tcW w:w="3102" w:type="dxa"/>
          </w:tcPr>
          <w:p w14:paraId="577D2B3B" w14:textId="77777777" w:rsidR="00DD3529" w:rsidRDefault="00954354">
            <w:pPr>
              <w:pStyle w:val="TableText"/>
            </w:pPr>
            <w:r>
              <w:t>Veränderung des Kurses gegen CHF</w:t>
            </w:r>
          </w:p>
        </w:tc>
        <w:tc>
          <w:tcPr>
            <w:tcW w:w="3102" w:type="dxa"/>
          </w:tcPr>
          <w:p w14:paraId="77F049FA" w14:textId="77777777" w:rsidR="00DD3529" w:rsidRDefault="00954354">
            <w:pPr>
              <w:pStyle w:val="TableText"/>
            </w:pPr>
            <w:r>
              <w:t>Heutiger EZB-Referenzkurs gegen den Kurs vor 90 Tagen, in Prozent</w:t>
            </w:r>
          </w:p>
        </w:tc>
      </w:tr>
      <w:tr w:rsidR="00DD3529" w14:paraId="7C6E19D0" w14:textId="77777777">
        <w:tc>
          <w:tcPr>
            <w:tcW w:w="3102" w:type="dxa"/>
          </w:tcPr>
          <w:p w14:paraId="7FE6832A" w14:textId="77777777" w:rsidR="00DD3529" w:rsidRDefault="00954354">
            <w:pPr>
              <w:pStyle w:val="TableText"/>
            </w:pPr>
            <w:r>
              <w:t>Finanzstress-Index</w:t>
            </w:r>
          </w:p>
        </w:tc>
        <w:tc>
          <w:tcPr>
            <w:tcW w:w="3102" w:type="dxa"/>
          </w:tcPr>
          <w:p w14:paraId="4942EBAD" w14:textId="77777777" w:rsidR="00DD3529" w:rsidRDefault="00954354">
            <w:pPr>
              <w:pStyle w:val="TableText"/>
            </w:pPr>
            <w:r>
              <w:t>Spannung an den Finanzmärkten</w:t>
            </w:r>
          </w:p>
        </w:tc>
        <w:tc>
          <w:tcPr>
            <w:tcW w:w="3102" w:type="dxa"/>
          </w:tcPr>
          <w:p w14:paraId="27582AC9" w14:textId="77777777" w:rsidR="00DD3529" w:rsidRDefault="00954354">
            <w:pPr>
              <w:pStyle w:val="TableText"/>
            </w:pPr>
            <w:r>
              <w:t>Wöchentlicher Index der US-Notenbank St. Louis (FRED); 0 normal, über 1 angespannt</w:t>
            </w:r>
          </w:p>
        </w:tc>
      </w:tr>
      <w:tr w:rsidR="00DD3529" w14:paraId="7CB44878" w14:textId="77777777">
        <w:tc>
          <w:tcPr>
            <w:tcW w:w="3102" w:type="dxa"/>
          </w:tcPr>
          <w:p w14:paraId="26E134A1" w14:textId="77777777" w:rsidR="00DD3529" w:rsidRDefault="00954354">
            <w:pPr>
              <w:pStyle w:val="TableText"/>
            </w:pPr>
            <w:r>
              <w:t>Offene Bestellungen</w:t>
            </w:r>
          </w:p>
        </w:tc>
        <w:tc>
          <w:tcPr>
            <w:tcW w:w="3102" w:type="dxa"/>
          </w:tcPr>
          <w:p w14:paraId="28ACC5E7" w14:textId="77777777" w:rsidR="00DD3529" w:rsidRDefault="00954354">
            <w:pPr>
              <w:pStyle w:val="TableText"/>
            </w:pPr>
            <w:r>
              <w:t>Noch nicht gelieferter Teil der Einkaufsbestellungen</w:t>
            </w:r>
          </w:p>
        </w:tc>
        <w:tc>
          <w:tcPr>
            <w:tcW w:w="3102" w:type="dxa"/>
          </w:tcPr>
          <w:p w14:paraId="0730F85A" w14:textId="77777777" w:rsidR="00DD3529" w:rsidRDefault="00954354">
            <w:pPr>
              <w:pStyle w:val="TableText"/>
            </w:pPr>
            <w:r>
              <w:t>Offene Menge mal Stückpreis, ohne bereits als geliefert gekennzeichnete Positionen</w:t>
            </w:r>
          </w:p>
        </w:tc>
      </w:tr>
    </w:tbl>
    <w:p w14:paraId="2B4D1124" w14:textId="77777777" w:rsidR="00DD3529" w:rsidRDefault="00DD3529">
      <w:pPr>
        <w:spacing w:after="80"/>
      </w:pPr>
    </w:p>
    <w:p w14:paraId="46975B22" w14:textId="77777777" w:rsidR="00DD3529" w:rsidRDefault="00954354">
      <w:r>
        <w:br w:type="page"/>
      </w:r>
    </w:p>
    <w:p w14:paraId="37900503" w14:textId="77777777" w:rsidR="00DD3529" w:rsidRDefault="00954354">
      <w:pPr>
        <w:pStyle w:val="berschrift1"/>
      </w:pPr>
      <w:bookmarkStart w:id="103" w:name="_Toc243037505"/>
      <w:r>
        <w:t>Netzwerk und IT-Infrastruktur</w:t>
      </w:r>
      <w:bookmarkEnd w:id="103"/>
    </w:p>
    <w:p w14:paraId="2B1D1FE1" w14:textId="77777777" w:rsidR="00DD3529" w:rsidRDefault="00954354">
      <w:r>
        <w:t xml:space="preserve">Das Modul Netzwerk beantwortet aus Sicht von Geschäftsleitung und IT-Leitung drei Fragen: Sind die Systeme, von denen das Cockpit lebt, erreichbar (Verfügbarkeit und Risiko)? Welche Geräte im Unternehmen sind veraltet oder verlieren bald den Herstellersupport (Lebenszyklus und Kosten der Migration)? Und wo gibt es sicherheitsrelevante Auffälligkeiten? Es liegt im Menü unter </w:t>
      </w:r>
      <w:r>
        <w:rPr>
          <w:b/>
        </w:rPr>
        <w:t>Netzwerk</w:t>
      </w:r>
      <w:r>
        <w:t xml:space="preserve"> mit zwölf Unterseiten und ist für alle sichtbar. Hauptnutzer sind IT-Leitung, Netzwerktechniker und Geschäftsleitung.</w:t>
      </w:r>
    </w:p>
    <w:p w14:paraId="175CC1C6" w14:textId="77777777" w:rsidR="00DD3529" w:rsidRDefault="00954354">
      <w:r>
        <w:t xml:space="preserve">Die Daten werden nur lesend erhoben. Der Server prüft alle fünf Minuten eine feste Liste bekannter Ziele (SAP, HANA-Datenbanken, SharePoint, Microsoft 365, EZB und weitere), ohne Anmeldedaten und nur im Produktivbetrieb. Aus dem Active Directory werden ausschliesslich Computerkonten gelesen, keine Personen, keine Passwörter und keine Schlüssel. Die AD-Auswertung ist freigegeben und eingeschaltet; ist sie ausgeschaltet, zeigen die betroffenen Seiten einen entsprechenden Hinweis. Der Verlauf beginnt erst mit </w:t>
      </w:r>
      <w:r>
        <w:t>dem Start der Prüfung; Kurven über die Zeit erscheinen ab dem zweiten Tagesschnappschuss. Nicht möglich und bewusst nicht gebaut sind Firewall-Logs („wer spricht mit wem“), DHCP-Geräte ohne AD-Konto und Konten von Ausgetretenen; dafür bräuchte es die Freigabe von IT und Datenschutz.</w:t>
      </w:r>
    </w:p>
    <w:p w14:paraId="5C8283E6" w14:textId="77777777" w:rsidR="00DD3529" w:rsidRDefault="00954354">
      <w:r>
        <w:t>Für die Geschäftsleitung am wichtigsten sind die Seiten Migration, Bericht, Verfügbarkeit und Netz oder Daten. Die übrigen Seiten sind kurz beschrieben und richten sich an die IT.</w:t>
      </w:r>
    </w:p>
    <w:p w14:paraId="160AE686" w14:textId="77777777" w:rsidR="00DD3529" w:rsidRDefault="00954354">
      <w:pPr>
        <w:pStyle w:val="berschrift2"/>
      </w:pPr>
      <w:bookmarkStart w:id="104" w:name="_Toc243037506"/>
      <w:r>
        <w:t>Übersicht</w:t>
      </w:r>
      <w:bookmarkEnd w:id="104"/>
    </w:p>
    <w:p w14:paraId="3B3A5F99" w14:textId="77777777" w:rsidR="00DD3529" w:rsidRDefault="00954354">
      <w:pPr>
        <w:pStyle w:val="berschrift3"/>
      </w:pPr>
      <w:r>
        <w:t>Wozu</w:t>
      </w:r>
    </w:p>
    <w:p w14:paraId="49723DE8" w14:textId="77777777" w:rsidR="00DD3529" w:rsidRDefault="00954354">
      <w:r>
        <w:t>Die Seite zeigt in einem Bild, ob die für das Cockpit wichtigen Systeme gerade erreichbar sind und wie schnell sie antworten. Sie ist der Einstieg, um bei einer Störungsmeldung in Sekunden zu sehen, ob das Netz oder eine Quelle betroffen ist.</w:t>
      </w:r>
    </w:p>
    <w:p w14:paraId="3EBDD881" w14:textId="77777777" w:rsidR="00DD3529" w:rsidRDefault="00954354">
      <w:pPr>
        <w:pStyle w:val="berschrift3"/>
      </w:pPr>
      <w:r>
        <w:t>Was man sieht</w:t>
      </w:r>
    </w:p>
    <w:p w14:paraId="1427A3EF" w14:textId="77777777" w:rsidR="00DD3529" w:rsidRDefault="00954354">
      <w:r>
        <w:t>Oben vier Kennzahlen: Anzahl erreichbarer Ziele, mittlere Antwortzeit der letzten 24 Stunden, Zeitpunkt der letzten Prüfung und Beginn des Verlaufs. Darunter eine Netzkarte mit dem Cockpit-Server in der Mitte und den Zielen im Kreis. Grüne Linien bedeuten erreichbar, gelbe langsam (Antwort über 500 Millisekunden), rot gestrichelte nicht erreichbar. Bewegte Punkte laufen, solange ein Ziel antwortet. Rechts steht die Zielliste mit Verlaufslinie der Antwortzeit und Verfügbarkeit der letzten 24 Stunden in Proze</w:t>
      </w:r>
      <w:r>
        <w:t>nt. Die Seite liest jede Minute neu.</w:t>
      </w:r>
    </w:p>
    <w:p w14:paraId="4FC8BDD9" w14:textId="77777777" w:rsidR="00DD3529" w:rsidRDefault="00954354">
      <w:pPr>
        <w:pStyle w:val="berschrift3"/>
      </w:pPr>
      <w:r>
        <w:t>Wie gerechnet wird</w:t>
      </w:r>
    </w:p>
    <w:p w14:paraId="6328063F" w14:textId="77777777" w:rsidR="00DD3529" w:rsidRDefault="00954354">
      <w:r>
        <w:t>Die Verfügbarkeit ist der Anteil erfolgreicher Prüfungen an allen Prüfungen der letzten 24 Stunden. Die mittlere Antwortzeit ist der Durchschnitt der Antwortzeiten aller Ziele.</w:t>
      </w:r>
    </w:p>
    <w:p w14:paraId="1184859E" w14:textId="77777777" w:rsidR="00DD3529" w:rsidRDefault="00954354">
      <w:pPr>
        <w:pStyle w:val="berschrift3"/>
      </w:pPr>
      <w:r>
        <w:t>Einsatz im Arbeitsalltag</w:t>
      </w:r>
    </w:p>
    <w:p w14:paraId="2406B300" w14:textId="77777777" w:rsidR="00DD3529" w:rsidRDefault="00954354">
      <w:pPr>
        <w:pStyle w:val="Aufzhlungszeichen"/>
        <w:numPr>
          <w:ilvl w:val="0"/>
          <w:numId w:val="1"/>
        </w:numPr>
      </w:pPr>
      <w:r>
        <w:rPr>
          <w:b/>
        </w:rPr>
        <w:t>IT-Leitung:</w:t>
      </w:r>
      <w:r>
        <w:t xml:space="preserve"> Bei einer Meldung „SAP ist langsam“ zuerst die Karte öffnen.</w:t>
      </w:r>
    </w:p>
    <w:p w14:paraId="300DCE1C" w14:textId="77777777" w:rsidR="00DD3529" w:rsidRDefault="00954354">
      <w:pPr>
        <w:pStyle w:val="Aufzhlungszeichen"/>
        <w:numPr>
          <w:ilvl w:val="0"/>
          <w:numId w:val="1"/>
        </w:numPr>
      </w:pPr>
      <w:r>
        <w:rPr>
          <w:b/>
        </w:rPr>
        <w:t>Geschäftsleitung:</w:t>
      </w:r>
      <w:r>
        <w:t xml:space="preserve"> Ein Blick genügt, um zu sehen, ob alle Ziele grün sind.</w:t>
      </w:r>
    </w:p>
    <w:p w14:paraId="1CA8CA1C" w14:textId="77777777" w:rsidR="00DD3529" w:rsidRDefault="00954354">
      <w:pPr>
        <w:pStyle w:val="berschrift3"/>
      </w:pPr>
      <w:r>
        <w:t>Grenzen und Fallstricke</w:t>
      </w:r>
    </w:p>
    <w:p w14:paraId="125E6805" w14:textId="77777777" w:rsidR="00DD3529" w:rsidRDefault="00954354">
      <w:r>
        <w:t>SAP wird nur über einen öffentlichen Ping ohne Anmeldung geprüft, HANA nur über den Verbindungsaufbau auf dem Datenbankport. Erreichbar heisst nicht, dass Anmeldung und Daten funktionieren.</w:t>
      </w:r>
    </w:p>
    <w:p w14:paraId="4AC9451B" w14:textId="77777777" w:rsidR="00DD3529" w:rsidRDefault="00954354">
      <w:pPr>
        <w:pStyle w:val="berschrift2"/>
      </w:pPr>
      <w:bookmarkStart w:id="105" w:name="_Toc243037507"/>
      <w:r>
        <w:t>Verfügbarkeit</w:t>
      </w:r>
      <w:bookmarkEnd w:id="105"/>
    </w:p>
    <w:p w14:paraId="266D0CFA" w14:textId="77777777" w:rsidR="00DD3529" w:rsidRDefault="00954354">
      <w:pPr>
        <w:pStyle w:val="berschrift3"/>
      </w:pPr>
      <w:r>
        <w:t>Wozu</w:t>
      </w:r>
    </w:p>
    <w:p w14:paraId="4097A970" w14:textId="77777777" w:rsidR="00DD3529" w:rsidRDefault="00954354">
      <w:r>
        <w:t>Die Seite zeigt, wie zuverlässig die Systeme über die Woche waren, und warnt, wenn SAP langsam wird, bevor es ausfällt. Sie ist die Grundlage für Gespräche über Servicequalität und für die Frage, wie gross das Ausfallrisiko ist.</w:t>
      </w:r>
    </w:p>
    <w:p w14:paraId="154C06A1" w14:textId="77777777" w:rsidR="00DD3529" w:rsidRDefault="00954354">
      <w:pPr>
        <w:pStyle w:val="berschrift3"/>
      </w:pPr>
      <w:r>
        <w:t>Was man sieht</w:t>
      </w:r>
    </w:p>
    <w:p w14:paraId="20A71945" w14:textId="77777777" w:rsidR="00DD3529" w:rsidRDefault="00954354">
      <w:r>
        <w:t>Eine Heatmap der letzten 7 Tage: je Ziel eine Reihe, jedes Feld eine Stunde. Grün bedeutet alle Prüfungen erfolgreich, rot keine, gelb teilweise, grau noch nicht geprüft. Rechts steht die Verfügbarkeit der letzten 24 Stunden. Darunter die SAP-Frühwarnung der letzten 30 Tage: eine Linie für die Antwortzeit des SAP-Pings je Tag und Balken für Warnungen und Fehler der SAP-Abrufe des Cockpits (Einkauf, HR, Logistik, Journal).</w:t>
      </w:r>
    </w:p>
    <w:p w14:paraId="45812A2F" w14:textId="77777777" w:rsidR="00DD3529" w:rsidRDefault="00954354">
      <w:pPr>
        <w:pStyle w:val="berschrift3"/>
      </w:pPr>
      <w:r>
        <w:t>Wie gerechnet wird</w:t>
      </w:r>
    </w:p>
    <w:p w14:paraId="073C16CF" w14:textId="77777777" w:rsidR="00DD3529" w:rsidRDefault="00954354">
      <w:r>
        <w:t>Je Feld der Anteil erfolgreicher Prüfungen in dieser Stunde. Die Frühwarnung stellt Antwortzeit und Anzahl Probleme der SAP-Abrufe je Tag nebeneinander. Steigen beide, wird SAP langsam, bevor es steht.</w:t>
      </w:r>
    </w:p>
    <w:p w14:paraId="2743AC7D" w14:textId="77777777" w:rsidR="00DD3529" w:rsidRDefault="00954354">
      <w:pPr>
        <w:pStyle w:val="berschrift3"/>
      </w:pPr>
      <w:r>
        <w:t>Einsatz im Arbeitsalltag</w:t>
      </w:r>
    </w:p>
    <w:p w14:paraId="6A3CEE1B" w14:textId="77777777" w:rsidR="00DD3529" w:rsidRDefault="00954354">
      <w:pPr>
        <w:pStyle w:val="Aufzhlungszeichen"/>
        <w:numPr>
          <w:ilvl w:val="0"/>
          <w:numId w:val="1"/>
        </w:numPr>
      </w:pPr>
      <w:r>
        <w:rPr>
          <w:b/>
        </w:rPr>
        <w:t>IT-Leitung:</w:t>
      </w:r>
      <w:r>
        <w:t xml:space="preserve"> Rote Streifen zur gleichen Uhrzeit an mehreren Tagen deuten auf geplante Wartungen oder wiederkehrende Probleme hin.</w:t>
      </w:r>
    </w:p>
    <w:p w14:paraId="3E877293" w14:textId="77777777" w:rsidR="00DD3529" w:rsidRDefault="00954354">
      <w:pPr>
        <w:pStyle w:val="Aufzhlungszeichen"/>
        <w:numPr>
          <w:ilvl w:val="0"/>
          <w:numId w:val="1"/>
        </w:numPr>
      </w:pPr>
      <w:r>
        <w:rPr>
          <w:b/>
        </w:rPr>
        <w:t>Geschäftsleitung:</w:t>
      </w:r>
      <w:r>
        <w:t xml:space="preserve"> Als Beleg gegenüber einem Dienstleister oder für Service-Level-Gespräche.</w:t>
      </w:r>
    </w:p>
    <w:p w14:paraId="6D435966" w14:textId="77777777" w:rsidR="00DD3529" w:rsidRDefault="00954354">
      <w:pPr>
        <w:pStyle w:val="Aufzhlungszeichen"/>
        <w:numPr>
          <w:ilvl w:val="0"/>
          <w:numId w:val="1"/>
        </w:numPr>
      </w:pPr>
      <w:r>
        <w:rPr>
          <w:b/>
        </w:rPr>
        <w:t>Controller und Einkauf:</w:t>
      </w:r>
      <w:r>
        <w:t xml:space="preserve"> Bei auffällig vielen SAP-Fehlern prüfen, ob Exportzahlen vorübergehend unvollständig sein können.</w:t>
      </w:r>
    </w:p>
    <w:p w14:paraId="4BC9A2C1" w14:textId="77777777" w:rsidR="00DD3529" w:rsidRDefault="00954354">
      <w:pPr>
        <w:pStyle w:val="berschrift3"/>
      </w:pPr>
      <w:r>
        <w:t>Grenzen und Fallstricke</w:t>
      </w:r>
    </w:p>
    <w:p w14:paraId="117593F8" w14:textId="77777777" w:rsidR="00DD3529" w:rsidRDefault="00954354">
      <w:r>
        <w:t>Die Prüfung läuft alle fünf Minuten; kürzere Ausfälle werden nicht erfasst. Aussagekräftig ist die Seite erst nach einigen Tagen Laufzeit. Die Verfügbarkeit gilt für die Sicht des Cockpit-Servers, nicht für alle Arbeitsplätze.</w:t>
      </w:r>
    </w:p>
    <w:p w14:paraId="66BA3A01" w14:textId="77777777" w:rsidR="00DD3529" w:rsidRDefault="00954354">
      <w:pPr>
        <w:pStyle w:val="berschrift2"/>
      </w:pPr>
      <w:bookmarkStart w:id="106" w:name="_Toc243037508"/>
      <w:r>
        <w:t>Netz oder Daten</w:t>
      </w:r>
      <w:bookmarkEnd w:id="106"/>
    </w:p>
    <w:p w14:paraId="115018F3" w14:textId="77777777" w:rsidR="00DD3529" w:rsidRDefault="00954354">
      <w:pPr>
        <w:pStyle w:val="berschrift3"/>
      </w:pPr>
      <w:r>
        <w:t>Wozu</w:t>
      </w:r>
    </w:p>
    <w:p w14:paraId="48D9DAEC" w14:textId="77777777" w:rsidR="00DD3529" w:rsidRDefault="00954354">
      <w:r>
        <w:t>Wenn ein Datenexport eines Standorts fehlschlägt, soll die Seite zeigen, ob das Netz schuld ist oder die Daten beziehungsweise die Quelle. Sie ordnet ausserdem die Standorte nach ihrer Bedeutung für das Geschäft, damit klar wird, wo ein Ausfall am meisten kostet.</w:t>
      </w:r>
    </w:p>
    <w:p w14:paraId="68B075DC" w14:textId="77777777" w:rsidR="00DD3529" w:rsidRDefault="00954354">
      <w:pPr>
        <w:pStyle w:val="berschrift3"/>
      </w:pPr>
      <w:r>
        <w:t>Was man sieht</w:t>
      </w:r>
    </w:p>
    <w:p w14:paraId="54A668DD" w14:textId="77777777" w:rsidR="00DD3529" w:rsidRDefault="00954354">
      <w:r>
        <w:t>Kennzahlen: Anzahl Exportläufe seit Juni, davon fehlgeschlagen, davon Ursache Netz und Ursache Daten oder Quelle. Eine Zeitachse zeigt je Standort jeden Lauf als Punkt. Darunter die Liste der Standorte nach Kritikalität mit Umsatz 2025 in CHF, Abhängigkeit, Exportfehlern und Verfügbarkeit des Ziels, sowie die letzten Fehler im Wortlaut.</w:t>
      </w:r>
    </w:p>
    <w:p w14:paraId="0F11CE5D" w14:textId="77777777" w:rsidR="00DD3529" w:rsidRDefault="00954354">
      <w:pPr>
        <w:pStyle w:val="berschrift3"/>
      </w:pPr>
      <w:r>
        <w:t>Wie gerechnet wird</w:t>
      </w:r>
    </w:p>
    <w:p w14:paraId="392684BA" w14:textId="77777777" w:rsidR="00DD3529" w:rsidRDefault="00954354">
      <w:r>
        <w:t>Ein Fehler gilt als „Netz“, wenn die Fehlermeldung auf Verbindung, SSL oder Zeitüberschreitung hindeutet oder das Ziel rund 15 Minuten vor oder nach dem Lauf nicht erreichbar war. Alles andere gilt als „Daten oder Quelle“. Die Kritikalität ist nach dem Umsatz 2025 des Standorts in CHF sortiert, umgerechnet zum Kurs vom 31.12.2025.</w:t>
      </w:r>
    </w:p>
    <w:p w14:paraId="15BE9D3A" w14:textId="77777777" w:rsidR="00DD3529" w:rsidRDefault="00954354">
      <w:pPr>
        <w:pStyle w:val="berschrift3"/>
      </w:pPr>
      <w:r>
        <w:t>Einsatz im Arbeitsalltag</w:t>
      </w:r>
    </w:p>
    <w:p w14:paraId="4CA282C0" w14:textId="77777777" w:rsidR="00DD3529" w:rsidRDefault="00954354">
      <w:pPr>
        <w:pStyle w:val="Aufzhlungszeichen"/>
        <w:numPr>
          <w:ilvl w:val="0"/>
          <w:numId w:val="1"/>
        </w:numPr>
      </w:pPr>
      <w:r>
        <w:rPr>
          <w:b/>
        </w:rPr>
        <w:t>Controller:</w:t>
      </w:r>
      <w:r>
        <w:t xml:space="preserve"> Fehlt die Zahl eines Standorts im Konzernbericht, sieht man, ob erneut exportiert werden muss oder die Quelle repariert werden muss.</w:t>
      </w:r>
    </w:p>
    <w:p w14:paraId="117EE0EF" w14:textId="77777777" w:rsidR="00DD3529" w:rsidRDefault="00954354">
      <w:pPr>
        <w:pStyle w:val="Aufzhlungszeichen"/>
        <w:numPr>
          <w:ilvl w:val="0"/>
          <w:numId w:val="1"/>
        </w:numPr>
      </w:pPr>
      <w:r>
        <w:rPr>
          <w:b/>
        </w:rPr>
        <w:t>IT-Leitung:</w:t>
      </w:r>
      <w:r>
        <w:t xml:space="preserve"> Wiederkehrende Netzfehler bei einem umsatzstarken Standort rechtfertigen eine bessere Anbindung.</w:t>
      </w:r>
    </w:p>
    <w:p w14:paraId="4B87FADA" w14:textId="77777777" w:rsidR="00DD3529" w:rsidRDefault="00954354">
      <w:pPr>
        <w:pStyle w:val="Aufzhlungszeichen"/>
        <w:numPr>
          <w:ilvl w:val="0"/>
          <w:numId w:val="1"/>
        </w:numPr>
      </w:pPr>
      <w:r>
        <w:rPr>
          <w:b/>
        </w:rPr>
        <w:t>Geschäftsleitung:</w:t>
      </w:r>
      <w:r>
        <w:t xml:space="preserve"> Zeigt, welche Standorte technisch am verwundbarsten und wirtschaftlich am wichtigsten sind.</w:t>
      </w:r>
    </w:p>
    <w:p w14:paraId="3AAF68B8" w14:textId="77777777" w:rsidR="00DD3529" w:rsidRDefault="00954354">
      <w:pPr>
        <w:pStyle w:val="berschrift3"/>
      </w:pPr>
      <w:r>
        <w:t>Grenzen und Fallstricke</w:t>
      </w:r>
    </w:p>
    <w:p w14:paraId="7651276B" w14:textId="77777777" w:rsidR="00DD3529" w:rsidRDefault="00954354">
      <w:r>
        <w:t>Die Einordnung ist eine Faustregel nach Meldungstext und Zeitnähe, kein Beweis. Erreichbarkeitsprüfungen gibt es erst seit dem Start der Netzwerkprüfung; ältere Läufe werden nur nach dem Meldungstext eingeordnet. Standorte ohne Kurs für die Umrechnung werden lieber weggelassen als falsch gerechnet.</w:t>
      </w:r>
    </w:p>
    <w:p w14:paraId="22622624" w14:textId="77777777" w:rsidR="00DD3529" w:rsidRDefault="00954354">
      <w:pPr>
        <w:pStyle w:val="berschrift2"/>
      </w:pPr>
      <w:bookmarkStart w:id="107" w:name="_Toc243037509"/>
      <w:r>
        <w:t>Sicherheit</w:t>
      </w:r>
      <w:bookmarkEnd w:id="107"/>
    </w:p>
    <w:p w14:paraId="2A5DE6B5" w14:textId="77777777" w:rsidR="00DD3529" w:rsidRDefault="00954354">
      <w:pPr>
        <w:pStyle w:val="berschrift3"/>
      </w:pPr>
      <w:r>
        <w:t>Wozu</w:t>
      </w:r>
    </w:p>
    <w:p w14:paraId="6F6866FF" w14:textId="77777777" w:rsidR="00DD3529" w:rsidRDefault="00954354">
      <w:r>
        <w:t>Die Seite macht Sicherheitsrisiken sichtbar, die ohne Fachwissen verständlich sind: ablaufende Zertifikate, unverschlüsselte Verbindungen und veraltete oder verwaiste Computerkonten.</w:t>
      </w:r>
    </w:p>
    <w:p w14:paraId="13443C27" w14:textId="77777777" w:rsidR="00DD3529" w:rsidRDefault="00954354">
      <w:pPr>
        <w:pStyle w:val="berschrift3"/>
      </w:pPr>
      <w:r>
        <w:t>Was man sieht</w:t>
      </w:r>
    </w:p>
    <w:p w14:paraId="3BC44CDB" w14:textId="77777777" w:rsidR="00DD3529" w:rsidRDefault="00954354">
      <w:r>
        <w:t>Zertifikate als Balken mit Restlaufzeit (rot unter 30, gelb unter 90 Tagen), eine Tabelle zu DNS-Auflösung und Verschlüsselung je Ziel mit einer Warnung, wenn das SAP-Gateway über HTTP ohne Verschlüsselung angesprochen wird, sowie Kennzahlen zu den AD-Computerkonten (Anzahl, deaktiviert, aktiv aber seit 90 Tagen ohne Anmeldung). Ein Hinweis nennt, was noch nicht möglich ist.</w:t>
      </w:r>
    </w:p>
    <w:p w14:paraId="74C5393C" w14:textId="77777777" w:rsidR="00DD3529" w:rsidRDefault="00954354">
      <w:pPr>
        <w:pStyle w:val="berschrift3"/>
      </w:pPr>
      <w:r>
        <w:t>Wie gerechnet wird</w:t>
      </w:r>
    </w:p>
    <w:p w14:paraId="4D319E2B" w14:textId="77777777" w:rsidR="00DD3529" w:rsidRDefault="00954354">
      <w:r>
        <w:t>Die Restlaufzeit wird aus dem Zertifikat beim letzten Verbindungsaufbau gelesen. Die Warnung zum SAP-Gateway beruht darauf, dass die Verbindung ohne Verschlüsselung aufgebaut wird; Benutzer und Passwort der Abrufe laufen dann unverschlüsselt durch das interne Netz.</w:t>
      </w:r>
    </w:p>
    <w:p w14:paraId="038DBCB4" w14:textId="77777777" w:rsidR="00DD3529" w:rsidRDefault="00954354">
      <w:pPr>
        <w:pStyle w:val="berschrift3"/>
      </w:pPr>
      <w:r>
        <w:t>Einsatz im Arbeitsalltag</w:t>
      </w:r>
    </w:p>
    <w:p w14:paraId="6F8CFA23" w14:textId="77777777" w:rsidR="00DD3529" w:rsidRDefault="00954354">
      <w:pPr>
        <w:pStyle w:val="Aufzhlungszeichen"/>
        <w:numPr>
          <w:ilvl w:val="0"/>
          <w:numId w:val="1"/>
        </w:numPr>
      </w:pPr>
      <w:r>
        <w:rPr>
          <w:b/>
        </w:rPr>
        <w:t>IT-Leitung:</w:t>
      </w:r>
      <w:r>
        <w:t xml:space="preserve"> Zertifikate rechtzeitig erneuern lassen, die Warnung zum SAP-Gateway in die Planung aufnehmen.</w:t>
      </w:r>
    </w:p>
    <w:p w14:paraId="0E650C20" w14:textId="77777777" w:rsidR="00DD3529" w:rsidRDefault="00954354">
      <w:pPr>
        <w:pStyle w:val="Aufzhlungszeichen"/>
        <w:numPr>
          <w:ilvl w:val="0"/>
          <w:numId w:val="1"/>
        </w:numPr>
      </w:pPr>
      <w:r>
        <w:rPr>
          <w:b/>
        </w:rPr>
        <w:t>Geschäftsleitung:</w:t>
      </w:r>
      <w:r>
        <w:t xml:space="preserve"> Als Risikoübersicht für Audits.</w:t>
      </w:r>
    </w:p>
    <w:p w14:paraId="558EE165" w14:textId="77777777" w:rsidR="00DD3529" w:rsidRDefault="00954354">
      <w:pPr>
        <w:pStyle w:val="berschrift3"/>
      </w:pPr>
      <w:r>
        <w:t>Grenzen und Fallstricke</w:t>
      </w:r>
    </w:p>
    <w:p w14:paraId="6569BB40" w14:textId="77777777" w:rsidR="00DD3529" w:rsidRDefault="00954354">
      <w:r>
        <w:t>HANA und eigene Ziele werden nur per Port geprüft; ob dort verschlüsselt wird, sieht die Prüfung nicht.</w:t>
      </w:r>
    </w:p>
    <w:p w14:paraId="2441851B" w14:textId="77777777" w:rsidR="00DD3529" w:rsidRDefault="00954354">
      <w:pPr>
        <w:pStyle w:val="berschrift2"/>
      </w:pPr>
      <w:bookmarkStart w:id="108" w:name="_Toc243037510"/>
      <w:r>
        <w:t>Active Directory</w:t>
      </w:r>
      <w:bookmarkEnd w:id="108"/>
    </w:p>
    <w:p w14:paraId="009C2425" w14:textId="77777777" w:rsidR="00DD3529" w:rsidRDefault="00954354">
      <w:pPr>
        <w:pStyle w:val="berschrift3"/>
      </w:pPr>
      <w:r>
        <w:t>Wozu</w:t>
      </w:r>
    </w:p>
    <w:p w14:paraId="01234FED" w14:textId="77777777" w:rsidR="00DD3529" w:rsidRDefault="00954354">
      <w:r>
        <w:t>Das Active Directory ist das zentrale Verzeichnis, in dem alle Computer der Domäne geführt werden. Die Seite wertet nur die Computerkonten aus, keine Personen. Sie zeigt, wie viele Geräte es gibt, wie alt ihre Betriebssysteme sind und wo aufgeräumt werden sollte.</w:t>
      </w:r>
    </w:p>
    <w:p w14:paraId="42BDD838" w14:textId="77777777" w:rsidR="00DD3529" w:rsidRDefault="00954354">
      <w:pPr>
        <w:pStyle w:val="berschrift3"/>
      </w:pPr>
      <w:r>
        <w:t>Was man sieht</w:t>
      </w:r>
    </w:p>
    <w:p w14:paraId="081CA643" w14:textId="77777777" w:rsidR="00DD3529" w:rsidRDefault="00954354">
      <w:r>
        <w:t xml:space="preserve">Mehrere innere Reiter: eine 3D-Übersicht (je Organisationseinheit ein Turm, Höhe gleich Anzahl Geräte, farbig nach Zustand), Lebenszyklus der Betriebssysteme mit Datum des Supportendes, Aufräumen (aktive Konten ohne Anmeldung seit 90 oder 180 Tagen, nie angemeldete, lange deaktivierte), Sicherheit (Abdeckung der Passwortverwaltung für lokale Administratoren, Verschlüsselung, riskante Delegation), Dienste, Struktur und Subnetze, DNS und Domänencontroller sowie ein Altlasten-Score. Jede Liste lässt sich nach </w:t>
      </w:r>
      <w:r>
        <w:t>Excel exportieren.</w:t>
      </w:r>
    </w:p>
    <w:p w14:paraId="4E230F43" w14:textId="77777777" w:rsidR="00DD3529" w:rsidRDefault="00954354">
      <w:pPr>
        <w:pStyle w:val="berschrift3"/>
      </w:pPr>
      <w:r>
        <w:t>Wie gerechnet wird</w:t>
      </w:r>
    </w:p>
    <w:p w14:paraId="320D5CA6" w14:textId="77777777" w:rsidR="00DD3529" w:rsidRDefault="00954354">
      <w:r>
        <w:t>Der Altlasten-Score vergibt Punkte je Computer (zum Beispiel Delegation 5, ohne Herstellersupport 3, Support endet in 180 Tagen 2, inaktiv 2, nie angemeldet 1) und summiert sie je Organisationseinheit. Als „aktiv“ gilt ein Konto mit Anmeldung in den letzten 44 Tagen. Wo Daten nicht lesbar sind, steht „nicht lesbar, IT klären“ statt einer Zahl.</w:t>
      </w:r>
    </w:p>
    <w:p w14:paraId="45A827F1" w14:textId="77777777" w:rsidR="00DD3529" w:rsidRDefault="00954354">
      <w:pPr>
        <w:pStyle w:val="berschrift3"/>
      </w:pPr>
      <w:r>
        <w:t>Einsatz im Arbeitsalltag</w:t>
      </w:r>
    </w:p>
    <w:p w14:paraId="5F112802" w14:textId="77777777" w:rsidR="00DD3529" w:rsidRDefault="00954354">
      <w:pPr>
        <w:pStyle w:val="Aufzhlungszeichen"/>
        <w:numPr>
          <w:ilvl w:val="0"/>
          <w:numId w:val="1"/>
        </w:numPr>
      </w:pPr>
      <w:r>
        <w:rPr>
          <w:b/>
        </w:rPr>
        <w:t>IT-Leitung:</w:t>
      </w:r>
      <w:r>
        <w:t xml:space="preserve"> Die Organisationseinheiten mit den höchsten Altlasten zuerst bereinigen.</w:t>
      </w:r>
    </w:p>
    <w:p w14:paraId="3038BE4D" w14:textId="77777777" w:rsidR="00DD3529" w:rsidRDefault="00954354">
      <w:pPr>
        <w:pStyle w:val="Aufzhlungszeichen"/>
        <w:numPr>
          <w:ilvl w:val="0"/>
          <w:numId w:val="1"/>
        </w:numPr>
      </w:pPr>
      <w:r>
        <w:rPr>
          <w:b/>
        </w:rPr>
        <w:t>Geschäftsleitung:</w:t>
      </w:r>
      <w:r>
        <w:t xml:space="preserve"> Der Lebenszyklus zeigt, wie viele Geräte ohne Herstellersupport laufen.</w:t>
      </w:r>
    </w:p>
    <w:p w14:paraId="0BE96731" w14:textId="77777777" w:rsidR="00DD3529" w:rsidRDefault="00954354">
      <w:pPr>
        <w:pStyle w:val="berschrift3"/>
      </w:pPr>
      <w:r>
        <w:t>Grenzen und Fallstricke</w:t>
      </w:r>
    </w:p>
    <w:p w14:paraId="142886C4" w14:textId="77777777" w:rsidR="00DD3529" w:rsidRDefault="00954354">
      <w:r>
        <w:t>Die Supportdaten stammen aus dem Microsoft-Lifecycle (Stand Oktober 2026) und müssen bei neuen Versionen im Programm nachgetragen werden. Hinweis: nicht geprüft, ob das Serverkonto alle Attribute lesen darf; nicht lesbare Teile werden als solche gezeigt.</w:t>
      </w:r>
    </w:p>
    <w:p w14:paraId="71C6B703" w14:textId="77777777" w:rsidR="00DD3529" w:rsidRDefault="00954354">
      <w:pPr>
        <w:pStyle w:val="berschrift2"/>
      </w:pPr>
      <w:bookmarkStart w:id="109" w:name="_Toc243037511"/>
      <w:r>
        <w:t>AD-Infrastruktur</w:t>
      </w:r>
      <w:bookmarkEnd w:id="109"/>
    </w:p>
    <w:p w14:paraId="6F67D590" w14:textId="77777777" w:rsidR="00DD3529" w:rsidRDefault="00954354">
      <w:pPr>
        <w:pStyle w:val="berschrift3"/>
      </w:pPr>
      <w:r>
        <w:t>Wozu</w:t>
      </w:r>
    </w:p>
    <w:p w14:paraId="7D78EFAB" w14:textId="77777777" w:rsidR="00DD3529" w:rsidRDefault="00954354">
      <w:r>
        <w:t>Die Seite zeigt den Zustand der Verzeichnisinfrastruktur selbst: Domänencontroller, ihre Synchronisation, Standorte, Domänenebene und Zertifizierungsstellen. Ein Ausfall hier würde Anmeldungen im ganzen Unternehmen betreffen.</w:t>
      </w:r>
    </w:p>
    <w:p w14:paraId="238F64CA" w14:textId="77777777" w:rsidR="00DD3529" w:rsidRDefault="00954354">
      <w:pPr>
        <w:pStyle w:val="berschrift3"/>
      </w:pPr>
      <w:r>
        <w:t>Was man sieht</w:t>
      </w:r>
    </w:p>
    <w:p w14:paraId="4F1A61FD" w14:textId="77777777" w:rsidR="00DD3529" w:rsidRDefault="00954354">
      <w:r>
        <w:t>Ein Replikationsnetz der Domänencontroller (gelb ab 24 Stunden ohne Abgleich, rot bei Fehler), Standorte mit Subnetzen und Verbindungen, Kennzahlen der Domäne (zum Beispiel Alter des Passworts des Schlüsselkontos), Zertifizierungsstellen sowie die Gerätelandkarte mit einer Blase je Standort nach Zahl aktiver Computer.</w:t>
      </w:r>
    </w:p>
    <w:p w14:paraId="422E0120" w14:textId="77777777" w:rsidR="00DD3529" w:rsidRDefault="00954354">
      <w:pPr>
        <w:pStyle w:val="berschrift3"/>
      </w:pPr>
      <w:r>
        <w:t>Einsatz im Arbeitsalltag</w:t>
      </w:r>
    </w:p>
    <w:p w14:paraId="79EDF6C6" w14:textId="77777777" w:rsidR="00DD3529" w:rsidRDefault="00954354">
      <w:pPr>
        <w:pStyle w:val="Aufzhlungszeichen"/>
        <w:numPr>
          <w:ilvl w:val="0"/>
          <w:numId w:val="1"/>
        </w:numPr>
      </w:pPr>
      <w:r>
        <w:rPr>
          <w:b/>
        </w:rPr>
        <w:t>IT-Leitung:</w:t>
      </w:r>
      <w:r>
        <w:t xml:space="preserve"> Prüfen, ob alle Domänencontroller abgleichen und ob Standorte ohne Domänencontroller auskommen.</w:t>
      </w:r>
    </w:p>
    <w:p w14:paraId="3920F514" w14:textId="77777777" w:rsidR="00DD3529" w:rsidRDefault="00954354">
      <w:pPr>
        <w:pStyle w:val="Aufzhlungszeichen"/>
        <w:numPr>
          <w:ilvl w:val="0"/>
          <w:numId w:val="1"/>
        </w:numPr>
      </w:pPr>
      <w:r>
        <w:rPr>
          <w:b/>
        </w:rPr>
        <w:t>Geschäftsleitung:</w:t>
      </w:r>
      <w:r>
        <w:t xml:space="preserve"> Die Gerätelandkarte zeigt, wo die IT-Last sitzt.</w:t>
      </w:r>
    </w:p>
    <w:p w14:paraId="4066D084" w14:textId="77777777" w:rsidR="00DD3529" w:rsidRDefault="00954354">
      <w:pPr>
        <w:pStyle w:val="berschrift2"/>
      </w:pPr>
      <w:bookmarkStart w:id="110" w:name="_Toc243037512"/>
      <w:r>
        <w:t>Gruppenrichtlinien</w:t>
      </w:r>
      <w:bookmarkEnd w:id="110"/>
    </w:p>
    <w:p w14:paraId="435A2009" w14:textId="77777777" w:rsidR="00DD3529" w:rsidRDefault="00954354">
      <w:pPr>
        <w:pStyle w:val="berschrift3"/>
      </w:pPr>
      <w:r>
        <w:t>Wozu</w:t>
      </w:r>
    </w:p>
    <w:p w14:paraId="738BC911" w14:textId="77777777" w:rsidR="00DD3529" w:rsidRDefault="00954354">
      <w:r>
        <w:t>Gruppenrichtlinien steuern zentral Einstellungen auf den Computern. Die Seite zeigt, welche Richtlinien wo wirken und welche unnötig sind.</w:t>
      </w:r>
    </w:p>
    <w:p w14:paraId="54AD7C2C" w14:textId="77777777" w:rsidR="00DD3529" w:rsidRDefault="00954354">
      <w:pPr>
        <w:pStyle w:val="berschrift3"/>
      </w:pPr>
      <w:r>
        <w:t>Was man sieht</w:t>
      </w:r>
    </w:p>
    <w:p w14:paraId="1E818C83" w14:textId="77777777" w:rsidR="00DD3529" w:rsidRDefault="00954354">
      <w:r>
        <w:t>Eine Sonnenstrahl-Grafik der Organisationsstruktur (Breite gleich Anzahl Computer, rot bei gesperrter Vererbung) und eine Liste auffälliger Richtlinien: nicht verknüpft, ohne Einstellungen, ganz ausgeschaltet oder mit unterschiedlicher Version im Verzeichnis und im Freigabeordner.</w:t>
      </w:r>
    </w:p>
    <w:p w14:paraId="6AF83FF9" w14:textId="77777777" w:rsidR="00DD3529" w:rsidRDefault="00954354">
      <w:pPr>
        <w:pStyle w:val="berschrift3"/>
      </w:pPr>
      <w:r>
        <w:t>Einsatz im Arbeitsalltag</w:t>
      </w:r>
    </w:p>
    <w:p w14:paraId="50BB311C" w14:textId="77777777" w:rsidR="00DD3529" w:rsidRDefault="00954354">
      <w:pPr>
        <w:pStyle w:val="Aufzhlungszeichen"/>
        <w:numPr>
          <w:ilvl w:val="0"/>
          <w:numId w:val="1"/>
        </w:numPr>
      </w:pPr>
      <w:r>
        <w:rPr>
          <w:b/>
        </w:rPr>
        <w:t>IT-Leitung:</w:t>
      </w:r>
      <w:r>
        <w:t xml:space="preserve"> Nicht verknüpfte Richtlinien aufräumen und Versionskonflikte beheben.</w:t>
      </w:r>
    </w:p>
    <w:p w14:paraId="3857F08A" w14:textId="77777777" w:rsidR="00DD3529" w:rsidRDefault="00954354">
      <w:pPr>
        <w:pStyle w:val="Aufzhlungszeichen"/>
        <w:numPr>
          <w:ilvl w:val="0"/>
          <w:numId w:val="1"/>
        </w:numPr>
      </w:pPr>
      <w:r>
        <w:rPr>
          <w:b/>
        </w:rPr>
        <w:t>Geschäftsleitung:</w:t>
      </w:r>
      <w:r>
        <w:t xml:space="preserve"> Wenig Relevanz, ausser bei Revisionsfragen.</w:t>
      </w:r>
    </w:p>
    <w:p w14:paraId="20B3B128" w14:textId="77777777" w:rsidR="00DD3529" w:rsidRDefault="00954354">
      <w:pPr>
        <w:pStyle w:val="berschrift2"/>
      </w:pPr>
      <w:bookmarkStart w:id="111" w:name="_Toc243037513"/>
      <w:r>
        <w:t>DNS</w:t>
      </w:r>
      <w:bookmarkEnd w:id="111"/>
    </w:p>
    <w:p w14:paraId="28A008E6" w14:textId="77777777" w:rsidR="00DD3529" w:rsidRDefault="00954354">
      <w:pPr>
        <w:pStyle w:val="berschrift3"/>
      </w:pPr>
      <w:r>
        <w:t>Wozu</w:t>
      </w:r>
    </w:p>
    <w:p w14:paraId="1E823054" w14:textId="77777777" w:rsidR="00DD3529" w:rsidRDefault="00954354">
      <w:r>
        <w:t>DNS übersetzt Rechnernamen in Adressen. Veraltete Einträge führen zu Fehlverbindungen. Die Seite zeigt, wie gepflegt die Namensauflösung ist.</w:t>
      </w:r>
    </w:p>
    <w:p w14:paraId="0384D904" w14:textId="77777777" w:rsidR="00DD3529" w:rsidRDefault="00954354">
      <w:pPr>
        <w:pStyle w:val="berschrift3"/>
      </w:pPr>
      <w:r>
        <w:t>Was man sieht</w:t>
      </w:r>
    </w:p>
    <w:p w14:paraId="1A862168" w14:textId="77777777" w:rsidR="00DD3529" w:rsidRDefault="00954354">
      <w:r>
        <w:t>Die im Verzeichnis geführten Zonen, ob die automatische Alterung eingeschaltet ist, Anzahl statischer und dynamischer Einträge, veraltete Einträge und Adressen mit mehreren Namen.</w:t>
      </w:r>
    </w:p>
    <w:p w14:paraId="26BC5A0A" w14:textId="77777777" w:rsidR="00DD3529" w:rsidRDefault="00954354">
      <w:pPr>
        <w:pStyle w:val="berschrift3"/>
      </w:pPr>
      <w:r>
        <w:t>Einsatz im Arbeitsalltag</w:t>
      </w:r>
    </w:p>
    <w:p w14:paraId="22D70182" w14:textId="77777777" w:rsidR="00DD3529" w:rsidRDefault="00954354">
      <w:pPr>
        <w:pStyle w:val="Aufzhlungszeichen"/>
        <w:numPr>
          <w:ilvl w:val="0"/>
          <w:numId w:val="1"/>
        </w:numPr>
      </w:pPr>
      <w:r>
        <w:rPr>
          <w:b/>
        </w:rPr>
        <w:t>IT-Leitung:</w:t>
      </w:r>
      <w:r>
        <w:t xml:space="preserve"> Bei Verbindungsproblemen im Notebook-Netz auf doppelte Adressen prüfen und die Bereinigung veralteter Einträge planen.</w:t>
      </w:r>
    </w:p>
    <w:p w14:paraId="2D61A3D5" w14:textId="77777777" w:rsidR="00DD3529" w:rsidRDefault="00954354">
      <w:pPr>
        <w:pStyle w:val="berschrift2"/>
      </w:pPr>
      <w:bookmarkStart w:id="112" w:name="_Toc243037514"/>
      <w:r>
        <w:t>Verlauf</w:t>
      </w:r>
      <w:bookmarkEnd w:id="112"/>
    </w:p>
    <w:p w14:paraId="15D6E06C" w14:textId="77777777" w:rsidR="00DD3529" w:rsidRDefault="00954354">
      <w:pPr>
        <w:pStyle w:val="berschrift3"/>
      </w:pPr>
      <w:r>
        <w:t>Wozu</w:t>
      </w:r>
    </w:p>
    <w:p w14:paraId="6F6C51FE" w14:textId="77777777" w:rsidR="00DD3529" w:rsidRDefault="00954354">
      <w:r>
        <w:t>Die Seite zeigt die Entwicklung über die Zeit: Was ändert sich im Gerätebestand, und wann läuft welcher Support aus?</w:t>
      </w:r>
    </w:p>
    <w:p w14:paraId="29927769" w14:textId="77777777" w:rsidR="00DD3529" w:rsidRDefault="00954354">
      <w:pPr>
        <w:pStyle w:val="berschrift3"/>
      </w:pPr>
      <w:r>
        <w:t>Was man sieht</w:t>
      </w:r>
    </w:p>
    <w:p w14:paraId="72FBAD9D" w14:textId="77777777" w:rsidR="00DD3529" w:rsidRDefault="00954354">
      <w:r>
        <w:t>Countdown-Ringe für Produkte, deren Herstellersupport in den nächsten 12 Monaten endet, mit der Zahl aktiver Geräte. Dazu Kennzahlen je Tag als Kurven und eine Liste der Änderungen an Computerkonten der letzten 90 Tage (neu, entfernt, verschoben, deaktiviert, Betriebssystem geändert).</w:t>
      </w:r>
    </w:p>
    <w:p w14:paraId="3C406243" w14:textId="77777777" w:rsidR="00DD3529" w:rsidRDefault="00954354">
      <w:pPr>
        <w:pStyle w:val="berschrift3"/>
      </w:pPr>
      <w:r>
        <w:t>Wie gerechnet wird</w:t>
      </w:r>
    </w:p>
    <w:p w14:paraId="0D06727E" w14:textId="77777777" w:rsidR="00DD3529" w:rsidRDefault="00954354">
      <w:r>
        <w:t>Einmal täglich wird ein Schnappschuss der Kennzahlen gespeichert; die Änderungen ergeben sich aus dem Vergleich der Schnappschüsse. Kurven erscheinen ab dem zweiten Tag.</w:t>
      </w:r>
    </w:p>
    <w:p w14:paraId="4B63108F" w14:textId="77777777" w:rsidR="00DD3529" w:rsidRDefault="00954354">
      <w:pPr>
        <w:pStyle w:val="berschrift3"/>
      </w:pPr>
      <w:r>
        <w:t>Einsatz im Arbeitsalltag</w:t>
      </w:r>
    </w:p>
    <w:p w14:paraId="327F0E0C" w14:textId="77777777" w:rsidR="00DD3529" w:rsidRDefault="00954354">
      <w:pPr>
        <w:pStyle w:val="Aufzhlungszeichen"/>
        <w:numPr>
          <w:ilvl w:val="0"/>
          <w:numId w:val="1"/>
        </w:numPr>
      </w:pPr>
      <w:r>
        <w:rPr>
          <w:b/>
        </w:rPr>
        <w:t>IT-Leitung:</w:t>
      </w:r>
      <w:r>
        <w:t xml:space="preserve"> Den Countdown als Terminliste für Ersatzbeschaffungen verwenden und Veränderungen im Bestand nachvollziehen.</w:t>
      </w:r>
    </w:p>
    <w:p w14:paraId="4F4AC2DE" w14:textId="77777777" w:rsidR="00DD3529" w:rsidRDefault="00954354">
      <w:pPr>
        <w:pStyle w:val="Aufzhlungszeichen"/>
        <w:numPr>
          <w:ilvl w:val="0"/>
          <w:numId w:val="1"/>
        </w:numPr>
      </w:pPr>
      <w:r>
        <w:rPr>
          <w:b/>
        </w:rPr>
        <w:t>Geschäftsleitung:</w:t>
      </w:r>
      <w:r>
        <w:t xml:space="preserve"> Frühwarnung für Investitionen, bevor der Support ausläuft.</w:t>
      </w:r>
    </w:p>
    <w:p w14:paraId="022296B1" w14:textId="77777777" w:rsidR="00DD3529" w:rsidRDefault="00954354">
      <w:pPr>
        <w:pStyle w:val="berschrift2"/>
      </w:pPr>
      <w:bookmarkStart w:id="113" w:name="_Toc243037515"/>
      <w:r>
        <w:t>Migration</w:t>
      </w:r>
      <w:bookmarkEnd w:id="113"/>
    </w:p>
    <w:p w14:paraId="03FBC831" w14:textId="77777777" w:rsidR="00DD3529" w:rsidRDefault="00954354">
      <w:pPr>
        <w:pStyle w:val="berschrift3"/>
      </w:pPr>
      <w:r>
        <w:t>Wozu</w:t>
      </w:r>
    </w:p>
    <w:p w14:paraId="6D3BA2A4" w14:textId="77777777" w:rsidR="00DD3529" w:rsidRDefault="00954354">
      <w:r>
        <w:t>Die Seite ist der Migrationsplaner. Sie zeigt, welche aktiven Geräte ein Betriebssystem nutzen, dessen Herstellersupport abgelaufen ist oder in den nächsten zwei Jahren endet, und wie weit die Ablösung schon fortgeschritten ist. Damit liefert sie die Mengengrundlage für Budget, Beschaffung und Projektplanung der Migration. Sicherheitsrisiko und Kosten hängen direkt an diesen Zahlen: Geräte ohne Support erhalten keine Sicherheitsupdates mehr.</w:t>
      </w:r>
    </w:p>
    <w:p w14:paraId="23DB702C" w14:textId="77777777" w:rsidR="00DD3529" w:rsidRDefault="00954354">
      <w:pPr>
        <w:pStyle w:val="berschrift3"/>
      </w:pPr>
      <w:r>
        <w:t>Was man sieht</w:t>
      </w:r>
    </w:p>
    <w:p w14:paraId="346B0341" w14:textId="77777777" w:rsidR="00DD3529" w:rsidRDefault="00954354">
      <w:r>
        <w:t>Fünf Kennzahlen: Geräte zu migrieren (zwei Jahre), Support schon abgelaufen, endet in 30 Tagen, endet in 180 Tagen und Anzahl Wellen. Darunter eine Zeitachse von 12 Monaten zurück bis 24 Monate voraus mit einer Heute-Linie. Jede Blase ist eine Welle, also ein Produkt mit einem Supportende; die Grösse zeigt die Zahl aktiver Geräte. Links der Heute-Linie ist der Support bereits vorbei. Links in der Liste steht je Welle das Produkt, das Datum, die Restdauer oder die Tage seit Ablauf und der Fortschritt. Ein Kl</w:t>
      </w:r>
      <w:r>
        <w:t>ick zeigt die Verteilung auf die Organisationseinheiten und die einzelnen Geräte. Ohne Auswahl zeigt die rechte Seite die Wochenkurven je Welle. Eine Excel-Ausgabe der Wellen und Geräte ist vorhanden.</w:t>
      </w:r>
    </w:p>
    <w:p w14:paraId="0868A218" w14:textId="77777777" w:rsidR="00DD3529" w:rsidRDefault="00954354">
      <w:pPr>
        <w:pStyle w:val="berschrift3"/>
      </w:pPr>
      <w:r>
        <w:t>Wie gerechnet wird</w:t>
      </w:r>
    </w:p>
    <w:p w14:paraId="311F1F27" w14:textId="77777777" w:rsidR="00DD3529" w:rsidRDefault="00954354">
      <w:r>
        <w:t>Eine Welle sind alle aktiven Geräte desselben Produkts mit demselben Supportende. Als aktiv gilt ein aktiviertes Konto, das nicht seit über 90 Tagen ohne Anmeldung ist. In die Wellen kommen Produkte, deren Supportende bereits vorbei ist oder in den nächsten 730 Tagen liegt. Der Fortschritt einer Welle ist der Rückgang der Geräte gegenüber dem ersten gespeicherten Tagesschnappschuss: Geräte, die seither verschwunden sind, gelten als migriert, ersetzt oder deaktiviert. Die Supportdaten stammen aus dem Microso</w:t>
      </w:r>
      <w:r>
        <w:t>ft-Lifecycle.</w:t>
      </w:r>
    </w:p>
    <w:p w14:paraId="11FAE9FF" w14:textId="77777777" w:rsidR="00DD3529" w:rsidRDefault="00954354">
      <w:pPr>
        <w:pStyle w:val="berschrift3"/>
      </w:pPr>
      <w:r>
        <w:t>Einsatz im Arbeitsalltag</w:t>
      </w:r>
    </w:p>
    <w:p w14:paraId="61EF9268" w14:textId="77777777" w:rsidR="00DD3529" w:rsidRDefault="00954354">
      <w:pPr>
        <w:pStyle w:val="Aufzhlungszeichen"/>
        <w:numPr>
          <w:ilvl w:val="0"/>
          <w:numId w:val="1"/>
        </w:numPr>
      </w:pPr>
      <w:r>
        <w:rPr>
          <w:b/>
        </w:rPr>
        <w:t>IT-Leitung:</w:t>
      </w:r>
      <w:r>
        <w:t xml:space="preserve"> Wellen als Projektplan verwenden: zuerst abgelaufene und bald endende Produkte, die grössten Wellen mit den meisten Geräten früh einplanen.</w:t>
      </w:r>
    </w:p>
    <w:p w14:paraId="3ED09784" w14:textId="77777777" w:rsidR="00DD3529" w:rsidRDefault="00954354">
      <w:pPr>
        <w:pStyle w:val="Aufzhlungszeichen"/>
        <w:numPr>
          <w:ilvl w:val="0"/>
          <w:numId w:val="1"/>
        </w:numPr>
      </w:pPr>
      <w:r>
        <w:rPr>
          <w:b/>
        </w:rPr>
        <w:t>Geschäftsleitung und Controller:</w:t>
      </w:r>
      <w:r>
        <w:t xml:space="preserve"> Die Zahl der Geräte je Welle multipliziert mit den Kosten pro Ersatz oder Upgrade ergibt das Budget der Migration. Die Seite liefert die Mengen, die Stückkosten kommen nicht aus dem Cockpit.</w:t>
      </w:r>
    </w:p>
    <w:p w14:paraId="635186D5" w14:textId="77777777" w:rsidR="00DD3529" w:rsidRDefault="00954354">
      <w:pPr>
        <w:pStyle w:val="Aufzhlungszeichen"/>
        <w:numPr>
          <w:ilvl w:val="0"/>
          <w:numId w:val="1"/>
        </w:numPr>
      </w:pPr>
      <w:r>
        <w:rPr>
          <w:b/>
        </w:rPr>
        <w:t>Risikoverantwortliche:</w:t>
      </w:r>
      <w:r>
        <w:t xml:space="preserve"> Geräte ohne Support in Produktionsnetzen als Risiko in die Risikoliste aufnehmen.</w:t>
      </w:r>
    </w:p>
    <w:p w14:paraId="49AE7817" w14:textId="77777777" w:rsidR="00DD3529" w:rsidRDefault="00954354">
      <w:pPr>
        <w:pStyle w:val="berschrift3"/>
      </w:pPr>
      <w:r>
        <w:t>Grenzen und Fallstricke</w:t>
      </w:r>
    </w:p>
    <w:p w14:paraId="4541D49C" w14:textId="77777777" w:rsidR="00DD3529" w:rsidRDefault="00954354">
      <w:pPr>
        <w:pStyle w:val="Aufzhlungszeichen"/>
        <w:numPr>
          <w:ilvl w:val="0"/>
          <w:numId w:val="1"/>
        </w:numPr>
      </w:pPr>
      <w:r>
        <w:t>Es werden nur Geräte erfasst, die im Verzeichnis geführt sind und sich angemeldet haben; nicht verbundene Geräte und Geräte ohne Konto fehlen.</w:t>
      </w:r>
    </w:p>
    <w:p w14:paraId="09863EBD" w14:textId="77777777" w:rsidR="00DD3529" w:rsidRDefault="00954354">
      <w:pPr>
        <w:pStyle w:val="Aufzhlungszeichen"/>
        <w:numPr>
          <w:ilvl w:val="0"/>
          <w:numId w:val="1"/>
        </w:numPr>
      </w:pPr>
      <w:r>
        <w:t>Der Fortschritt vergleicht mit dem ersten Schnappschuss; ein verschwundenes Gerät kann auch deaktiviert statt migriert sein.</w:t>
      </w:r>
    </w:p>
    <w:p w14:paraId="7E2198DF" w14:textId="77777777" w:rsidR="00DD3529" w:rsidRDefault="00954354">
      <w:pPr>
        <w:pStyle w:val="Aufzhlungszeichen"/>
        <w:numPr>
          <w:ilvl w:val="0"/>
          <w:numId w:val="1"/>
        </w:numPr>
      </w:pPr>
      <w:r>
        <w:t>Sonderfälle wie erweiterte Sicherheitsupdates oder Langzeitversionen hängen an der Pflege der Supportdaten im Programm.</w:t>
      </w:r>
    </w:p>
    <w:p w14:paraId="69F29666" w14:textId="77777777" w:rsidR="00DD3529" w:rsidRDefault="00954354">
      <w:pPr>
        <w:pStyle w:val="Aufzhlungszeichen"/>
        <w:numPr>
          <w:ilvl w:val="0"/>
          <w:numId w:val="1"/>
        </w:numPr>
      </w:pPr>
      <w:r>
        <w:t>Preise und Aufwand sind nicht enthalten.</w:t>
      </w:r>
    </w:p>
    <w:p w14:paraId="1A80BCC5" w14:textId="77777777" w:rsidR="00DD3529" w:rsidRDefault="00954354">
      <w:pPr>
        <w:pStyle w:val="berschrift2"/>
      </w:pPr>
      <w:bookmarkStart w:id="114" w:name="_Toc243037516"/>
      <w:r>
        <w:t>Bericht</w:t>
      </w:r>
      <w:bookmarkEnd w:id="114"/>
    </w:p>
    <w:p w14:paraId="57D692C1" w14:textId="77777777" w:rsidR="00DD3529" w:rsidRDefault="00954354">
      <w:pPr>
        <w:pStyle w:val="berschrift3"/>
      </w:pPr>
      <w:r>
        <w:t>Wozu</w:t>
      </w:r>
    </w:p>
    <w:p w14:paraId="5DC8D100" w14:textId="77777777" w:rsidR="00DD3529" w:rsidRDefault="00954354">
      <w:r>
        <w:t>Der Bericht fasst Netzwerk und Active Directory auf einer Seite in Managementhöhe zusammen, als Wochenbericht mit Kalenderwoche. Er eignet sich für das Wochenmeeting, für Vorgesetzte oder die Dokumentation.</w:t>
      </w:r>
    </w:p>
    <w:p w14:paraId="7C06D380" w14:textId="77777777" w:rsidR="00DD3529" w:rsidRDefault="00954354">
      <w:pPr>
        <w:pStyle w:val="berschrift3"/>
      </w:pPr>
      <w:r>
        <w:t>Was man sieht</w:t>
      </w:r>
    </w:p>
    <w:p w14:paraId="2CECC1EC" w14:textId="77777777" w:rsidR="00DD3529" w:rsidRDefault="00954354">
      <w:r>
        <w:t>Ein Knopf „Als PDF drucken“ öffnet den Druckdialog des Browsers (im Querformat), dort wählt man „Als PDF speichern“. Der Bericht enthält: Kennzahlen heute gegen vor sieben Tagen mit Veränderung, Supportende innerhalb von 90 Tagen, Zustand des Active Directory (Domänencontroller, Replikationsfehler, Gruppenrichtlinien, DNS), die fünf Organisationseinheiten mit dem grössten Aufräumbedarf, Änderungen an Computerkonten der Woche, Erreichbarkeit der Ziele in 24 Stunden und Zertifikate mit weniger als 90 Tagen Re</w:t>
      </w:r>
      <w:r>
        <w:t>stlaufzeit.</w:t>
      </w:r>
    </w:p>
    <w:p w14:paraId="11D84E48" w14:textId="77777777" w:rsidR="00DD3529" w:rsidRDefault="00954354">
      <w:pPr>
        <w:pStyle w:val="berschrift3"/>
      </w:pPr>
      <w:r>
        <w:t>Wie gerechnet wird</w:t>
      </w:r>
    </w:p>
    <w:p w14:paraId="323FE7F0" w14:textId="77777777" w:rsidR="00DD3529" w:rsidRDefault="00954354">
      <w:r>
        <w:t>Die Kennzahlen stammen aus den Tagesschnappschüssen; die Veränderung ist der heutige Wert minus der Wert vor sieben Tagen (ohne Vergleich, solange es noch keinen alten Schnappschuss gibt). Die Aufräum-Rangliste nutzt den Altlasten-Score. Der Bericht wird nicht versendet.</w:t>
      </w:r>
    </w:p>
    <w:p w14:paraId="58B1BC7A" w14:textId="77777777" w:rsidR="00DD3529" w:rsidRDefault="00954354">
      <w:pPr>
        <w:pStyle w:val="berschrift3"/>
      </w:pPr>
      <w:r>
        <w:t>Einsatz im Arbeitsalltag</w:t>
      </w:r>
    </w:p>
    <w:p w14:paraId="35986971" w14:textId="77777777" w:rsidR="00DD3529" w:rsidRDefault="00954354">
      <w:pPr>
        <w:pStyle w:val="Aufzhlungszeichen"/>
        <w:numPr>
          <w:ilvl w:val="0"/>
          <w:numId w:val="1"/>
        </w:numPr>
      </w:pPr>
      <w:r>
        <w:rPr>
          <w:b/>
        </w:rPr>
        <w:t>IT-Leitung:</w:t>
      </w:r>
      <w:r>
        <w:t xml:space="preserve"> Jede Woche als PDF ablegen; ein Bericht nach dem anderen zeigt, ob der Bestand besser oder schlechter wird.</w:t>
      </w:r>
    </w:p>
    <w:p w14:paraId="3311D4B7" w14:textId="77777777" w:rsidR="00DD3529" w:rsidRDefault="00954354">
      <w:pPr>
        <w:pStyle w:val="Aufzhlungszeichen"/>
        <w:numPr>
          <w:ilvl w:val="0"/>
          <w:numId w:val="1"/>
        </w:numPr>
      </w:pPr>
      <w:r>
        <w:rPr>
          <w:b/>
        </w:rPr>
        <w:t>Geschäftsleitung:</w:t>
      </w:r>
      <w:r>
        <w:t xml:space="preserve"> Ein Blick auf die Veränderungen und das nahe Supportende genügt.</w:t>
      </w:r>
    </w:p>
    <w:p w14:paraId="4E1A40F4" w14:textId="77777777" w:rsidR="00DD3529" w:rsidRDefault="00954354">
      <w:pPr>
        <w:pStyle w:val="berschrift3"/>
      </w:pPr>
      <w:r>
        <w:t>Grenzen und Fallstricke</w:t>
      </w:r>
    </w:p>
    <w:p w14:paraId="603AADA0" w14:textId="77777777" w:rsidR="00DD3529" w:rsidRDefault="00954354">
      <w:r>
        <w:t>Beim Öffnen werden die Domänencontroller abgefragt; das kann bis zu 15 Sekunden dauern. Ist die AD-Auswertung ausgeschaltet oder nicht lesbar, fehlt der Bericht.</w:t>
      </w:r>
    </w:p>
    <w:p w14:paraId="4623BCEC" w14:textId="77777777" w:rsidR="00DD3529" w:rsidRDefault="00954354">
      <w:pPr>
        <w:pStyle w:val="berschrift2"/>
      </w:pPr>
      <w:bookmarkStart w:id="115" w:name="_Toc243037517"/>
      <w:r>
        <w:t>Arbeitsplätze</w:t>
      </w:r>
      <w:bookmarkEnd w:id="115"/>
    </w:p>
    <w:p w14:paraId="641395DB" w14:textId="77777777" w:rsidR="00DD3529" w:rsidRDefault="00954354">
      <w:pPr>
        <w:pStyle w:val="berschrift3"/>
      </w:pPr>
      <w:r>
        <w:t>Wozu</w:t>
      </w:r>
    </w:p>
    <w:p w14:paraId="5E68D084" w14:textId="77777777" w:rsidR="00DD3529" w:rsidRDefault="00954354">
      <w:r>
        <w:t>Die Seite macht schwaches WLAN und Verbindungsprobleme an Arbeitsplätzen sichtbar und lässt eigene Geräte wie Rückmeldeterminals überwachen.</w:t>
      </w:r>
    </w:p>
    <w:p w14:paraId="76144F9C" w14:textId="77777777" w:rsidR="00DD3529" w:rsidRDefault="00954354">
      <w:pPr>
        <w:pStyle w:val="berschrift3"/>
      </w:pPr>
      <w:r>
        <w:t>Was man sieht</w:t>
      </w:r>
    </w:p>
    <w:p w14:paraId="043F16F3" w14:textId="77777777" w:rsidR="00DD3529" w:rsidRDefault="00954354">
      <w:r>
        <w:t>Verbindungsabbrüche der Browser je Netzbereich (letzte 7 Tage) und nach Tageszeit, eine Tabelle eigener Prüfziele mit optionalem Arbeitsplatz und daneben die letzte Rückmeldung aus Logistik live sowie die im Verzeichnis veröffentlichten Drucker.</w:t>
      </w:r>
    </w:p>
    <w:p w14:paraId="036024C0" w14:textId="77777777" w:rsidR="00DD3529" w:rsidRDefault="00954354">
      <w:pPr>
        <w:pStyle w:val="berschrift3"/>
      </w:pPr>
      <w:r>
        <w:t>Wie gerechnet wird</w:t>
      </w:r>
    </w:p>
    <w:p w14:paraId="1A6E7D45" w14:textId="77777777" w:rsidR="00DD3529" w:rsidRDefault="00954354">
      <w:r>
        <w:t>Gezählt wird, wie oft die Browser-Verbindung zum Cockpit abreisst und sich innerhalb von fünf Minuten wieder aufbaut; ein geschlossener Tab zählt nicht. Viele Abbrüche je Sitzung in einem Bereich deuten auf schwaches WLAN. Gespeichert wird nur der Netzbereich, keine Person und keine volle Adresse.</w:t>
      </w:r>
    </w:p>
    <w:p w14:paraId="1BC8774B" w14:textId="77777777" w:rsidR="00DD3529" w:rsidRDefault="00954354">
      <w:pPr>
        <w:pStyle w:val="berschrift3"/>
      </w:pPr>
      <w:r>
        <w:t>Einsatz im Arbeitsalltag</w:t>
      </w:r>
    </w:p>
    <w:p w14:paraId="749526B3" w14:textId="77777777" w:rsidR="00DD3529" w:rsidRDefault="00954354">
      <w:pPr>
        <w:pStyle w:val="Aufzhlungszeichen"/>
        <w:numPr>
          <w:ilvl w:val="0"/>
          <w:numId w:val="1"/>
        </w:numPr>
      </w:pPr>
      <w:r>
        <w:rPr>
          <w:b/>
        </w:rPr>
        <w:t>IT-Leitung:</w:t>
      </w:r>
      <w:r>
        <w:t xml:space="preserve"> Bereiche mit vielen Abbrüchen für WLAN-Verbesserungen priorisieren.</w:t>
      </w:r>
    </w:p>
    <w:p w14:paraId="18FA928C" w14:textId="77777777" w:rsidR="00DD3529" w:rsidRDefault="00954354">
      <w:pPr>
        <w:pStyle w:val="Aufzhlungszeichen"/>
        <w:numPr>
          <w:ilvl w:val="0"/>
          <w:numId w:val="1"/>
        </w:numPr>
      </w:pPr>
      <w:r>
        <w:rPr>
          <w:b/>
        </w:rPr>
        <w:t>Logistik:</w:t>
      </w:r>
      <w:r>
        <w:t xml:space="preserve"> Ist ein Terminal erreichbar, es kommt aber keine Rückmeldung, liegt eher ein Stillstand vor; ist das Terminal nicht erreichbar, eher ein Netzproblem.</w:t>
      </w:r>
    </w:p>
    <w:p w14:paraId="5FD4BF87" w14:textId="77777777" w:rsidR="00DD3529" w:rsidRDefault="00954354">
      <w:pPr>
        <w:pStyle w:val="berschrift3"/>
      </w:pPr>
      <w:r>
        <w:t>Grenzen und Fallstricke</w:t>
      </w:r>
    </w:p>
    <w:p w14:paraId="7FC4807F" w14:textId="77777777" w:rsidR="00DD3529" w:rsidRDefault="00954354">
      <w:r>
        <w:t>Die Zuordnung Terminal zu Arbeitsplatz ist eine eigene, von Hand geführte Liste; eine vollständige Liste der IT liegt nicht vor.</w:t>
      </w:r>
    </w:p>
    <w:p w14:paraId="30827BE7" w14:textId="77777777" w:rsidR="00DD3529" w:rsidRDefault="00954354">
      <w:pPr>
        <w:pStyle w:val="berschrift2"/>
      </w:pPr>
      <w:bookmarkStart w:id="116" w:name="_Toc243037518"/>
      <w:r>
        <w:t>Kennzahlen-Glossar</w:t>
      </w:r>
      <w:bookmarkEnd w:id="116"/>
    </w:p>
    <w:tbl>
      <w:tblPr>
        <w:tblStyle w:val="Gitter"/>
        <w:tblW w:w="5000" w:type="pct"/>
        <w:tblInd w:w="80" w:type="dxa"/>
        <w:tblLook w:val="04A0" w:firstRow="1" w:lastRow="0" w:firstColumn="1" w:lastColumn="0" w:noHBand="0" w:noVBand="1"/>
      </w:tblPr>
      <w:tblGrid>
        <w:gridCol w:w="3156"/>
        <w:gridCol w:w="3155"/>
        <w:gridCol w:w="3155"/>
      </w:tblGrid>
      <w:tr w:rsidR="00DD3529" w14:paraId="552147AC" w14:textId="77777777">
        <w:trPr>
          <w:tblHeader/>
        </w:trPr>
        <w:tc>
          <w:tcPr>
            <w:tcW w:w="3102" w:type="dxa"/>
            <w:shd w:val="clear" w:color="auto" w:fill="F9E3D9"/>
          </w:tcPr>
          <w:p w14:paraId="18D818D3" w14:textId="77777777" w:rsidR="00DD3529" w:rsidRDefault="00954354">
            <w:pPr>
              <w:pStyle w:val="TableText"/>
            </w:pPr>
            <w:r>
              <w:rPr>
                <w:b/>
              </w:rPr>
              <w:t>Kennzahl</w:t>
            </w:r>
          </w:p>
        </w:tc>
        <w:tc>
          <w:tcPr>
            <w:tcW w:w="3102" w:type="dxa"/>
            <w:shd w:val="clear" w:color="auto" w:fill="F9E3D9"/>
          </w:tcPr>
          <w:p w14:paraId="353D0A34" w14:textId="77777777" w:rsidR="00DD3529" w:rsidRDefault="00954354">
            <w:pPr>
              <w:pStyle w:val="TableText"/>
            </w:pPr>
            <w:r>
              <w:rPr>
                <w:b/>
              </w:rPr>
              <w:t>Bedeutung</w:t>
            </w:r>
          </w:p>
        </w:tc>
        <w:tc>
          <w:tcPr>
            <w:tcW w:w="3102" w:type="dxa"/>
            <w:shd w:val="clear" w:color="auto" w:fill="F9E3D9"/>
          </w:tcPr>
          <w:p w14:paraId="01BD4589" w14:textId="77777777" w:rsidR="00DD3529" w:rsidRDefault="00954354">
            <w:pPr>
              <w:pStyle w:val="TableText"/>
            </w:pPr>
            <w:r>
              <w:rPr>
                <w:b/>
              </w:rPr>
              <w:t>Berechnung in Worten</w:t>
            </w:r>
          </w:p>
        </w:tc>
      </w:tr>
      <w:tr w:rsidR="00DD3529" w14:paraId="3FB171ED" w14:textId="77777777">
        <w:tc>
          <w:tcPr>
            <w:tcW w:w="3102" w:type="dxa"/>
          </w:tcPr>
          <w:p w14:paraId="78C78672" w14:textId="77777777" w:rsidR="00DD3529" w:rsidRDefault="00954354">
            <w:pPr>
              <w:pStyle w:val="TableText"/>
            </w:pPr>
            <w:r>
              <w:t>Ziele erreichbar</w:t>
            </w:r>
          </w:p>
        </w:tc>
        <w:tc>
          <w:tcPr>
            <w:tcW w:w="3102" w:type="dxa"/>
          </w:tcPr>
          <w:p w14:paraId="197DC904" w14:textId="77777777" w:rsidR="00DD3529" w:rsidRDefault="00954354">
            <w:pPr>
              <w:pStyle w:val="TableText"/>
            </w:pPr>
            <w:r>
              <w:t>Anzahl der geprüften Ziele, die zuletzt geantwortet haben</w:t>
            </w:r>
          </w:p>
        </w:tc>
        <w:tc>
          <w:tcPr>
            <w:tcW w:w="3102" w:type="dxa"/>
          </w:tcPr>
          <w:p w14:paraId="09954CD6" w14:textId="77777777" w:rsidR="00DD3529" w:rsidRDefault="00954354">
            <w:pPr>
              <w:pStyle w:val="TableText"/>
            </w:pPr>
            <w:r>
              <w:t>Ziele mit erfolgreicher letzter Prüfung geteilt durch alle Ziele</w:t>
            </w:r>
          </w:p>
        </w:tc>
      </w:tr>
      <w:tr w:rsidR="00DD3529" w14:paraId="475DD0C7" w14:textId="77777777">
        <w:tc>
          <w:tcPr>
            <w:tcW w:w="3102" w:type="dxa"/>
          </w:tcPr>
          <w:p w14:paraId="156C762E" w14:textId="77777777" w:rsidR="00DD3529" w:rsidRDefault="00954354">
            <w:pPr>
              <w:pStyle w:val="TableText"/>
            </w:pPr>
            <w:r>
              <w:t>Verfügbarkeit 24 Stunden</w:t>
            </w:r>
          </w:p>
        </w:tc>
        <w:tc>
          <w:tcPr>
            <w:tcW w:w="3102" w:type="dxa"/>
          </w:tcPr>
          <w:p w14:paraId="7CFE7775" w14:textId="77777777" w:rsidR="00DD3529" w:rsidRDefault="00954354">
            <w:pPr>
              <w:pStyle w:val="TableText"/>
            </w:pPr>
            <w:r>
              <w:t>Zuverlässigkeit eines Ziels</w:t>
            </w:r>
          </w:p>
        </w:tc>
        <w:tc>
          <w:tcPr>
            <w:tcW w:w="3102" w:type="dxa"/>
          </w:tcPr>
          <w:p w14:paraId="4939BEE9" w14:textId="77777777" w:rsidR="00DD3529" w:rsidRDefault="00954354">
            <w:pPr>
              <w:pStyle w:val="TableText"/>
            </w:pPr>
            <w:r>
              <w:t>Erfolgreiche Prüfungen geteilt durch alle Prüfungen in 24 Stunden</w:t>
            </w:r>
          </w:p>
        </w:tc>
      </w:tr>
      <w:tr w:rsidR="00DD3529" w14:paraId="7AA80CCC" w14:textId="77777777">
        <w:tc>
          <w:tcPr>
            <w:tcW w:w="3102" w:type="dxa"/>
          </w:tcPr>
          <w:p w14:paraId="751F3DDA" w14:textId="77777777" w:rsidR="00DD3529" w:rsidRDefault="00954354">
            <w:pPr>
              <w:pStyle w:val="TableText"/>
            </w:pPr>
            <w:r>
              <w:t>Mittlere Antwortzeit</w:t>
            </w:r>
          </w:p>
        </w:tc>
        <w:tc>
          <w:tcPr>
            <w:tcW w:w="3102" w:type="dxa"/>
          </w:tcPr>
          <w:p w14:paraId="4A94D30C" w14:textId="77777777" w:rsidR="00DD3529" w:rsidRDefault="00954354">
            <w:pPr>
              <w:pStyle w:val="TableText"/>
            </w:pPr>
            <w:r>
              <w:t>Geschwindigkeit der Ziele</w:t>
            </w:r>
          </w:p>
        </w:tc>
        <w:tc>
          <w:tcPr>
            <w:tcW w:w="3102" w:type="dxa"/>
          </w:tcPr>
          <w:p w14:paraId="4A716121" w14:textId="77777777" w:rsidR="00DD3529" w:rsidRDefault="00954354">
            <w:pPr>
              <w:pStyle w:val="TableText"/>
            </w:pPr>
            <w:r>
              <w:t>Durchschnitt der gemessenen Antwortzeiten in Millisekunden; über 500 gilt als langsam</w:t>
            </w:r>
          </w:p>
        </w:tc>
      </w:tr>
      <w:tr w:rsidR="00DD3529" w14:paraId="1123D03A" w14:textId="77777777">
        <w:tc>
          <w:tcPr>
            <w:tcW w:w="3102" w:type="dxa"/>
          </w:tcPr>
          <w:p w14:paraId="1BFFD7D6" w14:textId="77777777" w:rsidR="00DD3529" w:rsidRDefault="00954354">
            <w:pPr>
              <w:pStyle w:val="TableText"/>
            </w:pPr>
            <w:r>
              <w:t>Ursache Netz</w:t>
            </w:r>
          </w:p>
        </w:tc>
        <w:tc>
          <w:tcPr>
            <w:tcW w:w="3102" w:type="dxa"/>
          </w:tcPr>
          <w:p w14:paraId="4107EB9B" w14:textId="77777777" w:rsidR="00DD3529" w:rsidRDefault="00954354">
            <w:pPr>
              <w:pStyle w:val="TableText"/>
            </w:pPr>
            <w:r>
              <w:t>Exportfehler wegen Verbindung</w:t>
            </w:r>
          </w:p>
        </w:tc>
        <w:tc>
          <w:tcPr>
            <w:tcW w:w="3102" w:type="dxa"/>
          </w:tcPr>
          <w:p w14:paraId="67E6825B" w14:textId="77777777" w:rsidR="00DD3529" w:rsidRDefault="00954354">
            <w:pPr>
              <w:pStyle w:val="TableText"/>
            </w:pPr>
            <w:r>
              <w:t>Meldung deutet auf Verbindung, SSL oder Zeitüberschreitung, oder Ziel zur selben Zeit nicht erreichbar</w:t>
            </w:r>
          </w:p>
        </w:tc>
      </w:tr>
      <w:tr w:rsidR="00DD3529" w14:paraId="1D2F8532" w14:textId="77777777">
        <w:tc>
          <w:tcPr>
            <w:tcW w:w="3102" w:type="dxa"/>
          </w:tcPr>
          <w:p w14:paraId="25F7FB84" w14:textId="77777777" w:rsidR="00DD3529" w:rsidRDefault="00954354">
            <w:pPr>
              <w:pStyle w:val="TableText"/>
            </w:pPr>
            <w:r>
              <w:t>Ursache Daten oder Quelle</w:t>
            </w:r>
          </w:p>
        </w:tc>
        <w:tc>
          <w:tcPr>
            <w:tcW w:w="3102" w:type="dxa"/>
          </w:tcPr>
          <w:p w14:paraId="3578C481" w14:textId="77777777" w:rsidR="00DD3529" w:rsidRDefault="00954354">
            <w:pPr>
              <w:pStyle w:val="TableText"/>
            </w:pPr>
            <w:r>
              <w:t>Exportfehler ohne Netzbezug</w:t>
            </w:r>
          </w:p>
        </w:tc>
        <w:tc>
          <w:tcPr>
            <w:tcW w:w="3102" w:type="dxa"/>
          </w:tcPr>
          <w:p w14:paraId="751762A0" w14:textId="77777777" w:rsidR="00DD3529" w:rsidRDefault="00954354">
            <w:pPr>
              <w:pStyle w:val="TableText"/>
            </w:pPr>
            <w:r>
              <w:t>Alle übrigen Fehler</w:t>
            </w:r>
          </w:p>
        </w:tc>
      </w:tr>
      <w:tr w:rsidR="00DD3529" w14:paraId="75BC92F0" w14:textId="77777777">
        <w:tc>
          <w:tcPr>
            <w:tcW w:w="3102" w:type="dxa"/>
          </w:tcPr>
          <w:p w14:paraId="43158663" w14:textId="77777777" w:rsidR="00DD3529" w:rsidRDefault="00954354">
            <w:pPr>
              <w:pStyle w:val="TableText"/>
            </w:pPr>
            <w:r>
              <w:t>Restlaufzeit Zertifikat</w:t>
            </w:r>
          </w:p>
        </w:tc>
        <w:tc>
          <w:tcPr>
            <w:tcW w:w="3102" w:type="dxa"/>
          </w:tcPr>
          <w:p w14:paraId="2BD158C9" w14:textId="77777777" w:rsidR="00DD3529" w:rsidRDefault="00954354">
            <w:pPr>
              <w:pStyle w:val="TableText"/>
            </w:pPr>
            <w:r>
              <w:t>Tage bis zum Ablauf</w:t>
            </w:r>
          </w:p>
        </w:tc>
        <w:tc>
          <w:tcPr>
            <w:tcW w:w="3102" w:type="dxa"/>
          </w:tcPr>
          <w:p w14:paraId="1947E22D" w14:textId="77777777" w:rsidR="00DD3529" w:rsidRDefault="00954354">
            <w:pPr>
              <w:pStyle w:val="TableText"/>
            </w:pPr>
            <w:r>
              <w:t>Ablaufdatum minus heute; rot unter 30, gelb unter 90 Tagen</w:t>
            </w:r>
          </w:p>
        </w:tc>
      </w:tr>
      <w:tr w:rsidR="00DD3529" w14:paraId="2B5AB0E8" w14:textId="77777777">
        <w:tc>
          <w:tcPr>
            <w:tcW w:w="3102" w:type="dxa"/>
          </w:tcPr>
          <w:p w14:paraId="5E5E0309" w14:textId="77777777" w:rsidR="00DD3529" w:rsidRDefault="00954354">
            <w:pPr>
              <w:pStyle w:val="TableText"/>
            </w:pPr>
            <w:r>
              <w:t>Aktiv</w:t>
            </w:r>
          </w:p>
        </w:tc>
        <w:tc>
          <w:tcPr>
            <w:tcW w:w="3102" w:type="dxa"/>
          </w:tcPr>
          <w:p w14:paraId="57A7683B" w14:textId="77777777" w:rsidR="00DD3529" w:rsidRDefault="00954354">
            <w:pPr>
              <w:pStyle w:val="TableText"/>
            </w:pPr>
            <w:r>
              <w:t>Gerät hat sich kürzlich angemeldet</w:t>
            </w:r>
          </w:p>
        </w:tc>
        <w:tc>
          <w:tcPr>
            <w:tcW w:w="3102" w:type="dxa"/>
          </w:tcPr>
          <w:p w14:paraId="4C5671DB" w14:textId="77777777" w:rsidR="00DD3529" w:rsidRDefault="00954354">
            <w:pPr>
              <w:pStyle w:val="TableText"/>
            </w:pPr>
            <w:r>
              <w:t>Aktiviertes Konto mit Anmeldung in den letzten 44 Tagen</w:t>
            </w:r>
          </w:p>
        </w:tc>
      </w:tr>
      <w:tr w:rsidR="00DD3529" w14:paraId="3E81C312" w14:textId="77777777">
        <w:tc>
          <w:tcPr>
            <w:tcW w:w="3102" w:type="dxa"/>
          </w:tcPr>
          <w:p w14:paraId="51417FA9" w14:textId="77777777" w:rsidR="00DD3529" w:rsidRDefault="00954354">
            <w:pPr>
              <w:pStyle w:val="TableText"/>
            </w:pPr>
            <w:r>
              <w:t>Ohne Herstellersupport</w:t>
            </w:r>
          </w:p>
        </w:tc>
        <w:tc>
          <w:tcPr>
            <w:tcW w:w="3102" w:type="dxa"/>
          </w:tcPr>
          <w:p w14:paraId="58CB45E4" w14:textId="77777777" w:rsidR="00DD3529" w:rsidRDefault="00954354">
            <w:pPr>
              <w:pStyle w:val="TableText"/>
            </w:pPr>
            <w:r>
              <w:t>Gerät mit abgelaufenem Support</w:t>
            </w:r>
          </w:p>
        </w:tc>
        <w:tc>
          <w:tcPr>
            <w:tcW w:w="3102" w:type="dxa"/>
          </w:tcPr>
          <w:p w14:paraId="09453152" w14:textId="77777777" w:rsidR="00DD3529" w:rsidRDefault="00954354">
            <w:pPr>
              <w:pStyle w:val="TableText"/>
            </w:pPr>
            <w:r>
              <w:t>Aktives Gerät, dessen Supportende laut Microsoft-Lifecycle vorbei ist</w:t>
            </w:r>
          </w:p>
        </w:tc>
      </w:tr>
      <w:tr w:rsidR="00DD3529" w14:paraId="2EDB08CB" w14:textId="77777777">
        <w:tc>
          <w:tcPr>
            <w:tcW w:w="3102" w:type="dxa"/>
          </w:tcPr>
          <w:p w14:paraId="132570CB" w14:textId="77777777" w:rsidR="00DD3529" w:rsidRDefault="00954354">
            <w:pPr>
              <w:pStyle w:val="TableText"/>
            </w:pPr>
            <w:r>
              <w:t>Welle</w:t>
            </w:r>
          </w:p>
        </w:tc>
        <w:tc>
          <w:tcPr>
            <w:tcW w:w="3102" w:type="dxa"/>
          </w:tcPr>
          <w:p w14:paraId="1E64DAC3" w14:textId="77777777" w:rsidR="00DD3529" w:rsidRDefault="00954354">
            <w:pPr>
              <w:pStyle w:val="TableText"/>
            </w:pPr>
            <w:r>
              <w:t>Gruppe gleichartiger Geräte für die Migration</w:t>
            </w:r>
          </w:p>
        </w:tc>
        <w:tc>
          <w:tcPr>
            <w:tcW w:w="3102" w:type="dxa"/>
          </w:tcPr>
          <w:p w14:paraId="1E293B77" w14:textId="77777777" w:rsidR="00DD3529" w:rsidRDefault="00954354">
            <w:pPr>
              <w:pStyle w:val="TableText"/>
            </w:pPr>
            <w:r>
              <w:t>Aktive Geräte desselben Produkts mit demselben Supportende, Ende vorbei oder innerhalb von zwei Jahren</w:t>
            </w:r>
          </w:p>
        </w:tc>
      </w:tr>
      <w:tr w:rsidR="00DD3529" w14:paraId="2B222C9A" w14:textId="77777777">
        <w:tc>
          <w:tcPr>
            <w:tcW w:w="3102" w:type="dxa"/>
          </w:tcPr>
          <w:p w14:paraId="23ED0EF1" w14:textId="77777777" w:rsidR="00DD3529" w:rsidRDefault="00954354">
            <w:pPr>
              <w:pStyle w:val="TableText"/>
            </w:pPr>
            <w:r>
              <w:t>Fortschritt Welle</w:t>
            </w:r>
          </w:p>
        </w:tc>
        <w:tc>
          <w:tcPr>
            <w:tcW w:w="3102" w:type="dxa"/>
          </w:tcPr>
          <w:p w14:paraId="5862FA0F" w14:textId="77777777" w:rsidR="00DD3529" w:rsidRDefault="00954354">
            <w:pPr>
              <w:pStyle w:val="TableText"/>
            </w:pPr>
            <w:r>
              <w:t>Wie weit die Ablösung ist</w:t>
            </w:r>
          </w:p>
        </w:tc>
        <w:tc>
          <w:tcPr>
            <w:tcW w:w="3102" w:type="dxa"/>
          </w:tcPr>
          <w:p w14:paraId="681FE85D" w14:textId="77777777" w:rsidR="00DD3529" w:rsidRDefault="00954354">
            <w:pPr>
              <w:pStyle w:val="TableText"/>
            </w:pPr>
            <w:r>
              <w:t>Rückgang der Geräteanzahl gegenüber dem ersten Tagesschnappschuss, in Prozent</w:t>
            </w:r>
          </w:p>
        </w:tc>
      </w:tr>
      <w:tr w:rsidR="00DD3529" w14:paraId="626AEF29" w14:textId="77777777">
        <w:tc>
          <w:tcPr>
            <w:tcW w:w="3102" w:type="dxa"/>
          </w:tcPr>
          <w:p w14:paraId="5915CA3D" w14:textId="77777777" w:rsidR="00DD3529" w:rsidRDefault="00954354">
            <w:pPr>
              <w:pStyle w:val="TableText"/>
            </w:pPr>
            <w:r>
              <w:t>Altlasten-Score</w:t>
            </w:r>
          </w:p>
        </w:tc>
        <w:tc>
          <w:tcPr>
            <w:tcW w:w="3102" w:type="dxa"/>
          </w:tcPr>
          <w:p w14:paraId="33FC6C23" w14:textId="77777777" w:rsidR="00DD3529" w:rsidRDefault="00954354">
            <w:pPr>
              <w:pStyle w:val="TableText"/>
            </w:pPr>
            <w:r>
              <w:t>Aufräumbedarf je Organisationseinheit</w:t>
            </w:r>
          </w:p>
        </w:tc>
        <w:tc>
          <w:tcPr>
            <w:tcW w:w="3102" w:type="dxa"/>
          </w:tcPr>
          <w:p w14:paraId="75CD5CB8" w14:textId="77777777" w:rsidR="00DD3529" w:rsidRDefault="00954354">
            <w:pPr>
              <w:pStyle w:val="TableText"/>
            </w:pPr>
            <w:r>
              <w:t>Punkte je Computer (Delegation 5, ohne Support 3, Support endet in 180 Tagen 2, inaktiv 2, Passwort alt 2, nie angemeldet 1, lange deaktiviert 1), je Einheit summiert</w:t>
            </w:r>
          </w:p>
        </w:tc>
      </w:tr>
      <w:tr w:rsidR="00DD3529" w14:paraId="13E65179" w14:textId="77777777">
        <w:tc>
          <w:tcPr>
            <w:tcW w:w="3102" w:type="dxa"/>
          </w:tcPr>
          <w:p w14:paraId="3B65DC86" w14:textId="77777777" w:rsidR="00DD3529" w:rsidRDefault="00954354">
            <w:pPr>
              <w:pStyle w:val="TableText"/>
            </w:pPr>
            <w:r>
              <w:t>Abbrüche je Sitzung</w:t>
            </w:r>
          </w:p>
        </w:tc>
        <w:tc>
          <w:tcPr>
            <w:tcW w:w="3102" w:type="dxa"/>
          </w:tcPr>
          <w:p w14:paraId="4DC9D858" w14:textId="77777777" w:rsidR="00DD3529" w:rsidRDefault="00954354">
            <w:pPr>
              <w:pStyle w:val="TableText"/>
            </w:pPr>
            <w:r>
              <w:t>Verbindungsqualität eines Netzbereichs</w:t>
            </w:r>
          </w:p>
        </w:tc>
        <w:tc>
          <w:tcPr>
            <w:tcW w:w="3102" w:type="dxa"/>
          </w:tcPr>
          <w:p w14:paraId="537D95BD" w14:textId="77777777" w:rsidR="00DD3529" w:rsidRDefault="00954354">
            <w:pPr>
              <w:pStyle w:val="TableText"/>
            </w:pPr>
            <w:r>
              <w:t>Anzahl Verbindungsabbrüche geteilt durch Anzahl Sitzungen im Netzbereich</w:t>
            </w:r>
          </w:p>
        </w:tc>
      </w:tr>
    </w:tbl>
    <w:p w14:paraId="05D05252" w14:textId="77777777" w:rsidR="00DD3529" w:rsidRDefault="00DD3529">
      <w:pPr>
        <w:spacing w:after="80"/>
      </w:pPr>
    </w:p>
    <w:p w14:paraId="23F2D295" w14:textId="77777777" w:rsidR="00DD3529" w:rsidRDefault="00954354">
      <w:r>
        <w:br w:type="page"/>
      </w:r>
    </w:p>
    <w:p w14:paraId="358559D9" w14:textId="77777777" w:rsidR="00DD3529" w:rsidRDefault="00954354">
      <w:pPr>
        <w:pStyle w:val="berschrift1"/>
      </w:pPr>
      <w:bookmarkStart w:id="117" w:name="_Toc243037519"/>
      <w:r>
        <w:t>Trafag Projekte</w:t>
      </w:r>
      <w:bookmarkEnd w:id="117"/>
    </w:p>
    <w:p w14:paraId="57D4AAC1" w14:textId="77777777" w:rsidR="00DD3529" w:rsidRDefault="00954354">
      <w:r>
        <w:t>Trafag Projekte ist das Projektmanagement im Cockpit. Es ersetzt seit dem 9. Oktober 2026 die frühere „Poor Man's Project Management Suite“, die nie genutzt wurde. Es verbindet drei bekannte Werkzeuge: von Trello das Board mit Listen, Karten zum Ziehen, Farben und Labels; von Jira die Schlüssel wie LOG-12, die Aufgabentypen, Epics, Backlog, Sprints mit Ziel, Story Points und Burndown; von Microsoft Planner die Buckets, Checklisten, „Meine Aufgaben“, Kalender und Diagramme. Der Menüpunkt heisst „Trafag Proje</w:t>
      </w:r>
      <w:r>
        <w:t>kte“ und liegt auf oberster Ebene. Alle sehen alle Projekte; ändern dürfen die Mitglieder eines Projekts und Admins; Projekt, Team und Spalten verwaltet die Projektleitung. Geschrieben wird mit dem eigenen Windows-Namen. Daneben gibt es unter dem Menüpunkt „Pause“ ein kleines Spiel für die Pause, das keine Geschäftsdaten verwendet.</w:t>
      </w:r>
    </w:p>
    <w:p w14:paraId="14A78E8D" w14:textId="77777777" w:rsidR="00DD3529" w:rsidRDefault="00954354">
      <w:pPr>
        <w:pStyle w:val="berschrift2"/>
      </w:pPr>
      <w:bookmarkStart w:id="118" w:name="_Toc243037520"/>
      <w:r>
        <w:t>Projektübersicht und Meine Aufgaben</w:t>
      </w:r>
      <w:bookmarkEnd w:id="118"/>
    </w:p>
    <w:p w14:paraId="7B1461EE" w14:textId="77777777" w:rsidR="00DD3529" w:rsidRDefault="00954354">
      <w:pPr>
        <w:pStyle w:val="berschrift3"/>
      </w:pPr>
      <w:r>
        <w:t>Wozu</w:t>
      </w:r>
    </w:p>
    <w:p w14:paraId="57FDD5D4" w14:textId="77777777" w:rsidR="00DD3529" w:rsidRDefault="00954354">
      <w:r>
        <w:t>Die Übersicht zeigt alle Projekte auf einen Blick und, im zweiten Reiter, alle Aufgaben, die einem selbst zugewiesen sind, über alle Projekte hinweg.</w:t>
      </w:r>
    </w:p>
    <w:p w14:paraId="40011549" w14:textId="77777777" w:rsidR="00DD3529" w:rsidRDefault="00954354">
      <w:pPr>
        <w:pStyle w:val="berschrift3"/>
      </w:pPr>
      <w:r>
        <w:t>Was man sieht</w:t>
      </w:r>
    </w:p>
    <w:p w14:paraId="049A613F" w14:textId="77777777" w:rsidR="00DD3529" w:rsidRDefault="00954354">
      <w:r>
        <w:t>Oben ein Band mit Suche, der Schaltfläche „Neues Projekt“ und Zahlen zu Projekten, offenen und überfälligen Aufgaben. Jedes Projekt ist eine Kachel mit Farbe, Symbol, Schlüssel, Vorlage, Fortschrittsbalken (offen, in Arbeit, erledigt), Team, Ende und Zahl der überfälligen Aufgaben. Eigene Projekte stehen zuerst. „Meine Aufgaben“ gruppiert wie Planner nach Überfällig, Heute, Diese Woche, Später und Ohne Datum.</w:t>
      </w:r>
    </w:p>
    <w:p w14:paraId="31916B8E" w14:textId="77777777" w:rsidR="00DD3529" w:rsidRDefault="00954354">
      <w:pPr>
        <w:pStyle w:val="berschrift3"/>
      </w:pPr>
      <w:r>
        <w:t>Wie gerechnet wird</w:t>
      </w:r>
    </w:p>
    <w:p w14:paraId="32D7ECDF" w14:textId="77777777" w:rsidR="00DD3529" w:rsidRDefault="00954354">
      <w:pPr>
        <w:pStyle w:val="Aufzhlungszeichen"/>
        <w:numPr>
          <w:ilvl w:val="0"/>
          <w:numId w:val="1"/>
        </w:numPr>
      </w:pPr>
      <w:r>
        <w:rPr>
          <w:b/>
        </w:rPr>
        <w:t>Fortschritt:</w:t>
      </w:r>
      <w:r>
        <w:t xml:space="preserve"> erledigte Aufgaben geteilt durch alle Aufgaben des Projekts, ohne Epics und ohne archivierte.</w:t>
      </w:r>
    </w:p>
    <w:p w14:paraId="20A6E907" w14:textId="77777777" w:rsidR="00DD3529" w:rsidRDefault="00954354">
      <w:pPr>
        <w:pStyle w:val="Aufzhlungszeichen"/>
        <w:numPr>
          <w:ilvl w:val="0"/>
          <w:numId w:val="1"/>
        </w:numPr>
      </w:pPr>
      <w:r>
        <w:rPr>
          <w:b/>
        </w:rPr>
        <w:t>Erledigt, in Arbeit, offen:</w:t>
      </w:r>
      <w:r>
        <w:t xml:space="preserve"> nach der Art der Spalte, in der eine Aufgabe liegt. Jede Spalte gehört zu einer der drei Arten.</w:t>
      </w:r>
    </w:p>
    <w:p w14:paraId="3E4665FE" w14:textId="77777777" w:rsidR="00DD3529" w:rsidRDefault="00954354">
      <w:pPr>
        <w:pStyle w:val="Aufzhlungszeichen"/>
        <w:numPr>
          <w:ilvl w:val="0"/>
          <w:numId w:val="1"/>
        </w:numPr>
      </w:pPr>
      <w:r>
        <w:rPr>
          <w:b/>
        </w:rPr>
        <w:t>Überfällig:</w:t>
      </w:r>
      <w:r>
        <w:t xml:space="preserve"> Fälligkeitsdatum vor heute und nicht erledigt.</w:t>
      </w:r>
    </w:p>
    <w:p w14:paraId="2DC3A0CF" w14:textId="77777777" w:rsidR="00DD3529" w:rsidRDefault="00954354">
      <w:pPr>
        <w:pStyle w:val="berschrift3"/>
      </w:pPr>
      <w:r>
        <w:t>Einsatz im Arbeitsalltag</w:t>
      </w:r>
    </w:p>
    <w:p w14:paraId="44FCEF61" w14:textId="77777777" w:rsidR="00DD3529" w:rsidRDefault="00954354">
      <w:pPr>
        <w:pStyle w:val="Aufzhlungszeichen"/>
        <w:numPr>
          <w:ilvl w:val="0"/>
          <w:numId w:val="1"/>
        </w:numPr>
      </w:pPr>
      <w:r>
        <w:rPr>
          <w:b/>
        </w:rPr>
        <w:t>Alle Mitarbeitenden:</w:t>
      </w:r>
      <w:r>
        <w:t xml:space="preserve"> Morgens „Meine Aufgaben“ öffnen; überfällige und heutige Aufgaben stehen oben.</w:t>
      </w:r>
    </w:p>
    <w:p w14:paraId="36782F56" w14:textId="77777777" w:rsidR="00DD3529" w:rsidRDefault="00954354">
      <w:pPr>
        <w:pStyle w:val="Aufzhlungszeichen"/>
        <w:numPr>
          <w:ilvl w:val="0"/>
          <w:numId w:val="1"/>
        </w:numPr>
      </w:pPr>
      <w:r>
        <w:rPr>
          <w:b/>
        </w:rPr>
        <w:t>Abteilungsleiter und Geschäftsleitung:</w:t>
      </w:r>
      <w:r>
        <w:t xml:space="preserve"> Die Kacheln zeigen ohne Klick, welche Projekte hinterherhinken.</w:t>
      </w:r>
    </w:p>
    <w:p w14:paraId="3BBCBA94" w14:textId="77777777" w:rsidR="00DD3529" w:rsidRDefault="00954354">
      <w:pPr>
        <w:pStyle w:val="berschrift3"/>
      </w:pPr>
      <w:r>
        <w:t>Grenzen und Fallstricke</w:t>
      </w:r>
    </w:p>
    <w:p w14:paraId="524E8C6B" w14:textId="77777777" w:rsidR="00DD3529" w:rsidRDefault="00954354">
      <w:r>
        <w:t>Es gibt keine Mail-Benachrichtigung; offene Seiten aktualisieren sich aber live, wenn jemand etwas ändert.</w:t>
      </w:r>
    </w:p>
    <w:p w14:paraId="2A6DB7BE" w14:textId="77777777" w:rsidR="00DD3529" w:rsidRDefault="00954354">
      <w:pPr>
        <w:pStyle w:val="berschrift2"/>
      </w:pPr>
      <w:bookmarkStart w:id="119" w:name="_Toc243037521"/>
      <w:r>
        <w:t>Neues Projekt</w:t>
      </w:r>
      <w:bookmarkEnd w:id="119"/>
    </w:p>
    <w:p w14:paraId="4E2EC9D1" w14:textId="77777777" w:rsidR="00DD3529" w:rsidRDefault="00954354">
      <w:pPr>
        <w:pStyle w:val="berschrift3"/>
      </w:pPr>
      <w:r>
        <w:t>Wozu</w:t>
      </w:r>
    </w:p>
    <w:p w14:paraId="74012FF0" w14:textId="77777777" w:rsidR="00DD3529" w:rsidRDefault="00954354">
      <w:r>
        <w:t>Ein Projekt wird mit einer Vorlage angelegt, die Spalten und Arbeitsweise vorgibt.</w:t>
      </w:r>
    </w:p>
    <w:p w14:paraId="6C99024C" w14:textId="77777777" w:rsidR="00DD3529" w:rsidRDefault="00954354">
      <w:pPr>
        <w:pStyle w:val="berschrift3"/>
      </w:pPr>
      <w:r>
        <w:t>Was man sieht</w:t>
      </w:r>
    </w:p>
    <w:p w14:paraId="44F9FE0B" w14:textId="77777777" w:rsidR="00DD3529" w:rsidRDefault="00954354">
      <w:r>
        <w:t xml:space="preserve">Drei Vorlagen: </w:t>
      </w:r>
      <w:r>
        <w:rPr>
          <w:b/>
        </w:rPr>
        <w:t>Kanban-Board</w:t>
      </w:r>
      <w:r>
        <w:t xml:space="preserve"> (Trello, Spalten Zu erledigen, In Arbeit, Review, Erledigt), </w:t>
      </w:r>
      <w:r>
        <w:rPr>
          <w:b/>
        </w:rPr>
        <w:t>Scrum mit Sprints</w:t>
      </w:r>
      <w:r>
        <w:t xml:space="preserve"> (Jira, Spalten Zu erledigen, In Arbeit, Test, Erledigt und ein erster Sprint), </w:t>
      </w:r>
      <w:r>
        <w:rPr>
          <w:b/>
        </w:rPr>
        <w:t>Planner mit Buckets</w:t>
      </w:r>
      <w:r>
        <w:t xml:space="preserve"> (Ideen, Geplant, In Arbeit, Erledigt). Dazu Name, Schlüssel (2 bis 6 Grossbuchstaben, wird aus dem Namen vorgeschlagen), Beschreibung, Farbe und Symbol.</w:t>
      </w:r>
    </w:p>
    <w:p w14:paraId="4593BD25" w14:textId="77777777" w:rsidR="00DD3529" w:rsidRDefault="00954354">
      <w:pPr>
        <w:pStyle w:val="berschrift3"/>
      </w:pPr>
      <w:r>
        <w:t>Wie gerechnet wird</w:t>
      </w:r>
    </w:p>
    <w:p w14:paraId="4FCC036A" w14:textId="77777777" w:rsidR="00DD3529" w:rsidRDefault="00954354">
      <w:pPr>
        <w:pStyle w:val="Aufzhlungszeichen"/>
        <w:numPr>
          <w:ilvl w:val="0"/>
          <w:numId w:val="1"/>
        </w:numPr>
      </w:pPr>
      <w:r>
        <w:rPr>
          <w:b/>
        </w:rPr>
        <w:t>Schlüssel:</w:t>
      </w:r>
      <w:r>
        <w:t xml:space="preserve"> bei mehreren Wörtern die Anfangsbuchstaben, sonst die ersten vier Buchstaben. Er bleibt danach fest, damit Verweise wie LOG-12 gültig bleiben.</w:t>
      </w:r>
    </w:p>
    <w:p w14:paraId="60ABE494" w14:textId="77777777" w:rsidR="00DD3529" w:rsidRDefault="00954354">
      <w:pPr>
        <w:pStyle w:val="Aufzhlungszeichen"/>
        <w:numPr>
          <w:ilvl w:val="0"/>
          <w:numId w:val="1"/>
        </w:numPr>
      </w:pPr>
      <w:r>
        <w:rPr>
          <w:b/>
        </w:rPr>
        <w:t>Projektleitung:</w:t>
      </w:r>
      <w:r>
        <w:t xml:space="preserve"> wer das Projekt anlegt; diese Person kann das Team zusammenstellen.</w:t>
      </w:r>
    </w:p>
    <w:p w14:paraId="3D6CF142" w14:textId="77777777" w:rsidR="00DD3529" w:rsidRDefault="00954354">
      <w:pPr>
        <w:pStyle w:val="berschrift3"/>
      </w:pPr>
      <w:r>
        <w:t>Einsatz im Arbeitsalltag</w:t>
      </w:r>
    </w:p>
    <w:p w14:paraId="1770559C" w14:textId="77777777" w:rsidR="00DD3529" w:rsidRDefault="00954354">
      <w:pPr>
        <w:pStyle w:val="Aufzhlungszeichen"/>
        <w:numPr>
          <w:ilvl w:val="0"/>
          <w:numId w:val="1"/>
        </w:numPr>
      </w:pPr>
      <w:r>
        <w:rPr>
          <w:b/>
        </w:rPr>
        <w:t>Projektleiter:</w:t>
      </w:r>
      <w:r>
        <w:t xml:space="preserve"> Nach dem Anlegen unter „Einstellungen“ das Team aus dem AD suchen und aufnehmen.</w:t>
      </w:r>
    </w:p>
    <w:p w14:paraId="4B90F2F9" w14:textId="77777777" w:rsidR="00DD3529" w:rsidRDefault="00954354">
      <w:pPr>
        <w:pStyle w:val="berschrift3"/>
      </w:pPr>
      <w:r>
        <w:t>Grenzen und Fallstricke</w:t>
      </w:r>
    </w:p>
    <w:p w14:paraId="12C6283B" w14:textId="77777777" w:rsidR="00DD3529" w:rsidRDefault="00954354">
      <w:r>
        <w:t>Die Vorlage legt nur den Start fest; Spalten lassen sich jederzeit umbenennen, ergänzen, verschieben oder löschen.</w:t>
      </w:r>
    </w:p>
    <w:p w14:paraId="570216E1" w14:textId="77777777" w:rsidR="00DD3529" w:rsidRDefault="00954354">
      <w:pPr>
        <w:pStyle w:val="berschrift2"/>
      </w:pPr>
      <w:bookmarkStart w:id="120" w:name="_Toc243037522"/>
      <w:r>
        <w:t>Board</w:t>
      </w:r>
      <w:bookmarkEnd w:id="120"/>
    </w:p>
    <w:p w14:paraId="06349F77" w14:textId="77777777" w:rsidR="00DD3529" w:rsidRDefault="00954354">
      <w:pPr>
        <w:pStyle w:val="berschrift3"/>
      </w:pPr>
      <w:r>
        <w:t>Wozu</w:t>
      </w:r>
    </w:p>
    <w:p w14:paraId="2BD65706" w14:textId="77777777" w:rsidR="00DD3529" w:rsidRDefault="00954354">
      <w:r>
        <w:t>Das Board ist die tägliche Arbeitsfläche: jede Aufgabe ist eine Karte, jede Spalte ein Arbeitsschritt.</w:t>
      </w:r>
    </w:p>
    <w:p w14:paraId="58D53CE5" w14:textId="77777777" w:rsidR="00DD3529" w:rsidRDefault="00954354">
      <w:pPr>
        <w:pStyle w:val="berschrift3"/>
      </w:pPr>
      <w:r>
        <w:t>Was man sieht</w:t>
      </w:r>
    </w:p>
    <w:p w14:paraId="078E147B" w14:textId="77777777" w:rsidR="00DD3529" w:rsidRDefault="00954354">
      <w:r>
        <w:t>Spalten mit Karten. Eine Karte zeigt Farbband, Labels, Epic, Titel, Typ, Schlüssel, Priorität, Fälligkeit (orange bei bald, rot bei überfällig), Fortschritt der Checkliste und der Unteraufgaben, Kommentare, Story Points und die zugewiesene Person. Karten zieht man mit der Maus in eine andere Spalte oder an eine andere Stelle. Am Spaltenende legt „Karte hinzufügen“ eine neue Karte an. Über der Fläche stehen Filter: Suche, Personen (Klick auf die Avatare), Nur meine, Überfällig, Typ, Priorität, Label, Epic, d</w:t>
      </w:r>
      <w:r>
        <w:t>azu Swimlanes nach Person, Epic oder Priorität. Bei Scrum zeigt das Board nur den laufenden Sprint.</w:t>
      </w:r>
    </w:p>
    <w:p w14:paraId="70B46CC0" w14:textId="77777777" w:rsidR="00DD3529" w:rsidRDefault="00954354">
      <w:pPr>
        <w:pStyle w:val="berschrift3"/>
      </w:pPr>
      <w:r>
        <w:t>Wie gerechnet wird</w:t>
      </w:r>
    </w:p>
    <w:p w14:paraId="54BCF92F" w14:textId="77777777" w:rsidR="00DD3529" w:rsidRDefault="00954354">
      <w:pPr>
        <w:pStyle w:val="Aufzhlungszeichen"/>
        <w:numPr>
          <w:ilvl w:val="0"/>
          <w:numId w:val="1"/>
        </w:numPr>
      </w:pPr>
      <w:r>
        <w:rPr>
          <w:b/>
        </w:rPr>
        <w:t>WIP-Grenze:</w:t>
      </w:r>
      <w:r>
        <w:t xml:space="preserve"> liegt mehr als die eingestellte Zahl Karten in einer Spalte, wird sie rot (Jira Kanban).</w:t>
      </w:r>
    </w:p>
    <w:p w14:paraId="70B06E97" w14:textId="77777777" w:rsidR="00DD3529" w:rsidRDefault="00954354">
      <w:pPr>
        <w:pStyle w:val="Aufzhlungszeichen"/>
        <w:numPr>
          <w:ilvl w:val="0"/>
          <w:numId w:val="1"/>
        </w:numPr>
      </w:pPr>
      <w:r>
        <w:rPr>
          <w:b/>
        </w:rPr>
        <w:t>Erledigt-Zeitpunkt:</w:t>
      </w:r>
      <w:r>
        <w:t xml:space="preserve"> wird gesetzt, wenn eine Karte in eine Spalte der Art „Erledigt“ kommt, und gelöscht, wenn sie zurückgeht.</w:t>
      </w:r>
    </w:p>
    <w:p w14:paraId="3B8F93FC" w14:textId="77777777" w:rsidR="00DD3529" w:rsidRDefault="00954354">
      <w:pPr>
        <w:pStyle w:val="Aufzhlungszeichen"/>
        <w:numPr>
          <w:ilvl w:val="0"/>
          <w:numId w:val="1"/>
        </w:numPr>
      </w:pPr>
      <w:r>
        <w:rPr>
          <w:b/>
        </w:rPr>
        <w:t>Ausblenden:</w:t>
      </w:r>
      <w:r>
        <w:t xml:space="preserve"> Erledigte Karten älter als 14 Tage sind standardmässig ausgeblendet.</w:t>
      </w:r>
    </w:p>
    <w:p w14:paraId="0E2D1194" w14:textId="77777777" w:rsidR="00DD3529" w:rsidRDefault="00954354">
      <w:pPr>
        <w:pStyle w:val="Aufzhlungszeichen"/>
        <w:numPr>
          <w:ilvl w:val="0"/>
          <w:numId w:val="1"/>
        </w:numPr>
      </w:pPr>
      <w:r>
        <w:rPr>
          <w:b/>
        </w:rPr>
        <w:t>Swimlanes:</w:t>
      </w:r>
      <w:r>
        <w:t xml:space="preserve"> Zieht man eine Karte in eine andere Swimlane, ändert sich auch Person, Epic oder Priorität.</w:t>
      </w:r>
    </w:p>
    <w:p w14:paraId="720804DF" w14:textId="77777777" w:rsidR="00DD3529" w:rsidRDefault="00954354">
      <w:pPr>
        <w:pStyle w:val="berschrift3"/>
      </w:pPr>
      <w:r>
        <w:t>Einsatz im Arbeitsalltag</w:t>
      </w:r>
    </w:p>
    <w:p w14:paraId="38AFE25D" w14:textId="77777777" w:rsidR="00DD3529" w:rsidRDefault="00954354">
      <w:pPr>
        <w:pStyle w:val="Aufzhlungszeichen"/>
        <w:numPr>
          <w:ilvl w:val="0"/>
          <w:numId w:val="1"/>
        </w:numPr>
      </w:pPr>
      <w:r>
        <w:rPr>
          <w:b/>
        </w:rPr>
        <w:t>Teams:</w:t>
      </w:r>
      <w:r>
        <w:t xml:space="preserve"> Im Stand-up das Board nach Person gruppieren und von rechts nach links durchgehen: Was ist fast fertig?</w:t>
      </w:r>
    </w:p>
    <w:p w14:paraId="4E8BCD4C" w14:textId="77777777" w:rsidR="00DD3529" w:rsidRDefault="00954354">
      <w:pPr>
        <w:pStyle w:val="Aufzhlungszeichen"/>
        <w:numPr>
          <w:ilvl w:val="0"/>
          <w:numId w:val="1"/>
        </w:numPr>
      </w:pPr>
      <w:r>
        <w:rPr>
          <w:b/>
        </w:rPr>
        <w:t>Projektleiter:</w:t>
      </w:r>
      <w:r>
        <w:t xml:space="preserve"> WIP-Grenzen setzen, damit nicht zu viel gleichzeitig angefangen wird.</w:t>
      </w:r>
    </w:p>
    <w:p w14:paraId="644FA956" w14:textId="77777777" w:rsidR="00DD3529" w:rsidRDefault="00954354">
      <w:pPr>
        <w:pStyle w:val="berschrift3"/>
      </w:pPr>
      <w:r>
        <w:t>Grenzen und Fallstricke</w:t>
      </w:r>
    </w:p>
    <w:p w14:paraId="5F202214" w14:textId="77777777" w:rsidR="00DD3529" w:rsidRDefault="00954354">
      <w:r>
        <w:t>Ziehen braucht einen Browser mit Maus; auf dem Telefon ändert man den Status im Aufgabenpanel. Nicht-Mitglieder sehen das Board, können aber nichts ziehen.</w:t>
      </w:r>
    </w:p>
    <w:p w14:paraId="6EC8514C" w14:textId="77777777" w:rsidR="00DD3529" w:rsidRDefault="00954354">
      <w:pPr>
        <w:pStyle w:val="berschrift2"/>
      </w:pPr>
      <w:bookmarkStart w:id="121" w:name="_Toc243037523"/>
      <w:r>
        <w:t>Aufgabe im Detail</w:t>
      </w:r>
      <w:bookmarkEnd w:id="121"/>
    </w:p>
    <w:p w14:paraId="15E3D05D" w14:textId="77777777" w:rsidR="00DD3529" w:rsidRDefault="00954354">
      <w:pPr>
        <w:pStyle w:val="berschrift3"/>
      </w:pPr>
      <w:r>
        <w:t>Wozu</w:t>
      </w:r>
    </w:p>
    <w:p w14:paraId="5FBD4E15" w14:textId="77777777" w:rsidR="00DD3529" w:rsidRDefault="00954354">
      <w:r>
        <w:t>Ein Klick auf eine Karte öffnet rechts das Panel mit allen Angaben. Jede Aufgabe hat eine eigene Adresse und lässt sich als Link teilen.</w:t>
      </w:r>
    </w:p>
    <w:p w14:paraId="7C6974B6" w14:textId="77777777" w:rsidR="00DD3529" w:rsidRDefault="00954354">
      <w:pPr>
        <w:pStyle w:val="berschrift3"/>
      </w:pPr>
      <w:r>
        <w:t>Was man sieht</w:t>
      </w:r>
    </w:p>
    <w:p w14:paraId="74AF5855" w14:textId="77777777" w:rsidR="00DD3529" w:rsidRDefault="00954354">
      <w:r>
        <w:t>Titel, Status, zugewiesene Person (mit „Mir zuweisen“), Typ (Aufgabe, Story, Fehler, Epic, Unteraufgabe), Priorität in fünf Stufen, Start, Fälligkeit, Story Points, Epic, Sprint, Labels, Farbe, Beschreibung mit Formatierung, Checkliste mit Fortschrittsbalken, Unteraufgaben, Kommentare und der Verlauf aller Änderungen. Änderungen werden sofort gespeichert.</w:t>
      </w:r>
    </w:p>
    <w:p w14:paraId="05DCBC94" w14:textId="77777777" w:rsidR="00DD3529" w:rsidRDefault="00954354">
      <w:pPr>
        <w:pStyle w:val="berschrift3"/>
      </w:pPr>
      <w:r>
        <w:t>Wie gerechnet wird</w:t>
      </w:r>
    </w:p>
    <w:p w14:paraId="003B2B73" w14:textId="77777777" w:rsidR="00DD3529" w:rsidRDefault="00954354">
      <w:pPr>
        <w:pStyle w:val="Aufzhlungszeichen"/>
        <w:numPr>
          <w:ilvl w:val="0"/>
          <w:numId w:val="1"/>
        </w:numPr>
      </w:pPr>
      <w:r>
        <w:rPr>
          <w:b/>
        </w:rPr>
        <w:t>Verlauf:</w:t>
      </w:r>
      <w:r>
        <w:t xml:space="preserve"> jede Änderung mit Person und Zeit, zum Beispiel „hat LOG-12 geändert: Priorität High, fällig 20.10.2026“.</w:t>
      </w:r>
    </w:p>
    <w:p w14:paraId="78FE784C" w14:textId="77777777" w:rsidR="00DD3529" w:rsidRDefault="00954354">
      <w:pPr>
        <w:pStyle w:val="Aufzhlungszeichen"/>
        <w:numPr>
          <w:ilvl w:val="0"/>
          <w:numId w:val="1"/>
        </w:numPr>
      </w:pPr>
      <w:r>
        <w:rPr>
          <w:b/>
        </w:rPr>
        <w:t>Unteraufgaben:</w:t>
      </w:r>
      <w:r>
        <w:t xml:space="preserve"> zählen als erledigt, wenn sie in einer Spalte der Art „Erledigt“ liegen.</w:t>
      </w:r>
    </w:p>
    <w:p w14:paraId="5559EB2E" w14:textId="77777777" w:rsidR="00DD3529" w:rsidRDefault="00954354">
      <w:pPr>
        <w:pStyle w:val="berschrift3"/>
      </w:pPr>
      <w:r>
        <w:t>Einsatz im Arbeitsalltag</w:t>
      </w:r>
    </w:p>
    <w:p w14:paraId="75A01767" w14:textId="77777777" w:rsidR="00DD3529" w:rsidRDefault="00954354">
      <w:pPr>
        <w:pStyle w:val="Aufzhlungszeichen"/>
        <w:numPr>
          <w:ilvl w:val="0"/>
          <w:numId w:val="1"/>
        </w:numPr>
      </w:pPr>
      <w:r>
        <w:rPr>
          <w:b/>
        </w:rPr>
        <w:t>Alle Mitarbeitenden:</w:t>
      </w:r>
      <w:r>
        <w:t xml:space="preserve"> Grosse Aufgaben in Unteraufgaben oder eine Checkliste zerlegen; der Fortschritt erscheint auf der Karte.</w:t>
      </w:r>
    </w:p>
    <w:p w14:paraId="19AEC680" w14:textId="77777777" w:rsidR="00DD3529" w:rsidRDefault="00954354">
      <w:pPr>
        <w:pStyle w:val="Aufzhlungszeichen"/>
        <w:numPr>
          <w:ilvl w:val="0"/>
          <w:numId w:val="1"/>
        </w:numPr>
      </w:pPr>
      <w:r>
        <w:rPr>
          <w:b/>
        </w:rPr>
        <w:t>Fachspezialisten:</w:t>
      </w:r>
      <w:r>
        <w:t xml:space="preserve"> Rückfragen als Kommentar statt per Mail; kommentieren darf jeder Angemeldete, auch ohne Mitgliedschaft.</w:t>
      </w:r>
    </w:p>
    <w:p w14:paraId="6101EE8B" w14:textId="77777777" w:rsidR="00DD3529" w:rsidRDefault="00954354">
      <w:pPr>
        <w:pStyle w:val="berschrift3"/>
      </w:pPr>
      <w:r>
        <w:t>Grenzen und Fallstricke</w:t>
      </w:r>
    </w:p>
    <w:p w14:paraId="222946BB" w14:textId="77777777" w:rsidR="00DD3529" w:rsidRDefault="00954354">
      <w:r>
        <w:t>Archivieren statt Löschen: archivierte Aufgaben verschwinden aus allen Ansichten, bleiben aber in der Datenbank. Zuweisen kann man nur an Mitglieder des Projekts.</w:t>
      </w:r>
    </w:p>
    <w:p w14:paraId="248B2D8E" w14:textId="77777777" w:rsidR="00DD3529" w:rsidRDefault="00954354">
      <w:pPr>
        <w:pStyle w:val="berschrift2"/>
      </w:pPr>
      <w:bookmarkStart w:id="122" w:name="_Toc243037524"/>
      <w:r>
        <w:t>Backlog und Sprints</w:t>
      </w:r>
      <w:bookmarkEnd w:id="122"/>
    </w:p>
    <w:p w14:paraId="0A5F6E37" w14:textId="77777777" w:rsidR="00DD3529" w:rsidRDefault="00954354">
      <w:pPr>
        <w:pStyle w:val="berschrift3"/>
      </w:pPr>
      <w:r>
        <w:t>Wozu</w:t>
      </w:r>
    </w:p>
    <w:p w14:paraId="0A13EE5A" w14:textId="77777777" w:rsidR="00DD3529" w:rsidRDefault="00954354">
      <w:r>
        <w:t>Wie in Jira: Aufgaben sammeln, nach Wichtigkeit ordnen und in Sprints einplanen.</w:t>
      </w:r>
    </w:p>
    <w:p w14:paraId="39ABB947" w14:textId="77777777" w:rsidR="00DD3529" w:rsidRDefault="00954354">
      <w:pPr>
        <w:pStyle w:val="berschrift3"/>
      </w:pPr>
      <w:r>
        <w:t>Was man sieht</w:t>
      </w:r>
    </w:p>
    <w:p w14:paraId="0BEFB6AE" w14:textId="77777777" w:rsidR="00DD3529" w:rsidRDefault="00954354">
      <w:r>
        <w:t>Oben der laufende Sprint, darunter geplante Sprints und zuunterst der Backlog. Je Abschnitt Zahl der Aufgaben und Summe der Story Points. Aufgaben zieht man zwischen den Abschnitten und innerhalb der Liste. „Sprint starten“ fragt nach Ziel und Dauer (1 bis 4 Wochen), „Sprint abschliessen“ verschiebt offene Aufgaben in den nächsten Sprint oder zurück in den Backlog.</w:t>
      </w:r>
    </w:p>
    <w:p w14:paraId="063FFB8B" w14:textId="77777777" w:rsidR="00DD3529" w:rsidRDefault="00954354">
      <w:pPr>
        <w:pStyle w:val="berschrift3"/>
      </w:pPr>
      <w:r>
        <w:t>Wie gerechnet wird</w:t>
      </w:r>
    </w:p>
    <w:p w14:paraId="5FA1BE2A" w14:textId="77777777" w:rsidR="00DD3529" w:rsidRDefault="00954354">
      <w:pPr>
        <w:pStyle w:val="Aufzhlungszeichen"/>
        <w:numPr>
          <w:ilvl w:val="0"/>
          <w:numId w:val="1"/>
        </w:numPr>
      </w:pPr>
      <w:r>
        <w:rPr>
          <w:b/>
        </w:rPr>
        <w:t>Es läuft höchstens ein Sprint gleichzeitig.</w:t>
      </w:r>
    </w:p>
    <w:p w14:paraId="5B0933B6" w14:textId="77777777" w:rsidR="00DD3529" w:rsidRDefault="00954354">
      <w:pPr>
        <w:pStyle w:val="Aufzhlungszeichen"/>
        <w:numPr>
          <w:ilvl w:val="0"/>
          <w:numId w:val="1"/>
        </w:numPr>
      </w:pPr>
      <w:r>
        <w:rPr>
          <w:b/>
        </w:rPr>
        <w:t>Unteraufgaben</w:t>
      </w:r>
      <w:r>
        <w:t xml:space="preserve"> stehen nicht einzeln im Backlog; sie folgen ihrer Aufgabe.</w:t>
      </w:r>
    </w:p>
    <w:p w14:paraId="0B11C0E3" w14:textId="77777777" w:rsidR="00DD3529" w:rsidRDefault="00954354">
      <w:pPr>
        <w:pStyle w:val="berschrift3"/>
      </w:pPr>
      <w:r>
        <w:t>Einsatz im Arbeitsalltag</w:t>
      </w:r>
    </w:p>
    <w:p w14:paraId="432169EE" w14:textId="77777777" w:rsidR="00DD3529" w:rsidRDefault="00954354">
      <w:pPr>
        <w:pStyle w:val="Aufzhlungszeichen"/>
        <w:numPr>
          <w:ilvl w:val="0"/>
          <w:numId w:val="1"/>
        </w:numPr>
      </w:pPr>
      <w:r>
        <w:rPr>
          <w:b/>
        </w:rPr>
        <w:t>Product Owner und Projektleiter:</w:t>
      </w:r>
      <w:r>
        <w:t xml:space="preserve"> Den Backlog vor der Sprintplanung von oben nach unten ordnen.</w:t>
      </w:r>
    </w:p>
    <w:p w14:paraId="73E9A267" w14:textId="77777777" w:rsidR="00DD3529" w:rsidRDefault="00954354">
      <w:pPr>
        <w:pStyle w:val="Aufzhlungszeichen"/>
        <w:numPr>
          <w:ilvl w:val="0"/>
          <w:numId w:val="1"/>
        </w:numPr>
      </w:pPr>
      <w:r>
        <w:rPr>
          <w:b/>
        </w:rPr>
        <w:t>Team:</w:t>
      </w:r>
      <w:r>
        <w:t xml:space="preserve"> In der Planung so viele Story Points in den Sprint ziehen, wie im letzten Sprint erledigt wurden.</w:t>
      </w:r>
    </w:p>
    <w:p w14:paraId="65084C8A" w14:textId="77777777" w:rsidR="00DD3529" w:rsidRDefault="00954354">
      <w:pPr>
        <w:pStyle w:val="berschrift3"/>
      </w:pPr>
      <w:r>
        <w:t>Grenzen und Fallstricke</w:t>
      </w:r>
    </w:p>
    <w:p w14:paraId="0A6D458B" w14:textId="77777777" w:rsidR="00DD3529" w:rsidRDefault="00954354">
      <w:r>
        <w:t>Den Backlog gibt es auch bei Kanban- und Planner-Projekten; Sprints sind dort freiwillig.</w:t>
      </w:r>
    </w:p>
    <w:p w14:paraId="1D119F31" w14:textId="77777777" w:rsidR="00DD3529" w:rsidRDefault="00954354">
      <w:pPr>
        <w:pStyle w:val="berschrift2"/>
      </w:pPr>
      <w:bookmarkStart w:id="123" w:name="_Toc243037525"/>
      <w:r>
        <w:t>Liste, Zeitachse und Kalender</w:t>
      </w:r>
      <w:bookmarkEnd w:id="123"/>
    </w:p>
    <w:p w14:paraId="4814EF65" w14:textId="77777777" w:rsidR="00DD3529" w:rsidRDefault="00954354">
      <w:pPr>
        <w:pStyle w:val="berschrift3"/>
      </w:pPr>
      <w:r>
        <w:t>Wozu</w:t>
      </w:r>
    </w:p>
    <w:p w14:paraId="6630D24D" w14:textId="77777777" w:rsidR="00DD3529" w:rsidRDefault="00954354">
      <w:r>
        <w:t>Dieselben Aufgaben in drei weiteren Sichten: als Tabelle, als Zeitplan und als Monatskalender.</w:t>
      </w:r>
    </w:p>
    <w:p w14:paraId="7A00C14A" w14:textId="77777777" w:rsidR="00DD3529" w:rsidRDefault="00954354">
      <w:pPr>
        <w:pStyle w:val="berschrift3"/>
      </w:pPr>
      <w:r>
        <w:t>Was man sieht</w:t>
      </w:r>
    </w:p>
    <w:p w14:paraId="0A04349D" w14:textId="77777777" w:rsidR="00DD3529" w:rsidRDefault="00954354">
      <w:r>
        <w:t xml:space="preserve">Die </w:t>
      </w:r>
      <w:r>
        <w:rPr>
          <w:b/>
        </w:rPr>
        <w:t>Liste</w:t>
      </w:r>
      <w:r>
        <w:t xml:space="preserve"> ist eine sortierbare Tabelle mit Status zum Umstellen und CSV-Export. Die </w:t>
      </w:r>
      <w:r>
        <w:rPr>
          <w:b/>
        </w:rPr>
        <w:t>Zeitachse</w:t>
      </w:r>
      <w:r>
        <w:t xml:space="preserve"> zeigt Balken von Start bis Fälligkeit, nach Epic gruppiert, mit Heute-Linie; Epics zeigen ihren Fortschritt. Der </w:t>
      </w:r>
      <w:r>
        <w:rPr>
          <w:b/>
        </w:rPr>
        <w:t>Kalender</w:t>
      </w:r>
      <w:r>
        <w:t xml:space="preserve"> zeigt die Aufgaben am Fälligkeitstag; zieht man eine Aufgabe auf einen anderen Tag, ändert sich die Fälligkeit.</w:t>
      </w:r>
    </w:p>
    <w:p w14:paraId="5E6320E8" w14:textId="77777777" w:rsidR="00DD3529" w:rsidRDefault="00954354">
      <w:pPr>
        <w:pStyle w:val="berschrift3"/>
      </w:pPr>
      <w:r>
        <w:t>Wie gerechnet wird</w:t>
      </w:r>
    </w:p>
    <w:p w14:paraId="1BF25520" w14:textId="77777777" w:rsidR="00DD3529" w:rsidRDefault="00954354">
      <w:pPr>
        <w:pStyle w:val="Aufzhlungszeichen"/>
        <w:numPr>
          <w:ilvl w:val="0"/>
          <w:numId w:val="1"/>
        </w:numPr>
      </w:pPr>
      <w:r>
        <w:rPr>
          <w:b/>
        </w:rPr>
        <w:t>Zeitachse:</w:t>
      </w:r>
      <w:r>
        <w:t xml:space="preserve"> ohne Startdatum gilt das Erstelldatum; ohne Fälligkeit erscheint ein Punkt.</w:t>
      </w:r>
    </w:p>
    <w:p w14:paraId="3AB8753B" w14:textId="77777777" w:rsidR="00DD3529" w:rsidRDefault="00954354">
      <w:pPr>
        <w:pStyle w:val="Aufzhlungszeichen"/>
        <w:numPr>
          <w:ilvl w:val="0"/>
          <w:numId w:val="1"/>
        </w:numPr>
      </w:pPr>
      <w:r>
        <w:rPr>
          <w:b/>
        </w:rPr>
        <w:t>Epic-Balken:</w:t>
      </w:r>
      <w:r>
        <w:t xml:space="preserve"> vom frühesten Start bis zur spätesten Fälligkeit der zugehörigen Aufgaben.</w:t>
      </w:r>
    </w:p>
    <w:p w14:paraId="517632A6" w14:textId="77777777" w:rsidR="00DD3529" w:rsidRDefault="00954354">
      <w:pPr>
        <w:pStyle w:val="berschrift3"/>
      </w:pPr>
      <w:r>
        <w:t>Einsatz im Arbeitsalltag</w:t>
      </w:r>
    </w:p>
    <w:p w14:paraId="3E81D875" w14:textId="77777777" w:rsidR="00DD3529" w:rsidRDefault="00954354">
      <w:pPr>
        <w:pStyle w:val="Aufzhlungszeichen"/>
        <w:numPr>
          <w:ilvl w:val="0"/>
          <w:numId w:val="1"/>
        </w:numPr>
      </w:pPr>
      <w:r>
        <w:rPr>
          <w:b/>
        </w:rPr>
        <w:t>Geschäftsleitung:</w:t>
      </w:r>
      <w:r>
        <w:t xml:space="preserve"> Die Zeitachse zeigt, welche Epics über das geplante Ende hinauslaufen.</w:t>
      </w:r>
    </w:p>
    <w:p w14:paraId="1659C54A" w14:textId="77777777" w:rsidR="00DD3529" w:rsidRDefault="00954354">
      <w:pPr>
        <w:pStyle w:val="Aufzhlungszeichen"/>
        <w:numPr>
          <w:ilvl w:val="0"/>
          <w:numId w:val="1"/>
        </w:numPr>
      </w:pPr>
      <w:r>
        <w:rPr>
          <w:b/>
        </w:rPr>
        <w:t>Projektleiter:</w:t>
      </w:r>
      <w:r>
        <w:t xml:space="preserve"> Die Liste nach Fälligkeit sortieren und als CSV für Besprechungen exportieren.</w:t>
      </w:r>
    </w:p>
    <w:p w14:paraId="0CF277FC" w14:textId="77777777" w:rsidR="00DD3529" w:rsidRDefault="00954354">
      <w:pPr>
        <w:pStyle w:val="berschrift3"/>
      </w:pPr>
      <w:r>
        <w:t>Grenzen und Fallstricke</w:t>
      </w:r>
    </w:p>
    <w:p w14:paraId="4CF1B8B1" w14:textId="77777777" w:rsidR="00DD3529" w:rsidRDefault="00954354">
      <w:r>
        <w:t>Abhängigkeiten zwischen Aufgaben werden nicht gezeichnet.</w:t>
      </w:r>
    </w:p>
    <w:p w14:paraId="70473657" w14:textId="77777777" w:rsidR="00DD3529" w:rsidRDefault="00954354">
      <w:pPr>
        <w:pStyle w:val="berschrift2"/>
      </w:pPr>
      <w:bookmarkStart w:id="124" w:name="_Toc243037526"/>
      <w:r>
        <w:t>Diagramme</w:t>
      </w:r>
      <w:bookmarkEnd w:id="124"/>
    </w:p>
    <w:p w14:paraId="76FC91DA" w14:textId="77777777" w:rsidR="00DD3529" w:rsidRDefault="00954354">
      <w:pPr>
        <w:pStyle w:val="berschrift3"/>
      </w:pPr>
      <w:r>
        <w:t>Wozu</w:t>
      </w:r>
    </w:p>
    <w:p w14:paraId="527447EA" w14:textId="77777777" w:rsidR="00DD3529" w:rsidRDefault="00954354">
      <w:r>
        <w:t>Planner-Diagramme und Jira-Berichte für den Stand des Projekts.</w:t>
      </w:r>
    </w:p>
    <w:p w14:paraId="51F7AF41" w14:textId="77777777" w:rsidR="00DD3529" w:rsidRDefault="00954354">
      <w:pPr>
        <w:pStyle w:val="berschrift3"/>
      </w:pPr>
      <w:r>
        <w:t>Was man sieht</w:t>
      </w:r>
    </w:p>
    <w:p w14:paraId="260B22E3" w14:textId="77777777" w:rsidR="00DD3529" w:rsidRDefault="00954354">
      <w:r>
        <w:t>Ring nach Status mit Anzahl und Anteil, Balken nach Person (gestapelt offen, in Arbeit, erledigt), offene Aufgaben nach Priorität, Burndown des laufenden Sprints und Durchsatz der letzten acht Wochen (angelegt und erledigt je Kalenderwoche). Die Filter oben wirken auch hier.</w:t>
      </w:r>
    </w:p>
    <w:p w14:paraId="144622E1" w14:textId="77777777" w:rsidR="00DD3529" w:rsidRDefault="00954354">
      <w:pPr>
        <w:pStyle w:val="berschrift3"/>
      </w:pPr>
      <w:r>
        <w:t>Wie gerechnet wird</w:t>
      </w:r>
    </w:p>
    <w:p w14:paraId="61B4BEFE" w14:textId="77777777" w:rsidR="00DD3529" w:rsidRDefault="00954354">
      <w:pPr>
        <w:pStyle w:val="Aufzhlungszeichen"/>
        <w:numPr>
          <w:ilvl w:val="0"/>
          <w:numId w:val="1"/>
        </w:numPr>
      </w:pPr>
      <w:r>
        <w:rPr>
          <w:b/>
        </w:rPr>
        <w:t>Burndown:</w:t>
      </w:r>
      <w:r>
        <w:t xml:space="preserve"> je Sprinttag die Summe der Story Points der noch nicht erledigten Aufgaben; ohne Punkte die Anzahl Aufgaben. Die gestrichelte Linie ist der ideale gleichmässige Verlauf bis null am Sprintende. Gerechnet wird mit der heutigen Sprintbelegung; später hinzugefügte Aufgaben zählen ab Sprintbeginn mit.</w:t>
      </w:r>
    </w:p>
    <w:p w14:paraId="6E100B62" w14:textId="77777777" w:rsidR="00DD3529" w:rsidRDefault="00954354">
      <w:pPr>
        <w:pStyle w:val="Aufzhlungszeichen"/>
        <w:numPr>
          <w:ilvl w:val="0"/>
          <w:numId w:val="1"/>
        </w:numPr>
      </w:pPr>
      <w:r>
        <w:rPr>
          <w:b/>
        </w:rPr>
        <w:t>Durchsatz:</w:t>
      </w:r>
      <w:r>
        <w:t xml:space="preserve"> angelegt nach Erstelldatum, erledigt nach Erledigt-Zeitpunkt, je Kalenderwoche.</w:t>
      </w:r>
    </w:p>
    <w:p w14:paraId="7891AB21" w14:textId="77777777" w:rsidR="00DD3529" w:rsidRDefault="00954354">
      <w:pPr>
        <w:pStyle w:val="berschrift3"/>
      </w:pPr>
      <w:r>
        <w:t>Einsatz im Arbeitsalltag</w:t>
      </w:r>
    </w:p>
    <w:p w14:paraId="075F0D00" w14:textId="77777777" w:rsidR="00DD3529" w:rsidRDefault="00954354">
      <w:pPr>
        <w:pStyle w:val="Aufzhlungszeichen"/>
        <w:numPr>
          <w:ilvl w:val="0"/>
          <w:numId w:val="1"/>
        </w:numPr>
      </w:pPr>
      <w:r>
        <w:rPr>
          <w:b/>
        </w:rPr>
        <w:t>Team und Scrum Master:</w:t>
      </w:r>
      <w:r>
        <w:t xml:space="preserve"> Liegt die Burndown-Linie deutlich über der Ideallinie, im Daily ansprechen, was den Sprint gefährdet.</w:t>
      </w:r>
    </w:p>
    <w:p w14:paraId="64825DCA" w14:textId="77777777" w:rsidR="00DD3529" w:rsidRDefault="00954354">
      <w:pPr>
        <w:pStyle w:val="Aufzhlungszeichen"/>
        <w:numPr>
          <w:ilvl w:val="0"/>
          <w:numId w:val="1"/>
        </w:numPr>
      </w:pPr>
      <w:r>
        <w:rPr>
          <w:b/>
        </w:rPr>
        <w:t>Abteilungsleiter:</w:t>
      </w:r>
      <w:r>
        <w:t xml:space="preserve"> Mehr angelegt als erledigt über mehrere Wochen heisst: das Team nimmt mehr an, als es abschliessen kann.</w:t>
      </w:r>
    </w:p>
    <w:p w14:paraId="7854EF56" w14:textId="77777777" w:rsidR="00DD3529" w:rsidRDefault="00954354">
      <w:pPr>
        <w:pStyle w:val="berschrift3"/>
      </w:pPr>
      <w:r>
        <w:t>Grenzen und Fallstricke</w:t>
      </w:r>
    </w:p>
    <w:p w14:paraId="6D6EB817" w14:textId="77777777" w:rsidR="00DD3529" w:rsidRDefault="00954354">
      <w:r>
        <w:t>Statusfarben: Bernstein = offen, Blau = in Arbeit, Grün = erledigt; die Zahl steht immer daneben.</w:t>
      </w:r>
    </w:p>
    <w:p w14:paraId="4B994251" w14:textId="77777777" w:rsidR="00DD3529" w:rsidRDefault="00954354">
      <w:pPr>
        <w:pStyle w:val="berschrift2"/>
      </w:pPr>
      <w:bookmarkStart w:id="125" w:name="_Toc243037527"/>
      <w:r>
        <w:t>Aktivität und Einstellungen</w:t>
      </w:r>
      <w:bookmarkEnd w:id="125"/>
    </w:p>
    <w:p w14:paraId="5191EFEC" w14:textId="77777777" w:rsidR="00DD3529" w:rsidRDefault="00954354">
      <w:pPr>
        <w:pStyle w:val="berschrift3"/>
      </w:pPr>
      <w:r>
        <w:t>Wozu</w:t>
      </w:r>
    </w:p>
    <w:p w14:paraId="66AE0A0C" w14:textId="77777777" w:rsidR="00DD3529" w:rsidRDefault="00954354">
      <w:r>
        <w:t>Die Aktivität zeigt alles, was im Projekt passiert ist. Die Einstellungen verwalten Projekt, Team und Spalten.</w:t>
      </w:r>
    </w:p>
    <w:p w14:paraId="3DC45BFB" w14:textId="77777777" w:rsidR="00DD3529" w:rsidRDefault="00954354">
      <w:pPr>
        <w:pStyle w:val="berschrift3"/>
      </w:pPr>
      <w:r>
        <w:t>Was man sieht</w:t>
      </w:r>
    </w:p>
    <w:p w14:paraId="31097C0F" w14:textId="77777777" w:rsidR="00DD3529" w:rsidRDefault="00954354">
      <w:r>
        <w:rPr>
          <w:b/>
        </w:rPr>
        <w:t>Aktivität:</w:t>
      </w:r>
      <w:r>
        <w:t xml:space="preserve"> die letzten 80 Änderungen mit Person, Text, Aufgabe und Zeit. </w:t>
      </w:r>
      <w:r>
        <w:rPr>
          <w:b/>
        </w:rPr>
        <w:t>Einstellungen:</w:t>
      </w:r>
      <w:r>
        <w:t xml:space="preserve"> Name, Beschreibung, Start, Ende, Farbe, Symbol, Archivieren; Team mit Personensuche im AD (Name oder Kürzel); Spalten mit Name, Art (offen, in Arbeit, erledigt), WIP-Grenze, Verschieben und Löschen.</w:t>
      </w:r>
    </w:p>
    <w:p w14:paraId="53E9170D" w14:textId="77777777" w:rsidR="00DD3529" w:rsidRDefault="00954354">
      <w:pPr>
        <w:pStyle w:val="berschrift3"/>
      </w:pPr>
      <w:r>
        <w:t>Wie gerechnet wird</w:t>
      </w:r>
    </w:p>
    <w:p w14:paraId="30263221" w14:textId="77777777" w:rsidR="00DD3529" w:rsidRDefault="00954354">
      <w:pPr>
        <w:pStyle w:val="Aufzhlungszeichen"/>
        <w:numPr>
          <w:ilvl w:val="0"/>
          <w:numId w:val="1"/>
        </w:numPr>
      </w:pPr>
      <w:r>
        <w:rPr>
          <w:b/>
        </w:rPr>
        <w:t>Spalte löschen:</w:t>
      </w:r>
      <w:r>
        <w:t xml:space="preserve"> Karten wandern in die erste Spalte derselben Art, sonst in die erste Spalte.</w:t>
      </w:r>
    </w:p>
    <w:p w14:paraId="445DDEC0" w14:textId="77777777" w:rsidR="00DD3529" w:rsidRDefault="00954354">
      <w:pPr>
        <w:pStyle w:val="berschrift3"/>
      </w:pPr>
      <w:r>
        <w:t>Einsatz im Arbeitsalltag</w:t>
      </w:r>
    </w:p>
    <w:p w14:paraId="60373F85" w14:textId="77777777" w:rsidR="00DD3529" w:rsidRDefault="00954354">
      <w:pPr>
        <w:pStyle w:val="Aufzhlungszeichen"/>
        <w:numPr>
          <w:ilvl w:val="0"/>
          <w:numId w:val="1"/>
        </w:numPr>
      </w:pPr>
      <w:r>
        <w:rPr>
          <w:b/>
        </w:rPr>
        <w:t>Projektleiter:</w:t>
      </w:r>
      <w:r>
        <w:t xml:space="preserve"> Zum Projektstart Team aufnehmen und die Spalten an den eigenen Ablauf anpassen, zum Beispiel eine Spalte „Freigabe“.</w:t>
      </w:r>
    </w:p>
    <w:p w14:paraId="428CAE01" w14:textId="77777777" w:rsidR="00DD3529" w:rsidRDefault="00954354">
      <w:pPr>
        <w:pStyle w:val="berschrift3"/>
      </w:pPr>
      <w:r>
        <w:t>Grenzen und Fallstricke</w:t>
      </w:r>
    </w:p>
    <w:p w14:paraId="29FC2A4A" w14:textId="77777777" w:rsidR="00DD3529" w:rsidRDefault="00954354">
      <w:r>
        <w:t>Die Projektleitung bleibt immer im Team und kann nicht entfernt werden. Der Schlüssel lässt sich nicht ändern.</w:t>
      </w:r>
    </w:p>
    <w:p w14:paraId="49EF2F20" w14:textId="77777777" w:rsidR="00DD3529" w:rsidRDefault="00954354">
      <w:pPr>
        <w:pStyle w:val="berschrift2"/>
      </w:pPr>
      <w:bookmarkStart w:id="126" w:name="_Toc243037528"/>
      <w:r>
        <w:t>Portfolio nach HERMES</w:t>
      </w:r>
      <w:bookmarkEnd w:id="126"/>
    </w:p>
    <w:p w14:paraId="77EFBB15" w14:textId="77777777" w:rsidR="00DD3529" w:rsidRDefault="00954354">
      <w:pPr>
        <w:pStyle w:val="berschrift3"/>
      </w:pPr>
      <w:r>
        <w:t>Wozu</w:t>
      </w:r>
    </w:p>
    <w:p w14:paraId="42E91A60" w14:textId="77777777" w:rsidR="00DD3529" w:rsidRDefault="00954354">
      <w:r>
        <w:t xml:space="preserve">Der Reiter </w:t>
      </w:r>
      <w:r>
        <w:rPr>
          <w:b/>
        </w:rPr>
        <w:t>Portfolio (HERMES)</w:t>
      </w:r>
      <w:r>
        <w:t xml:space="preserve"> zeigt alle Projekte so, wie die Geschäftsleitung sie nach HERMES sehen will: Stufe, Ampel, Phase und der nächste Entscheid auf einen Blick.</w:t>
      </w:r>
    </w:p>
    <w:p w14:paraId="03A5B78F" w14:textId="77777777" w:rsidR="00DD3529" w:rsidRDefault="00954354">
      <w:pPr>
        <w:pStyle w:val="berschrift3"/>
      </w:pPr>
      <w:r>
        <w:t>Was man sieht</w:t>
      </w:r>
    </w:p>
    <w:p w14:paraId="077FA4E5" w14:textId="77777777" w:rsidR="00DD3529" w:rsidRDefault="00954354">
      <w:r>
        <w:t>Oben ein Ampelring und die Verteilung auf Kleinauftrag, Vorhaben und Projekt; ein Klick darauf filtert. Darunter die Phasenlandkarte mit den Phasen Initialisierung, Umsetzung, Einführung und abgeschlossen, getrennt durch die Entscheidungspunkte ① Freigabe, ② Abnahme und ③ Abschluss. Jedes Projekt ist eine Kachel in seiner Phase, der Rand hat die Farbe seiner Ampel. Ganz unten die Tabelle für die Geschäftsleitung, rote Projekte zuerst.</w:t>
      </w:r>
    </w:p>
    <w:p w14:paraId="46E5A4A8" w14:textId="77777777" w:rsidR="00DD3529" w:rsidRDefault="00954354">
      <w:pPr>
        <w:pStyle w:val="berschrift3"/>
      </w:pPr>
      <w:r>
        <w:t>Wie gerechnet wird</w:t>
      </w:r>
    </w:p>
    <w:p w14:paraId="72EA9519" w14:textId="77777777" w:rsidR="00DD3529" w:rsidRDefault="00954354">
      <w:r>
        <w:t>Die Phase ergibt sich aus den eingetragenen Entscheidungspunkten. Die Stufe schlägt die App nach dem geschätzten Aufwand vor: unter 5 Personentagen Kleinauftrag, bis 40 Vorhaben, darüber Projekt. Gepflegt werden die Angaben in den Einstellungen des Projekts im Block „HERMES“.</w:t>
      </w:r>
    </w:p>
    <w:p w14:paraId="2C66D8A5" w14:textId="77777777" w:rsidR="00DD3529" w:rsidRDefault="00954354">
      <w:pPr>
        <w:pStyle w:val="berschrift3"/>
      </w:pPr>
      <w:r>
        <w:t>Einsatz im Arbeitsalltag</w:t>
      </w:r>
    </w:p>
    <w:p w14:paraId="0091EF76" w14:textId="77777777" w:rsidR="00DD3529" w:rsidRDefault="00954354">
      <w:r>
        <w:t>Vor der Freigabe Auftraggeber, Anwendervertreter und „Erledigt, wenn“ eintragen; das Datum der Freigabe setzen, sobald der Projektauftrag unterschrieben ist. Ampel und Stand in einem Satz bei jeder Statusrunde nachführen. Das Demoprojekt HDEMO zeigt ein ausgefülltes Beispiel.</w:t>
      </w:r>
    </w:p>
    <w:p w14:paraId="799C3A36" w14:textId="77777777" w:rsidR="00DD3529" w:rsidRDefault="00954354">
      <w:pPr>
        <w:pStyle w:val="berschrift3"/>
      </w:pPr>
      <w:r>
        <w:t>Grenzen und Fallstricke</w:t>
      </w:r>
    </w:p>
    <w:p w14:paraId="79721A3B" w14:textId="77777777" w:rsidR="00DD3529" w:rsidRDefault="00954354">
      <w:r>
        <w:t>Projekte ohne HERMES-Angaben erscheinen nicht auf der Landkarte, nur als Liste darüber. Abnahme und Abschluss lassen sich erst nach der Freigabe eintragen. Die Vorhaben aus der Wochen-Todo werden nicht automatisch übernommen.</w:t>
      </w:r>
    </w:p>
    <w:p w14:paraId="2965557A" w14:textId="77777777" w:rsidR="00DD3529" w:rsidRDefault="00954354">
      <w:pPr>
        <w:pStyle w:val="berschrift2"/>
      </w:pPr>
      <w:bookmarkStart w:id="127" w:name="_Toc243037529"/>
      <w:r>
        <w:t>Kennzahlen-Glossar</w:t>
      </w:r>
      <w:bookmarkEnd w:id="127"/>
    </w:p>
    <w:tbl>
      <w:tblPr>
        <w:tblStyle w:val="Gitter"/>
        <w:tblW w:w="5000" w:type="pct"/>
        <w:tblInd w:w="80" w:type="dxa"/>
        <w:tblLook w:val="04A0" w:firstRow="1" w:lastRow="0" w:firstColumn="1" w:lastColumn="0" w:noHBand="0" w:noVBand="1"/>
      </w:tblPr>
      <w:tblGrid>
        <w:gridCol w:w="3156"/>
        <w:gridCol w:w="3155"/>
        <w:gridCol w:w="3155"/>
      </w:tblGrid>
      <w:tr w:rsidR="00DD3529" w14:paraId="15173E47" w14:textId="77777777">
        <w:trPr>
          <w:tblHeader/>
        </w:trPr>
        <w:tc>
          <w:tcPr>
            <w:tcW w:w="3102" w:type="dxa"/>
            <w:shd w:val="clear" w:color="auto" w:fill="F9E3D9"/>
          </w:tcPr>
          <w:p w14:paraId="2F8CEF88" w14:textId="77777777" w:rsidR="00DD3529" w:rsidRDefault="00954354">
            <w:pPr>
              <w:pStyle w:val="TableText"/>
            </w:pPr>
            <w:r>
              <w:rPr>
                <w:b/>
              </w:rPr>
              <w:t>Kennzahl</w:t>
            </w:r>
          </w:p>
        </w:tc>
        <w:tc>
          <w:tcPr>
            <w:tcW w:w="3102" w:type="dxa"/>
            <w:shd w:val="clear" w:color="auto" w:fill="F9E3D9"/>
          </w:tcPr>
          <w:p w14:paraId="4CCDEF73" w14:textId="77777777" w:rsidR="00DD3529" w:rsidRDefault="00954354">
            <w:pPr>
              <w:pStyle w:val="TableText"/>
            </w:pPr>
            <w:r>
              <w:rPr>
                <w:b/>
              </w:rPr>
              <w:t>Bedeutung</w:t>
            </w:r>
          </w:p>
        </w:tc>
        <w:tc>
          <w:tcPr>
            <w:tcW w:w="3102" w:type="dxa"/>
            <w:shd w:val="clear" w:color="auto" w:fill="F9E3D9"/>
          </w:tcPr>
          <w:p w14:paraId="1367EDB7" w14:textId="77777777" w:rsidR="00DD3529" w:rsidRDefault="00954354">
            <w:pPr>
              <w:pStyle w:val="TableText"/>
            </w:pPr>
            <w:r>
              <w:rPr>
                <w:b/>
              </w:rPr>
              <w:t>Berechnung in Worten</w:t>
            </w:r>
          </w:p>
        </w:tc>
      </w:tr>
      <w:tr w:rsidR="00DD3529" w14:paraId="17F01CEB" w14:textId="77777777">
        <w:tc>
          <w:tcPr>
            <w:tcW w:w="3102" w:type="dxa"/>
          </w:tcPr>
          <w:p w14:paraId="37BCF77F" w14:textId="77777777" w:rsidR="00DD3529" w:rsidRDefault="00954354">
            <w:pPr>
              <w:pStyle w:val="TableText"/>
            </w:pPr>
            <w:r>
              <w:t>Fortschritt</w:t>
            </w:r>
          </w:p>
        </w:tc>
        <w:tc>
          <w:tcPr>
            <w:tcW w:w="3102" w:type="dxa"/>
          </w:tcPr>
          <w:p w14:paraId="676F8479" w14:textId="77777777" w:rsidR="00DD3529" w:rsidRDefault="00954354">
            <w:pPr>
              <w:pStyle w:val="TableText"/>
            </w:pPr>
            <w:r>
              <w:t>Erledigungsgrad eines Projekts</w:t>
            </w:r>
          </w:p>
        </w:tc>
        <w:tc>
          <w:tcPr>
            <w:tcW w:w="3102" w:type="dxa"/>
          </w:tcPr>
          <w:p w14:paraId="3C39FEC8" w14:textId="77777777" w:rsidR="00DD3529" w:rsidRDefault="00954354">
            <w:pPr>
              <w:pStyle w:val="TableText"/>
            </w:pPr>
            <w:r>
              <w:t>Erledigte Aufgaben geteilt durch alle Aufgaben, ohne Epics und Archiv</w:t>
            </w:r>
          </w:p>
        </w:tc>
      </w:tr>
      <w:tr w:rsidR="00DD3529" w14:paraId="03A50A28" w14:textId="77777777">
        <w:tc>
          <w:tcPr>
            <w:tcW w:w="3102" w:type="dxa"/>
          </w:tcPr>
          <w:p w14:paraId="71922A2D" w14:textId="77777777" w:rsidR="00DD3529" w:rsidRDefault="00954354">
            <w:pPr>
              <w:pStyle w:val="TableText"/>
            </w:pPr>
            <w:r>
              <w:t>Offen, In Arbeit, Erledigt</w:t>
            </w:r>
          </w:p>
        </w:tc>
        <w:tc>
          <w:tcPr>
            <w:tcW w:w="3102" w:type="dxa"/>
          </w:tcPr>
          <w:p w14:paraId="0F68F324" w14:textId="77777777" w:rsidR="00DD3529" w:rsidRDefault="00954354">
            <w:pPr>
              <w:pStyle w:val="TableText"/>
            </w:pPr>
            <w:r>
              <w:t>Arbeitsstand</w:t>
            </w:r>
          </w:p>
        </w:tc>
        <w:tc>
          <w:tcPr>
            <w:tcW w:w="3102" w:type="dxa"/>
          </w:tcPr>
          <w:p w14:paraId="48446A0B" w14:textId="77777777" w:rsidR="00DD3529" w:rsidRDefault="00954354">
            <w:pPr>
              <w:pStyle w:val="TableText"/>
            </w:pPr>
            <w:r>
              <w:t>Nach der Art der Spalte, in der die Aufgabe liegt</w:t>
            </w:r>
          </w:p>
        </w:tc>
      </w:tr>
      <w:tr w:rsidR="00DD3529" w14:paraId="13454A5F" w14:textId="77777777">
        <w:tc>
          <w:tcPr>
            <w:tcW w:w="3102" w:type="dxa"/>
          </w:tcPr>
          <w:p w14:paraId="6D83520E" w14:textId="77777777" w:rsidR="00DD3529" w:rsidRDefault="00954354">
            <w:pPr>
              <w:pStyle w:val="TableText"/>
            </w:pPr>
            <w:r>
              <w:t>Überfällig</w:t>
            </w:r>
          </w:p>
        </w:tc>
        <w:tc>
          <w:tcPr>
            <w:tcW w:w="3102" w:type="dxa"/>
          </w:tcPr>
          <w:p w14:paraId="61EFE5C2" w14:textId="77777777" w:rsidR="00DD3529" w:rsidRDefault="00954354">
            <w:pPr>
              <w:pStyle w:val="TableText"/>
            </w:pPr>
            <w:r>
              <w:t>Termin verpasst</w:t>
            </w:r>
          </w:p>
        </w:tc>
        <w:tc>
          <w:tcPr>
            <w:tcW w:w="3102" w:type="dxa"/>
          </w:tcPr>
          <w:p w14:paraId="4B4E3B49" w14:textId="77777777" w:rsidR="00DD3529" w:rsidRDefault="00954354">
            <w:pPr>
              <w:pStyle w:val="TableText"/>
            </w:pPr>
            <w:r>
              <w:t>Fälligkeit vor heute und nicht erledigt</w:t>
            </w:r>
          </w:p>
        </w:tc>
      </w:tr>
      <w:tr w:rsidR="00DD3529" w14:paraId="100B1FA6" w14:textId="77777777">
        <w:tc>
          <w:tcPr>
            <w:tcW w:w="3102" w:type="dxa"/>
          </w:tcPr>
          <w:p w14:paraId="6442D2BC" w14:textId="77777777" w:rsidR="00DD3529" w:rsidRDefault="00954354">
            <w:pPr>
              <w:pStyle w:val="TableText"/>
            </w:pPr>
            <w:r>
              <w:t>WIP-Grenze</w:t>
            </w:r>
          </w:p>
        </w:tc>
        <w:tc>
          <w:tcPr>
            <w:tcW w:w="3102" w:type="dxa"/>
          </w:tcPr>
          <w:p w14:paraId="729B6749" w14:textId="77777777" w:rsidR="00DD3529" w:rsidRDefault="00954354">
            <w:pPr>
              <w:pStyle w:val="TableText"/>
            </w:pPr>
            <w:r>
              <w:t>Höchstzahl Karten in Arbeit</w:t>
            </w:r>
          </w:p>
        </w:tc>
        <w:tc>
          <w:tcPr>
            <w:tcW w:w="3102" w:type="dxa"/>
          </w:tcPr>
          <w:p w14:paraId="4ED6586D" w14:textId="77777777" w:rsidR="00DD3529" w:rsidRDefault="00954354">
            <w:pPr>
              <w:pStyle w:val="TableText"/>
            </w:pPr>
            <w:r>
              <w:t>Von der Projektleitung je Spalte gesetzt, 0 = keine</w:t>
            </w:r>
          </w:p>
        </w:tc>
      </w:tr>
      <w:tr w:rsidR="00DD3529" w14:paraId="2AF612C3" w14:textId="77777777">
        <w:tc>
          <w:tcPr>
            <w:tcW w:w="3102" w:type="dxa"/>
          </w:tcPr>
          <w:p w14:paraId="15C9D2D0" w14:textId="77777777" w:rsidR="00DD3529" w:rsidRDefault="00954354">
            <w:pPr>
              <w:pStyle w:val="TableText"/>
            </w:pPr>
            <w:r>
              <w:t>Story Points</w:t>
            </w:r>
          </w:p>
        </w:tc>
        <w:tc>
          <w:tcPr>
            <w:tcW w:w="3102" w:type="dxa"/>
          </w:tcPr>
          <w:p w14:paraId="7AA92F2E" w14:textId="77777777" w:rsidR="00DD3529" w:rsidRDefault="00954354">
            <w:pPr>
              <w:pStyle w:val="TableText"/>
            </w:pPr>
            <w:r>
              <w:t>Geschätzter Aufwand</w:t>
            </w:r>
          </w:p>
        </w:tc>
        <w:tc>
          <w:tcPr>
            <w:tcW w:w="3102" w:type="dxa"/>
          </w:tcPr>
          <w:p w14:paraId="4783EBB3" w14:textId="77777777" w:rsidR="00DD3529" w:rsidRDefault="00954354">
            <w:pPr>
              <w:pStyle w:val="TableText"/>
            </w:pPr>
            <w:r>
              <w:t>Von Hand je Aufgabe, 0 bis 100</w:t>
            </w:r>
          </w:p>
        </w:tc>
      </w:tr>
      <w:tr w:rsidR="00DD3529" w14:paraId="4E87B6E3" w14:textId="77777777">
        <w:tc>
          <w:tcPr>
            <w:tcW w:w="3102" w:type="dxa"/>
          </w:tcPr>
          <w:p w14:paraId="3D3A896C" w14:textId="77777777" w:rsidR="00DD3529" w:rsidRDefault="00954354">
            <w:pPr>
              <w:pStyle w:val="TableText"/>
            </w:pPr>
            <w:r>
              <w:t>Burndown</w:t>
            </w:r>
          </w:p>
        </w:tc>
        <w:tc>
          <w:tcPr>
            <w:tcW w:w="3102" w:type="dxa"/>
          </w:tcPr>
          <w:p w14:paraId="09B6D220" w14:textId="77777777" w:rsidR="00DD3529" w:rsidRDefault="00954354">
            <w:pPr>
              <w:pStyle w:val="TableText"/>
            </w:pPr>
            <w:r>
              <w:t>Restaufwand im Sprint</w:t>
            </w:r>
          </w:p>
        </w:tc>
        <w:tc>
          <w:tcPr>
            <w:tcW w:w="3102" w:type="dxa"/>
          </w:tcPr>
          <w:p w14:paraId="45A7B997" w14:textId="77777777" w:rsidR="00DD3529" w:rsidRDefault="00954354">
            <w:pPr>
              <w:pStyle w:val="TableText"/>
            </w:pPr>
            <w:r>
              <w:t>Story Points (sonst Anzahl) der unerledigten Sprint-Aufgaben je Tag</w:t>
            </w:r>
          </w:p>
        </w:tc>
      </w:tr>
      <w:tr w:rsidR="00DD3529" w14:paraId="505C2071" w14:textId="77777777">
        <w:tc>
          <w:tcPr>
            <w:tcW w:w="3102" w:type="dxa"/>
          </w:tcPr>
          <w:p w14:paraId="478004EC" w14:textId="77777777" w:rsidR="00DD3529" w:rsidRDefault="00954354">
            <w:pPr>
              <w:pStyle w:val="TableText"/>
            </w:pPr>
            <w:r>
              <w:t>Durchsatz</w:t>
            </w:r>
          </w:p>
        </w:tc>
        <w:tc>
          <w:tcPr>
            <w:tcW w:w="3102" w:type="dxa"/>
          </w:tcPr>
          <w:p w14:paraId="15499F23" w14:textId="77777777" w:rsidR="00DD3529" w:rsidRDefault="00954354">
            <w:pPr>
              <w:pStyle w:val="TableText"/>
            </w:pPr>
            <w:r>
              <w:t>Tempo des Teams</w:t>
            </w:r>
          </w:p>
        </w:tc>
        <w:tc>
          <w:tcPr>
            <w:tcW w:w="3102" w:type="dxa"/>
          </w:tcPr>
          <w:p w14:paraId="446ACD8B" w14:textId="77777777" w:rsidR="00DD3529" w:rsidRDefault="00954354">
            <w:pPr>
              <w:pStyle w:val="TableText"/>
            </w:pPr>
            <w:r>
              <w:t>Angelegte und erledigte Aufgaben je Kalenderwoche</w:t>
            </w:r>
          </w:p>
        </w:tc>
      </w:tr>
    </w:tbl>
    <w:p w14:paraId="79556BCF" w14:textId="77777777" w:rsidR="00DD3529" w:rsidRDefault="00DD3529">
      <w:pPr>
        <w:spacing w:after="80"/>
      </w:pPr>
    </w:p>
    <w:p w14:paraId="5D15DF74" w14:textId="77777777" w:rsidR="00DD3529" w:rsidRDefault="00954354">
      <w:r>
        <w:br w:type="page"/>
      </w:r>
    </w:p>
    <w:p w14:paraId="2B2A5DB4" w14:textId="77777777" w:rsidR="00DD3529" w:rsidRDefault="00954354">
      <w:pPr>
        <w:pStyle w:val="berschrift1"/>
      </w:pPr>
      <w:bookmarkStart w:id="128" w:name="_Toc243037530"/>
      <w:r>
        <w:t>Trafag Reddit</w:t>
      </w:r>
      <w:bookmarkEnd w:id="128"/>
    </w:p>
    <w:p w14:paraId="13597FD6" w14:textId="77777777" w:rsidR="00DD3529" w:rsidRDefault="00954354">
      <w:r>
        <w:t>Trafag Reddit ist das interne Forum des Cockpits. Hier ist Platz für alles, was in SharePoint keinen Ort findet: Fragen an Kolleginnen und Kollegen, Ideen und Verbesserungen, SAP- und Excel-Tipps, lesenswerte Links, der Marktplatz und Themen rund um Kantine und Freizeit. Es verbindet zwei bekannte Vorbilder: von Reddit die Communities, das Abstimmen mit Pfeil hoch und Pfeil runter und die verschachtelten Kommentare, von StackOverflow die Fragen mit akzeptierter Antwort, die Tags und die Reputation. Der Reit</w:t>
      </w:r>
      <w:r>
        <w:t>er liegt auf oberster Menüebene und ist für alle sichtbar. Geschrieben wird immer mit dem eigenen Windows-Namen; ohne Windows-Anmeldung kann man nur lesen.</w:t>
      </w:r>
    </w:p>
    <w:p w14:paraId="6B89E61E" w14:textId="77777777" w:rsidR="00DD3529" w:rsidRDefault="00954354">
      <w:pPr>
        <w:pStyle w:val="berschrift2"/>
      </w:pPr>
      <w:bookmarkStart w:id="129" w:name="_Toc243037531"/>
      <w:r>
        <w:t>Startseite und Feed</w:t>
      </w:r>
      <w:bookmarkEnd w:id="129"/>
    </w:p>
    <w:p w14:paraId="244E01A4" w14:textId="77777777" w:rsidR="00DD3529" w:rsidRDefault="00954354">
      <w:pPr>
        <w:pStyle w:val="berschrift3"/>
      </w:pPr>
      <w:r>
        <w:t>Wozu</w:t>
      </w:r>
    </w:p>
    <w:p w14:paraId="5FA1A40D" w14:textId="77777777" w:rsidR="00DD3529" w:rsidRDefault="00954354">
      <w:r>
        <w:t>Der Feed zeigt alle Beiträge, die besten zuoberst. Wer eine Frage hat, sieht zuerst, ob es dazu schon eine Antwort gibt; wer eine Idee hat, sieht, ob andere sie unterstützen.</w:t>
      </w:r>
    </w:p>
    <w:p w14:paraId="571F7EC2" w14:textId="77777777" w:rsidR="00DD3529" w:rsidRDefault="00954354">
      <w:pPr>
        <w:pStyle w:val="berschrift3"/>
      </w:pPr>
      <w:r>
        <w:t>Was man sieht</w:t>
      </w:r>
    </w:p>
    <w:p w14:paraId="6E4EB1DD" w14:textId="77777777" w:rsidR="00DD3529" w:rsidRDefault="00954354">
      <w:r>
        <w:t>Oben ein orangefarbenes Band mit Suche, der Schaltfläche „Beitrag erstellen“ und Zahlen zu Beiträgen, Kommentaren, Stimmen, Mitwirkenden und offenen Fragen. Darunter die Sortierleiste: Angesagt, Neu, Top (mit Zeitraum Heute bis Seit Beginn), Aktiv, Offene Fragen und Kontrovers. Jeder Beitrag ist eine Karte mit den Abstimmungspfeilen links, der Community, der Art (Diskussion, Frage, Link, Idee; eine Frage mit akzeptierter Antwort heisst „Gelöst“), dem Titel, einer Vorschau des Textes, den Tags, dem Namen mit</w:t>
      </w:r>
      <w:r>
        <w:t xml:space="preserve"> Stufe und Reputation sowie der Zahl der Kommentare und Aufrufe. Rechts die eigene Reputation mit Fortschrittsbalken zur nächsten Stufe, die Liste der Communities, die Ruhmeshalle der Mitwirkenden mit der höchsten Reputation, beliebte Tags und die Spielregeln.</w:t>
      </w:r>
    </w:p>
    <w:p w14:paraId="5C0A5FDF" w14:textId="77777777" w:rsidR="00DD3529" w:rsidRDefault="00954354">
      <w:pPr>
        <w:pStyle w:val="berschrift3"/>
      </w:pPr>
      <w:r>
        <w:t>Wie gerechnet wird</w:t>
      </w:r>
    </w:p>
    <w:p w14:paraId="150CE021" w14:textId="77777777" w:rsidR="00DD3529" w:rsidRDefault="00954354">
      <w:pPr>
        <w:pStyle w:val="Aufzhlungszeichen"/>
        <w:numPr>
          <w:ilvl w:val="0"/>
          <w:numId w:val="1"/>
        </w:numPr>
      </w:pPr>
      <w:r>
        <w:rPr>
          <w:b/>
        </w:rPr>
        <w:t>Punkte eines Beitrags:</w:t>
      </w:r>
      <w:r>
        <w:t xml:space="preserve"> Stimmen hoch minus Stimmen runter. Ein zweiter Klick auf denselben Pfeil nimmt die eigene Stimme zurück. Für eigene Beiträge kann man nicht abstimmen.</w:t>
      </w:r>
    </w:p>
    <w:p w14:paraId="29FF1DF8" w14:textId="77777777" w:rsidR="00DD3529" w:rsidRDefault="00954354">
      <w:pPr>
        <w:pStyle w:val="Aufzhlungszeichen"/>
        <w:numPr>
          <w:ilvl w:val="0"/>
          <w:numId w:val="1"/>
        </w:numPr>
      </w:pPr>
      <w:r>
        <w:rPr>
          <w:b/>
        </w:rPr>
        <w:t>Angesagt:</w:t>
      </w:r>
      <w:r>
        <w:t xml:space="preserve"> wie bei Reddit. Der Zehnerlogarithmus der Punkte plus das Alter, wobei 12,5 Stunden so viel wiegen wie eine Zehnerpotenz an Punkten. Neue Beiträge mit wenigen Stimmen stehen so eine Weile oben, alte rutschen nach unten. Angeheftete Beiträge stehen immer zuerst.</w:t>
      </w:r>
    </w:p>
    <w:p w14:paraId="3B2D6D9D" w14:textId="77777777" w:rsidR="00DD3529" w:rsidRDefault="00954354">
      <w:pPr>
        <w:pStyle w:val="Aufzhlungszeichen"/>
        <w:numPr>
          <w:ilvl w:val="0"/>
          <w:numId w:val="1"/>
        </w:numPr>
      </w:pPr>
      <w:r>
        <w:rPr>
          <w:b/>
        </w:rPr>
        <w:t>Top:</w:t>
      </w:r>
      <w:r>
        <w:t xml:space="preserve"> nach Punkten im gewählten Zeitraum.</w:t>
      </w:r>
    </w:p>
    <w:p w14:paraId="58D2F48E" w14:textId="77777777" w:rsidR="00DD3529" w:rsidRDefault="00954354">
      <w:pPr>
        <w:pStyle w:val="Aufzhlungszeichen"/>
        <w:numPr>
          <w:ilvl w:val="0"/>
          <w:numId w:val="1"/>
        </w:numPr>
      </w:pPr>
      <w:r>
        <w:rPr>
          <w:b/>
        </w:rPr>
        <w:t>Aktiv:</w:t>
      </w:r>
      <w:r>
        <w:t xml:space="preserve"> nach der letzten Aktivität (neuer Kommentar, akzeptierte Antwort).</w:t>
      </w:r>
    </w:p>
    <w:p w14:paraId="2FFCC13B" w14:textId="77777777" w:rsidR="00DD3529" w:rsidRDefault="00954354">
      <w:pPr>
        <w:pStyle w:val="Aufzhlungszeichen"/>
        <w:numPr>
          <w:ilvl w:val="0"/>
          <w:numId w:val="1"/>
        </w:numPr>
      </w:pPr>
      <w:r>
        <w:rPr>
          <w:b/>
        </w:rPr>
        <w:t>Offene Fragen:</w:t>
      </w:r>
      <w:r>
        <w:t xml:space="preserve"> Fragen ohne akzeptierte Antwort, die mit den wenigsten Kommentaren zuerst.</w:t>
      </w:r>
    </w:p>
    <w:p w14:paraId="0E8DBF84" w14:textId="77777777" w:rsidR="00DD3529" w:rsidRDefault="00954354">
      <w:pPr>
        <w:pStyle w:val="Aufzhlungszeichen"/>
        <w:numPr>
          <w:ilvl w:val="0"/>
          <w:numId w:val="1"/>
        </w:numPr>
      </w:pPr>
      <w:r>
        <w:rPr>
          <w:b/>
        </w:rPr>
        <w:t>Kontrovers:</w:t>
      </w:r>
      <w:r>
        <w:t xml:space="preserve"> viele Stimmen, beide Seiten ähnlich stark.</w:t>
      </w:r>
    </w:p>
    <w:p w14:paraId="6EF8DE94" w14:textId="77777777" w:rsidR="00DD3529" w:rsidRDefault="00954354">
      <w:pPr>
        <w:pStyle w:val="Aufzhlungszeichen"/>
        <w:numPr>
          <w:ilvl w:val="0"/>
          <w:numId w:val="1"/>
        </w:numPr>
      </w:pPr>
      <w:r>
        <w:rPr>
          <w:b/>
        </w:rPr>
        <w:t>Suche:</w:t>
      </w:r>
      <w:r>
        <w:t xml:space="preserve"> alle eingegebenen Wörter müssen in Titel, Text, Tags oder Autorname vorkommen.</w:t>
      </w:r>
    </w:p>
    <w:p w14:paraId="5C7FB35F" w14:textId="77777777" w:rsidR="00DD3529" w:rsidRDefault="00954354">
      <w:pPr>
        <w:pStyle w:val="berschrift3"/>
      </w:pPr>
      <w:r>
        <w:t>Einsatz im Arbeitsalltag</w:t>
      </w:r>
    </w:p>
    <w:p w14:paraId="2A113B06" w14:textId="77777777" w:rsidR="00DD3529" w:rsidRDefault="00954354">
      <w:pPr>
        <w:pStyle w:val="Aufzhlungszeichen"/>
        <w:numPr>
          <w:ilvl w:val="0"/>
          <w:numId w:val="1"/>
        </w:numPr>
      </w:pPr>
      <w:r>
        <w:rPr>
          <w:b/>
        </w:rPr>
        <w:t>Alle Mitarbeitenden:</w:t>
      </w:r>
      <w:r>
        <w:t xml:space="preserve"> Erst suchen, dann fragen. Beim Tippen des Titels zeigt das Formular ähnliche Beiträge.</w:t>
      </w:r>
    </w:p>
    <w:p w14:paraId="72122427" w14:textId="77777777" w:rsidR="00DD3529" w:rsidRDefault="00954354">
      <w:pPr>
        <w:pStyle w:val="Aufzhlungszeichen"/>
        <w:numPr>
          <w:ilvl w:val="0"/>
          <w:numId w:val="1"/>
        </w:numPr>
      </w:pPr>
      <w:r>
        <w:rPr>
          <w:b/>
        </w:rPr>
        <w:t>Fachspezialisten (SAP, IT, Einkauf):</w:t>
      </w:r>
      <w:r>
        <w:t xml:space="preserve"> Unter „Offene Fragen“ nachsehen, wo eine Antwort fehlt; gute Antworten bringen Reputation.</w:t>
      </w:r>
    </w:p>
    <w:p w14:paraId="3D01D73E" w14:textId="77777777" w:rsidR="00DD3529" w:rsidRDefault="00954354">
      <w:pPr>
        <w:pStyle w:val="Aufzhlungszeichen"/>
        <w:numPr>
          <w:ilvl w:val="0"/>
          <w:numId w:val="1"/>
        </w:numPr>
      </w:pPr>
      <w:r>
        <w:rPr>
          <w:b/>
        </w:rPr>
        <w:t>Abteilungsleiter und Geschäftsleitung:</w:t>
      </w:r>
      <w:r>
        <w:t xml:space="preserve"> Unter „Ideen“ mit „Top“ sehen, welche Verbesserungen die meisten Stimmen haben.</w:t>
      </w:r>
    </w:p>
    <w:p w14:paraId="0AAB2EBB" w14:textId="77777777" w:rsidR="00DD3529" w:rsidRDefault="00954354">
      <w:pPr>
        <w:pStyle w:val="berschrift3"/>
      </w:pPr>
      <w:r>
        <w:t>Grenzen und Fallstricke</w:t>
      </w:r>
    </w:p>
    <w:p w14:paraId="642C812A" w14:textId="77777777" w:rsidR="00DD3529" w:rsidRDefault="00954354">
      <w:r>
        <w:t>Die Inhalte sind für alle im Cockpit sichtbar. Vertrauliche Kunden-, Personal- oder Finanzdaten gehören nicht hinein. Es gibt keine Benachrichtigung per Mail; neue Beiträge sieht man beim nächsten Besuch, offene Seiten zeigen einen Hinweis „Neues im Forum“. Bilder und Dateianhänge sind nicht vorgesehen, Links schon.</w:t>
      </w:r>
    </w:p>
    <w:p w14:paraId="1A64222B" w14:textId="77777777" w:rsidR="00DD3529" w:rsidRDefault="00954354">
      <w:pPr>
        <w:pStyle w:val="berschrift2"/>
      </w:pPr>
      <w:bookmarkStart w:id="130" w:name="_Toc243037532"/>
      <w:r>
        <w:t>Beitrag und Antworten</w:t>
      </w:r>
      <w:bookmarkEnd w:id="130"/>
    </w:p>
    <w:p w14:paraId="0E7F9368" w14:textId="77777777" w:rsidR="00DD3529" w:rsidRDefault="00954354">
      <w:pPr>
        <w:pStyle w:val="berschrift3"/>
      </w:pPr>
      <w:r>
        <w:t>Wozu</w:t>
      </w:r>
    </w:p>
    <w:p w14:paraId="4F46B0B5" w14:textId="77777777" w:rsidR="00DD3529" w:rsidRDefault="00954354">
      <w:r>
        <w:t>Auf der Beitragsseite wird diskutiert und geantwortet. Bei Fragen markiert die fragende Person die Antwort, die geholfen hat.</w:t>
      </w:r>
    </w:p>
    <w:p w14:paraId="65F5E4DF" w14:textId="77777777" w:rsidR="00DD3529" w:rsidRDefault="00954354">
      <w:pPr>
        <w:pStyle w:val="berschrift3"/>
      </w:pPr>
      <w:r>
        <w:t>Was man sieht</w:t>
      </w:r>
    </w:p>
    <w:p w14:paraId="255A260A" w14:textId="77777777" w:rsidR="00DD3529" w:rsidRDefault="00954354">
      <w:r>
        <w:t>Titel, Autor, der vollständige Text mit Formatierung, ein Link als Karte, Tags und darunter die Aktionen Speichern, Teilen (kopiert den Link), Bearbeiten und Löschen (nur eigene Beiträge). Darunter das Antwortfeld und die Kommentare als Baum. Jede Ebene hat eine Linie, mit der man den Zweig einklappt. Die akzeptierte Antwort steht grün umrandet zuoberst. Die Autorin oder der Autor des Beitrags ist bei den Kommentaren mit „OP“ markiert.</w:t>
      </w:r>
    </w:p>
    <w:p w14:paraId="0E721E1C" w14:textId="77777777" w:rsidR="00DD3529" w:rsidRDefault="00954354">
      <w:pPr>
        <w:pStyle w:val="berschrift3"/>
      </w:pPr>
      <w:r>
        <w:t>Wie gerechnet wird</w:t>
      </w:r>
    </w:p>
    <w:p w14:paraId="4AF9CECB" w14:textId="77777777" w:rsidR="00DD3529" w:rsidRDefault="00954354">
      <w:pPr>
        <w:pStyle w:val="Aufzhlungszeichen"/>
        <w:numPr>
          <w:ilvl w:val="0"/>
          <w:numId w:val="1"/>
        </w:numPr>
      </w:pPr>
      <w:r>
        <w:rPr>
          <w:b/>
        </w:rPr>
        <w:t>Reihenfolge der Kommentare:</w:t>
      </w:r>
      <w:r>
        <w:t xml:space="preserve"> akzeptierte Antwort zuerst, dann nach der Wilson-Untergrenze der Stimmen (wie Reddit „Beste“). Ein Kommentar mit 50 Stimmen hoch und 2 runter steht vor einem mit 3 zu 0.</w:t>
      </w:r>
    </w:p>
    <w:p w14:paraId="6C7F2B8B" w14:textId="77777777" w:rsidR="00DD3529" w:rsidRDefault="00954354">
      <w:pPr>
        <w:pStyle w:val="Aufzhlungszeichen"/>
        <w:numPr>
          <w:ilvl w:val="0"/>
          <w:numId w:val="1"/>
        </w:numPr>
      </w:pPr>
      <w:r>
        <w:rPr>
          <w:b/>
        </w:rPr>
        <w:t>Reputation:</w:t>
      </w:r>
      <w:r>
        <w:t xml:space="preserve"> Jede Stimme hoch für einen eigenen Beitrag oder Kommentar gibt 10 Punkte, jede Stimme runter kostet 2. Eine akzeptierte Antwort gibt der antwortenden Person 15 Punkte und der fragenden 2. Nie unter 0.</w:t>
      </w:r>
    </w:p>
    <w:p w14:paraId="65B65F9E" w14:textId="77777777" w:rsidR="00DD3529" w:rsidRDefault="00954354">
      <w:pPr>
        <w:pStyle w:val="Aufzhlungszeichen"/>
        <w:numPr>
          <w:ilvl w:val="0"/>
          <w:numId w:val="1"/>
        </w:numPr>
      </w:pPr>
      <w:r>
        <w:rPr>
          <w:b/>
        </w:rPr>
        <w:t>Stufen:</w:t>
      </w:r>
      <w:r>
        <w:t xml:space="preserve"> Neuling unter 50, Mitglied ab 50, Kenner ab 200, Experte ab 1000, Legende ab 5000 Punkten.</w:t>
      </w:r>
    </w:p>
    <w:p w14:paraId="207F0E70" w14:textId="77777777" w:rsidR="00DD3529" w:rsidRDefault="00954354">
      <w:pPr>
        <w:pStyle w:val="Aufzhlungszeichen"/>
        <w:numPr>
          <w:ilvl w:val="0"/>
          <w:numId w:val="1"/>
        </w:numPr>
      </w:pPr>
      <w:r>
        <w:rPr>
          <w:b/>
        </w:rPr>
        <w:t>Aufrufe:</w:t>
      </w:r>
      <w:r>
        <w:t xml:space="preserve"> jeder Besuch der Beitragsseite zählt einmal.</w:t>
      </w:r>
    </w:p>
    <w:p w14:paraId="45599097" w14:textId="77777777" w:rsidR="00DD3529" w:rsidRDefault="00954354">
      <w:pPr>
        <w:pStyle w:val="berschrift3"/>
      </w:pPr>
      <w:r>
        <w:t>Einsatz im Arbeitsalltag</w:t>
      </w:r>
    </w:p>
    <w:p w14:paraId="180CC9A6" w14:textId="77777777" w:rsidR="00DD3529" w:rsidRDefault="00954354">
      <w:pPr>
        <w:pStyle w:val="Aufzhlungszeichen"/>
        <w:numPr>
          <w:ilvl w:val="0"/>
          <w:numId w:val="1"/>
        </w:numPr>
      </w:pPr>
      <w:r>
        <w:rPr>
          <w:b/>
        </w:rPr>
        <w:t>Fragende:</w:t>
      </w:r>
      <w:r>
        <w:t xml:space="preserve"> Wenn eine Antwort geholfen hat, mit dem Haken akzeptieren. So sehen andere sofort die Lösung, und die Frage verschwindet aus „Offene Fragen“.</w:t>
      </w:r>
    </w:p>
    <w:p w14:paraId="3DA0A226" w14:textId="77777777" w:rsidR="00DD3529" w:rsidRDefault="00954354">
      <w:pPr>
        <w:pStyle w:val="Aufzhlungszeichen"/>
        <w:numPr>
          <w:ilvl w:val="0"/>
          <w:numId w:val="1"/>
        </w:numPr>
      </w:pPr>
      <w:r>
        <w:rPr>
          <w:b/>
        </w:rPr>
        <w:t>Antwortende:</w:t>
      </w:r>
      <w:r>
        <w:t xml:space="preserve"> Kurz, konkret, mit Transaktion oder Menüpfad. Formatierung: </w:t>
      </w:r>
      <w:r>
        <w:rPr>
          <w:b/>
        </w:rPr>
        <w:t>fett</w:t>
      </w:r>
      <w:r>
        <w:t>, *kursiv*, - Liste, &gt; Zitat, Code in Backticks und Links als [Text](https://...).</w:t>
      </w:r>
    </w:p>
    <w:p w14:paraId="56795229" w14:textId="77777777" w:rsidR="00DD3529" w:rsidRDefault="00954354">
      <w:pPr>
        <w:pStyle w:val="berschrift3"/>
      </w:pPr>
      <w:r>
        <w:t>Grenzen und Fallstricke</w:t>
      </w:r>
    </w:p>
    <w:p w14:paraId="0751DE3E" w14:textId="77777777" w:rsidR="00DD3529" w:rsidRDefault="00954354">
      <w:r>
        <w:t>Gelöschte Kommentare mit Antworten bleiben als „[gelöscht]“ stehen, damit der Faden lesbar bleibt. Bearbeitete Beiträge tragen den Vermerk „bearbeitet“, eine Änderungshistorie gibt es nicht. Anheften und das Löschen fremder Beiträge sind Admins vorbehalten (Admin-Passwort entsperrt).</w:t>
      </w:r>
    </w:p>
    <w:p w14:paraId="6AC7A0DA" w14:textId="77777777" w:rsidR="00DD3529" w:rsidRDefault="00954354">
      <w:pPr>
        <w:pStyle w:val="berschrift2"/>
      </w:pPr>
      <w:bookmarkStart w:id="131" w:name="_Toc243037533"/>
      <w:r>
        <w:t>Communities</w:t>
      </w:r>
      <w:bookmarkEnd w:id="131"/>
    </w:p>
    <w:p w14:paraId="0772AB1B" w14:textId="77777777" w:rsidR="00DD3529" w:rsidRDefault="00954354">
      <w:pPr>
        <w:pStyle w:val="berschrift3"/>
      </w:pPr>
      <w:r>
        <w:t>Wozu</w:t>
      </w:r>
    </w:p>
    <w:p w14:paraId="551AF177" w14:textId="77777777" w:rsidR="00DD3529" w:rsidRDefault="00954354">
      <w:r>
        <w:t>Communities ordnen die Beiträge nach Thema, damit man nur sieht, was einen interessiert.</w:t>
      </w:r>
    </w:p>
    <w:p w14:paraId="05AE4716" w14:textId="77777777" w:rsidR="00DD3529" w:rsidRDefault="00954354">
      <w:pPr>
        <w:pStyle w:val="berschrift3"/>
      </w:pPr>
      <w:r>
        <w:t>Was man sieht</w:t>
      </w:r>
    </w:p>
    <w:p w14:paraId="09E9DD34" w14:textId="77777777" w:rsidR="00DD3529" w:rsidRDefault="00954354">
      <w:r>
        <w:t>Zu Beginn gibt es acht Communities: Allgemein, Fragen &amp; Antworten, Ideen &amp; Verbesserungen, SAP-Tipps, IT &amp; Tools, Fundstücke &amp; Links, Marktplatz, Kantine &amp; Freizeit. Jede hat eine Farbe, ein Symbol und eine Kurzadresse wie r/sap. Wer angemeldet ist, kann mit dem Plus eine neue Community anlegen (Name, Beschreibung, Symbol, Farbe).</w:t>
      </w:r>
    </w:p>
    <w:p w14:paraId="6BD7CEEF" w14:textId="77777777" w:rsidR="00DD3529" w:rsidRDefault="00954354">
      <w:pPr>
        <w:pStyle w:val="berschrift3"/>
      </w:pPr>
      <w:r>
        <w:t>Wie gerechnet wird</w:t>
      </w:r>
    </w:p>
    <w:p w14:paraId="512A85C2" w14:textId="77777777" w:rsidR="00DD3529" w:rsidRDefault="00954354">
      <w:pPr>
        <w:pStyle w:val="Aufzhlungszeichen"/>
        <w:numPr>
          <w:ilvl w:val="0"/>
          <w:numId w:val="1"/>
        </w:numPr>
      </w:pPr>
      <w:r>
        <w:rPr>
          <w:b/>
        </w:rPr>
        <w:t>Beiträge:</w:t>
      </w:r>
      <w:r>
        <w:t xml:space="preserve"> Anzahl nicht gelöschter Beiträge der Community.</w:t>
      </w:r>
    </w:p>
    <w:p w14:paraId="675A42B5" w14:textId="77777777" w:rsidR="00DD3529" w:rsidRDefault="00954354">
      <w:pPr>
        <w:pStyle w:val="Aufzhlungszeichen"/>
        <w:numPr>
          <w:ilvl w:val="0"/>
          <w:numId w:val="1"/>
        </w:numPr>
      </w:pPr>
      <w:r>
        <w:rPr>
          <w:b/>
        </w:rPr>
        <w:t>Mitwirkende:</w:t>
      </w:r>
      <w:r>
        <w:t xml:space="preserve"> Anzahl verschiedener Personen, die dort geschrieben oder kommentiert haben.</w:t>
      </w:r>
    </w:p>
    <w:p w14:paraId="0CBE14CA" w14:textId="77777777" w:rsidR="00DD3529" w:rsidRDefault="00954354">
      <w:pPr>
        <w:pStyle w:val="berschrift3"/>
      </w:pPr>
      <w:r>
        <w:t>Einsatz im Arbeitsalltag</w:t>
      </w:r>
    </w:p>
    <w:p w14:paraId="73304699" w14:textId="77777777" w:rsidR="00DD3529" w:rsidRDefault="00954354">
      <w:pPr>
        <w:pStyle w:val="Aufzhlungszeichen"/>
        <w:numPr>
          <w:ilvl w:val="0"/>
          <w:numId w:val="1"/>
        </w:numPr>
      </w:pPr>
      <w:r>
        <w:rPr>
          <w:b/>
        </w:rPr>
        <w:t>Teams und Abteilungen:</w:t>
      </w:r>
      <w:r>
        <w:t xml:space="preserve"> Für wiederkehrende Themen eine eigene Community anlegen, zum Beispiel für Lean, 5S oder ein Projekt.</w:t>
      </w:r>
    </w:p>
    <w:p w14:paraId="1E1144C9" w14:textId="77777777" w:rsidR="00DD3529" w:rsidRDefault="00954354">
      <w:pPr>
        <w:pStyle w:val="berschrift3"/>
      </w:pPr>
      <w:r>
        <w:t>Grenzen und Fallstricke</w:t>
      </w:r>
    </w:p>
    <w:p w14:paraId="17888766" w14:textId="77777777" w:rsidR="00DD3529" w:rsidRDefault="00954354">
      <w:r>
        <w:t>Doppelte Namen sind nicht möglich. Communities lassen sich in der Oberfläche nicht umbenennen oder löschen; das erledigt bei Bedarf ein Admin.</w:t>
      </w:r>
    </w:p>
    <w:p w14:paraId="6BBF0641" w14:textId="77777777" w:rsidR="00DD3529" w:rsidRDefault="00954354">
      <w:r>
        <w:br w:type="page"/>
      </w:r>
    </w:p>
    <w:p w14:paraId="1A5FE047" w14:textId="77777777" w:rsidR="00DD3529" w:rsidRDefault="00954354">
      <w:pPr>
        <w:pStyle w:val="berschrift1"/>
      </w:pPr>
      <w:bookmarkStart w:id="132" w:name="_Toc243037534"/>
      <w:r>
        <w:t>Operations</w:t>
      </w:r>
      <w:bookmarkEnd w:id="132"/>
    </w:p>
    <w:p w14:paraId="6B2BD696" w14:textId="77777777" w:rsidR="00DD3529" w:rsidRDefault="00954354">
      <w:r>
        <w:t xml:space="preserve">Der Reiter Operations bündelt die Steuerung der Produktion am Standort Bubikon. Unter </w:t>
      </w:r>
      <w:r>
        <w:rPr>
          <w:b/>
        </w:rPr>
        <w:t>KPI</w:t>
      </w:r>
      <w:r>
        <w:t xml:space="preserve"> stehen die Kennzahlen der Operations, zuerst die Liefertreue der Trafag AG (Verkaufsorganisation 1100) mit OTD, OTIF und OTP. Unter </w:t>
      </w:r>
      <w:r>
        <w:rPr>
          <w:b/>
        </w:rPr>
        <w:t>Shopfloor</w:t>
      </w:r>
      <w:r>
        <w:t xml:space="preserve"> liegt das digitale Shop-Floor-Board, das die Excel-Datei „PPA-Shop-Floor-File“ ersetzt. Dort stehen Pendenzen, Abteilungswerte, Rückstandslisten, Fehlteile, Lieferzeiten, Forecast und die Auslastungsgrafik für das tägliche Shop-Floor-Meeting. Hauptnutzer sind die Leitung Operations und Supply Chain, die Produktionsplanung (PPD), die Abteilungs- und Teamleiter der Produktion sowie Einkauf, Verkauf, Logistik und Unterhalt. Seit dem 16.10.2026 ist das Shopfloor für alle Windows-Benutzer ohne eigene Anmeldung </w:t>
      </w:r>
      <w:r>
        <w:t>offen; eine Administratorin oder ein Administrator kann die Anmeldung (Benutzer „operations“) wieder einschalten. Die Liefertreue kommt monatlich direkt aus SAP. Das Shopfloor wird werktags um 04:00 und 12:45 Uhr aus SAP ergänzt (Fehlteile ZD05, Plan- und Fertigungsaufträge, Logistik-Mengen, Tagesmengen SEH und TR5, FPY SEH) und sonst im Meeting von Hand gepflegt.</w:t>
      </w:r>
    </w:p>
    <w:p w14:paraId="0BD42DAF" w14:textId="77777777" w:rsidR="00DD3529" w:rsidRDefault="00954354">
      <w:pPr>
        <w:pStyle w:val="berschrift2"/>
      </w:pPr>
      <w:bookmarkStart w:id="133" w:name="_Toc243037535"/>
      <w:r>
        <w:t>Schnellüberblick</w:t>
      </w:r>
      <w:bookmarkEnd w:id="133"/>
    </w:p>
    <w:p w14:paraId="65E94958" w14:textId="77777777" w:rsidR="00DD3529" w:rsidRDefault="00954354">
      <w:pPr>
        <w:pStyle w:val="berschrift3"/>
      </w:pPr>
      <w:r>
        <w:t>Wozu</w:t>
      </w:r>
    </w:p>
    <w:p w14:paraId="41AFACB4" w14:textId="77777777" w:rsidR="00DD3529" w:rsidRDefault="00954354">
      <w:r>
        <w:t>Diese Seite zeigt auf einen Blick, wie Operations zusammenhängt: woher die Zahlen kommen, welche Seite welche Frage beantwortet, wie die Seiten untereinander verbunden sind und wie aus dem Meeting Massnahmen werden, die wieder in SAP wirken. Wer nur fünf Minuten hat, liest diesen Abschnitt.</w:t>
      </w:r>
    </w:p>
    <w:p w14:paraId="0B815946" w14:textId="77777777" w:rsidR="00DD3529" w:rsidRDefault="00954354">
      <w:r>
        <w:rPr>
          <w:noProof/>
        </w:rPr>
        <w:drawing>
          <wp:inline distT="0" distB="0" distL="0" distR="0" wp14:anchorId="5234268B" wp14:editId="35B7773E">
            <wp:extent cx="5868000" cy="3688457"/>
            <wp:effectExtent l="0" t="0" r="0" b="0"/>
            <wp:docPr id="101" name="operations_prozess.png"/>
            <wp:cNvGraphicFramePr/>
            <a:graphic xmlns:a="http://schemas.openxmlformats.org/drawingml/2006/main">
              <a:graphicData uri="http://schemas.openxmlformats.org/drawingml/2006/picture">
                <pic:pic xmlns:pic="http://schemas.openxmlformats.org/drawingml/2006/picture">
                  <pic:nvPicPr>
                    <pic:cNvPr id="101" name="operations_prozess.png"/>
                    <pic:cNvPicPr/>
                  </pic:nvPicPr>
                  <pic:blipFill>
                    <a:blip r:embed="rId8"/>
                    <a:stretch>
                      <a:fillRect/>
                    </a:stretch>
                  </pic:blipFill>
                  <pic:spPr>
                    <a:xfrm>
                      <a:off x="0" y="0"/>
                      <a:ext cx="5868000" cy="3688457"/>
                    </a:xfrm>
                    <a:prstGeom prst="rect">
                      <a:avLst/>
                    </a:prstGeom>
                  </pic:spPr>
                </pic:pic>
              </a:graphicData>
            </a:graphic>
          </wp:inline>
        </w:drawing>
      </w:r>
    </w:p>
    <w:p w14:paraId="7C4A8AC6" w14:textId="77777777" w:rsidR="00DD3529" w:rsidRDefault="00954354">
      <w:pPr>
        <w:pStyle w:val="Meta"/>
      </w:pPr>
      <w:r>
        <w:t>Operations: Prozess und Datenfluss. Links die Quellen (SAP, MES, Eingaben von Hand), in der Mitte das Cockpit mit den Seiten und ihren Verbindungen, rechts das tägliche Meeting und die Rückwirkung auf SAP</w:t>
      </w:r>
    </w:p>
    <w:p w14:paraId="52BABE8C" w14:textId="77777777" w:rsidR="00DD3529" w:rsidRDefault="00954354">
      <w:pPr>
        <w:pStyle w:val="berschrift3"/>
      </w:pPr>
      <w:r>
        <w:t>Was man sieht</w:t>
      </w:r>
    </w:p>
    <w:tbl>
      <w:tblPr>
        <w:tblStyle w:val="Gitter"/>
        <w:tblW w:w="5000" w:type="pct"/>
        <w:tblInd w:w="80" w:type="dxa"/>
        <w:tblLook w:val="04A0" w:firstRow="1" w:lastRow="0" w:firstColumn="1" w:lastColumn="0" w:noHBand="0" w:noVBand="1"/>
      </w:tblPr>
      <w:tblGrid>
        <w:gridCol w:w="1849"/>
        <w:gridCol w:w="2124"/>
        <w:gridCol w:w="1821"/>
        <w:gridCol w:w="1837"/>
        <w:gridCol w:w="1835"/>
      </w:tblGrid>
      <w:tr w:rsidR="00DD3529" w14:paraId="7EC0EC6B" w14:textId="77777777">
        <w:trPr>
          <w:tblHeader/>
        </w:trPr>
        <w:tc>
          <w:tcPr>
            <w:tcW w:w="1861" w:type="dxa"/>
            <w:shd w:val="clear" w:color="auto" w:fill="F9E3D9"/>
          </w:tcPr>
          <w:p w14:paraId="612CDAFF" w14:textId="77777777" w:rsidR="00DD3529" w:rsidRDefault="00954354">
            <w:pPr>
              <w:pStyle w:val="TableText"/>
            </w:pPr>
            <w:r>
              <w:rPr>
                <w:b/>
              </w:rPr>
              <w:t>Seite</w:t>
            </w:r>
          </w:p>
        </w:tc>
        <w:tc>
          <w:tcPr>
            <w:tcW w:w="1861" w:type="dxa"/>
            <w:shd w:val="clear" w:color="auto" w:fill="F9E3D9"/>
          </w:tcPr>
          <w:p w14:paraId="10DA562F" w14:textId="77777777" w:rsidR="00DD3529" w:rsidRDefault="00954354">
            <w:pPr>
              <w:pStyle w:val="TableText"/>
            </w:pPr>
            <w:r>
              <w:rPr>
                <w:b/>
              </w:rPr>
              <w:t>Zeigt</w:t>
            </w:r>
          </w:p>
        </w:tc>
        <w:tc>
          <w:tcPr>
            <w:tcW w:w="1861" w:type="dxa"/>
            <w:shd w:val="clear" w:color="auto" w:fill="F9E3D9"/>
          </w:tcPr>
          <w:p w14:paraId="232911FB" w14:textId="77777777" w:rsidR="00DD3529" w:rsidRDefault="00954354">
            <w:pPr>
              <w:pStyle w:val="TableText"/>
            </w:pPr>
            <w:r>
              <w:rPr>
                <w:b/>
              </w:rPr>
              <w:t>Quelle</w:t>
            </w:r>
          </w:p>
        </w:tc>
        <w:tc>
          <w:tcPr>
            <w:tcW w:w="1861" w:type="dxa"/>
            <w:shd w:val="clear" w:color="auto" w:fill="F9E3D9"/>
          </w:tcPr>
          <w:p w14:paraId="79A399E7" w14:textId="77777777" w:rsidR="00DD3529" w:rsidRDefault="00954354">
            <w:pPr>
              <w:pStyle w:val="TableText"/>
            </w:pPr>
            <w:r>
              <w:rPr>
                <w:b/>
              </w:rPr>
              <w:t>Pflegt</w:t>
            </w:r>
          </w:p>
        </w:tc>
        <w:tc>
          <w:tcPr>
            <w:tcW w:w="1861" w:type="dxa"/>
            <w:shd w:val="clear" w:color="auto" w:fill="F9E3D9"/>
          </w:tcPr>
          <w:p w14:paraId="14543D50" w14:textId="77777777" w:rsidR="00DD3529" w:rsidRDefault="00954354">
            <w:pPr>
              <w:pStyle w:val="TableText"/>
            </w:pPr>
            <w:r>
              <w:rPr>
                <w:b/>
              </w:rPr>
              <w:t>Wichtigste Frage</w:t>
            </w:r>
          </w:p>
        </w:tc>
      </w:tr>
      <w:tr w:rsidR="00DD3529" w14:paraId="6FCC1C54" w14:textId="77777777">
        <w:tc>
          <w:tcPr>
            <w:tcW w:w="1861" w:type="dxa"/>
          </w:tcPr>
          <w:p w14:paraId="4A3AB437" w14:textId="77777777" w:rsidR="00DD3529" w:rsidRDefault="00954354">
            <w:pPr>
              <w:pStyle w:val="TableText"/>
            </w:pPr>
            <w:r>
              <w:t>Startseite</w:t>
            </w:r>
          </w:p>
        </w:tc>
        <w:tc>
          <w:tcPr>
            <w:tcW w:w="1861" w:type="dxa"/>
          </w:tcPr>
          <w:p w14:paraId="492078D2" w14:textId="77777777" w:rsidR="00DD3529" w:rsidRDefault="00954354">
            <w:pPr>
              <w:pStyle w:val="TableText"/>
            </w:pPr>
            <w:r>
              <w:t>Ablauf, erfasst ja/nein, Ampelpunkte, Pendenzen, Rückstände, ZD05</w:t>
            </w:r>
          </w:p>
        </w:tc>
        <w:tc>
          <w:tcPr>
            <w:tcW w:w="1861" w:type="dxa"/>
          </w:tcPr>
          <w:p w14:paraId="7DC7FE21" w14:textId="77777777" w:rsidR="00DD3529" w:rsidRDefault="00954354">
            <w:pPr>
              <w:pStyle w:val="TableText"/>
            </w:pPr>
            <w:r>
              <w:t>Board</w:t>
            </w:r>
          </w:p>
        </w:tc>
        <w:tc>
          <w:tcPr>
            <w:tcW w:w="1861" w:type="dxa"/>
          </w:tcPr>
          <w:p w14:paraId="7C6D4320" w14:textId="77777777" w:rsidR="00DD3529" w:rsidRDefault="00954354">
            <w:pPr>
              <w:pStyle w:val="TableText"/>
            </w:pPr>
            <w:r>
              <w:t>alle</w:t>
            </w:r>
          </w:p>
        </w:tc>
        <w:tc>
          <w:tcPr>
            <w:tcW w:w="1861" w:type="dxa"/>
          </w:tcPr>
          <w:p w14:paraId="06B52EAB" w14:textId="77777777" w:rsidR="00DD3529" w:rsidRDefault="00954354">
            <w:pPr>
              <w:pStyle w:val="TableText"/>
            </w:pPr>
            <w:r>
              <w:t>Wo brennt es heute?</w:t>
            </w:r>
          </w:p>
        </w:tc>
      </w:tr>
      <w:tr w:rsidR="00DD3529" w14:paraId="794CEECC" w14:textId="77777777">
        <w:tc>
          <w:tcPr>
            <w:tcW w:w="1861" w:type="dxa"/>
          </w:tcPr>
          <w:p w14:paraId="0467A3ED" w14:textId="77777777" w:rsidR="00DD3529" w:rsidRDefault="00954354">
            <w:pPr>
              <w:pStyle w:val="TableText"/>
            </w:pPr>
            <w:r>
              <w:t>Abteilungen SEH, TR5, TX, DW</w:t>
            </w:r>
          </w:p>
        </w:tc>
        <w:tc>
          <w:tcPr>
            <w:tcW w:w="1861" w:type="dxa"/>
          </w:tcPr>
          <w:p w14:paraId="170873AC" w14:textId="77777777" w:rsidR="00DD3529" w:rsidRDefault="00954354">
            <w:pPr>
              <w:pStyle w:val="TableText"/>
            </w:pPr>
            <w:r>
              <w:t>Vorrat, Tagesmenge, Ziel, Personal, FPY, Lieferzeiten</w:t>
            </w:r>
          </w:p>
        </w:tc>
        <w:tc>
          <w:tcPr>
            <w:tcW w:w="1861" w:type="dxa"/>
          </w:tcPr>
          <w:p w14:paraId="3A4A4648" w14:textId="77777777" w:rsidR="00DD3529" w:rsidRDefault="00954354">
            <w:pPr>
              <w:pStyle w:val="TableText"/>
            </w:pPr>
            <w:r>
              <w:t>SAP, MES, von Hand</w:t>
            </w:r>
          </w:p>
        </w:tc>
        <w:tc>
          <w:tcPr>
            <w:tcW w:w="1861" w:type="dxa"/>
          </w:tcPr>
          <w:p w14:paraId="4E7705DB" w14:textId="77777777" w:rsidR="00DD3529" w:rsidRDefault="00954354">
            <w:pPr>
              <w:pStyle w:val="TableText"/>
            </w:pPr>
            <w:r>
              <w:t>Teamleiter</w:t>
            </w:r>
          </w:p>
        </w:tc>
        <w:tc>
          <w:tcPr>
            <w:tcW w:w="1861" w:type="dxa"/>
          </w:tcPr>
          <w:p w14:paraId="47288A42" w14:textId="77777777" w:rsidR="00DD3529" w:rsidRDefault="00954354">
            <w:pPr>
              <w:pStyle w:val="TableText"/>
            </w:pPr>
            <w:r>
              <w:t>Haben wir gestern geschafft, was wir wollten?</w:t>
            </w:r>
          </w:p>
        </w:tc>
      </w:tr>
      <w:tr w:rsidR="00DD3529" w14:paraId="033B814A" w14:textId="77777777">
        <w:tc>
          <w:tcPr>
            <w:tcW w:w="1861" w:type="dxa"/>
          </w:tcPr>
          <w:p w14:paraId="17720CBC" w14:textId="77777777" w:rsidR="00DD3529" w:rsidRDefault="00954354">
            <w:pPr>
              <w:pStyle w:val="TableText"/>
            </w:pPr>
            <w:r>
              <w:t>Ampel</w:t>
            </w:r>
          </w:p>
        </w:tc>
        <w:tc>
          <w:tcPr>
            <w:tcW w:w="1861" w:type="dxa"/>
          </w:tcPr>
          <w:p w14:paraId="0D5F4F42" w14:textId="77777777" w:rsidR="00DD3529" w:rsidRDefault="00954354">
            <w:pPr>
              <w:pStyle w:val="TableText"/>
            </w:pPr>
            <w:r>
              <w:t>Grün, Orange, Rot je Bereich mit Erfüllung</w:t>
            </w:r>
          </w:p>
        </w:tc>
        <w:tc>
          <w:tcPr>
            <w:tcW w:w="1861" w:type="dxa"/>
          </w:tcPr>
          <w:p w14:paraId="1C704AFB" w14:textId="77777777" w:rsidR="00DD3529" w:rsidRDefault="00954354">
            <w:pPr>
              <w:pStyle w:val="TableText"/>
            </w:pPr>
            <w:r>
              <w:t>von Hand</w:t>
            </w:r>
          </w:p>
        </w:tc>
        <w:tc>
          <w:tcPr>
            <w:tcW w:w="1861" w:type="dxa"/>
          </w:tcPr>
          <w:p w14:paraId="1AF934E9" w14:textId="77777777" w:rsidR="00DD3529" w:rsidRDefault="00954354">
            <w:pPr>
              <w:pStyle w:val="TableText"/>
            </w:pPr>
            <w:r>
              <w:t>Teamleiter</w:t>
            </w:r>
          </w:p>
        </w:tc>
        <w:tc>
          <w:tcPr>
            <w:tcW w:w="1861" w:type="dxa"/>
          </w:tcPr>
          <w:p w14:paraId="656F8B2F" w14:textId="77777777" w:rsidR="00DD3529" w:rsidRDefault="00954354">
            <w:pPr>
              <w:pStyle w:val="TableText"/>
            </w:pPr>
            <w:r>
              <w:t>Wer braucht heute Hilfe?</w:t>
            </w:r>
          </w:p>
        </w:tc>
      </w:tr>
      <w:tr w:rsidR="00DD3529" w14:paraId="0AAA54E6" w14:textId="77777777">
        <w:tc>
          <w:tcPr>
            <w:tcW w:w="1861" w:type="dxa"/>
          </w:tcPr>
          <w:p w14:paraId="1CDBA6FD" w14:textId="77777777" w:rsidR="00DD3529" w:rsidRDefault="00954354">
            <w:pPr>
              <w:pStyle w:val="TableText"/>
            </w:pPr>
            <w:r>
              <w:t>Lieferzeiten</w:t>
            </w:r>
          </w:p>
        </w:tc>
        <w:tc>
          <w:tcPr>
            <w:tcW w:w="1861" w:type="dxa"/>
          </w:tcPr>
          <w:p w14:paraId="31A1E6BE" w14:textId="77777777" w:rsidR="00DD3529" w:rsidRDefault="00954354">
            <w:pPr>
              <w:pStyle w:val="TableText"/>
            </w:pPr>
            <w:r>
              <w:t>Lieferzeit je Produktgruppe gegen Ziel, Grund</w:t>
            </w:r>
          </w:p>
        </w:tc>
        <w:tc>
          <w:tcPr>
            <w:tcW w:w="1861" w:type="dxa"/>
          </w:tcPr>
          <w:p w14:paraId="2B1DE5A9" w14:textId="77777777" w:rsidR="00DD3529" w:rsidRDefault="00954354">
            <w:pPr>
              <w:pStyle w:val="TableText"/>
            </w:pPr>
            <w:r>
              <w:t>von Hand</w:t>
            </w:r>
          </w:p>
        </w:tc>
        <w:tc>
          <w:tcPr>
            <w:tcW w:w="1861" w:type="dxa"/>
          </w:tcPr>
          <w:p w14:paraId="350047AE" w14:textId="77777777" w:rsidR="00DD3529" w:rsidRDefault="00954354">
            <w:pPr>
              <w:pStyle w:val="TableText"/>
            </w:pPr>
            <w:r>
              <w:t>Teamleiter</w:t>
            </w:r>
          </w:p>
        </w:tc>
        <w:tc>
          <w:tcPr>
            <w:tcW w:w="1861" w:type="dxa"/>
          </w:tcPr>
          <w:p w14:paraId="66CABC65" w14:textId="77777777" w:rsidR="00DD3529" w:rsidRDefault="00954354">
            <w:pPr>
              <w:pStyle w:val="TableText"/>
            </w:pPr>
            <w:r>
              <w:t>Halten wir unser Versprechen an den Markt?</w:t>
            </w:r>
          </w:p>
        </w:tc>
      </w:tr>
      <w:tr w:rsidR="00DD3529" w14:paraId="746A7702" w14:textId="77777777">
        <w:tc>
          <w:tcPr>
            <w:tcW w:w="1861" w:type="dxa"/>
          </w:tcPr>
          <w:p w14:paraId="4387A5BD" w14:textId="77777777" w:rsidR="00DD3529" w:rsidRDefault="00954354">
            <w:pPr>
              <w:pStyle w:val="TableText"/>
            </w:pPr>
            <w:r>
              <w:t>PPD</w:t>
            </w:r>
          </w:p>
        </w:tc>
        <w:tc>
          <w:tcPr>
            <w:tcW w:w="1861" w:type="dxa"/>
          </w:tcPr>
          <w:p w14:paraId="45EE279D" w14:textId="77777777" w:rsidR="00DD3529" w:rsidRDefault="00954354">
            <w:pPr>
              <w:pStyle w:val="TableText"/>
            </w:pPr>
            <w:r>
              <w:t>Menge in Verzug, Terminverschiebungen, Prio-Liste</w:t>
            </w:r>
          </w:p>
        </w:tc>
        <w:tc>
          <w:tcPr>
            <w:tcW w:w="1861" w:type="dxa"/>
          </w:tcPr>
          <w:p w14:paraId="5C7297B6" w14:textId="77777777" w:rsidR="00DD3529" w:rsidRDefault="00954354">
            <w:pPr>
              <w:pStyle w:val="TableText"/>
            </w:pPr>
            <w:r>
              <w:t>von Hand (SAP geplant)</w:t>
            </w:r>
          </w:p>
        </w:tc>
        <w:tc>
          <w:tcPr>
            <w:tcW w:w="1861" w:type="dxa"/>
          </w:tcPr>
          <w:p w14:paraId="33330D9D" w14:textId="77777777" w:rsidR="00DD3529" w:rsidRDefault="00954354">
            <w:pPr>
              <w:pStyle w:val="TableText"/>
            </w:pPr>
            <w:r>
              <w:t>Disposition</w:t>
            </w:r>
          </w:p>
        </w:tc>
        <w:tc>
          <w:tcPr>
            <w:tcW w:w="1861" w:type="dxa"/>
          </w:tcPr>
          <w:p w14:paraId="489E1A79" w14:textId="77777777" w:rsidR="00DD3529" w:rsidRDefault="00954354">
            <w:pPr>
              <w:pStyle w:val="TableText"/>
            </w:pPr>
            <w:r>
              <w:t>Wird der Verzug kleiner?</w:t>
            </w:r>
          </w:p>
        </w:tc>
      </w:tr>
      <w:tr w:rsidR="00DD3529" w14:paraId="4802AB89" w14:textId="77777777">
        <w:tc>
          <w:tcPr>
            <w:tcW w:w="1861" w:type="dxa"/>
          </w:tcPr>
          <w:p w14:paraId="33648CE0" w14:textId="77777777" w:rsidR="00DD3529" w:rsidRDefault="00954354">
            <w:pPr>
              <w:pStyle w:val="TableText"/>
            </w:pPr>
            <w:r>
              <w:t>Rückstandslisten</w:t>
            </w:r>
          </w:p>
        </w:tc>
        <w:tc>
          <w:tcPr>
            <w:tcW w:w="1861" w:type="dxa"/>
          </w:tcPr>
          <w:p w14:paraId="337D3EAC" w14:textId="77777777" w:rsidR="00DD3529" w:rsidRDefault="00954354">
            <w:pPr>
              <w:pStyle w:val="TableText"/>
            </w:pPr>
            <w:r>
              <w:t>Kundenpositionen mit Ursache und neuem Termin</w:t>
            </w:r>
          </w:p>
        </w:tc>
        <w:tc>
          <w:tcPr>
            <w:tcW w:w="1861" w:type="dxa"/>
          </w:tcPr>
          <w:p w14:paraId="66DA2965" w14:textId="77777777" w:rsidR="00DD3529" w:rsidRDefault="00954354">
            <w:pPr>
              <w:pStyle w:val="TableText"/>
            </w:pPr>
            <w:r>
              <w:t>von Hand (SAP geplant)</w:t>
            </w:r>
          </w:p>
        </w:tc>
        <w:tc>
          <w:tcPr>
            <w:tcW w:w="1861" w:type="dxa"/>
          </w:tcPr>
          <w:p w14:paraId="5A72EA85" w14:textId="77777777" w:rsidR="00DD3529" w:rsidRDefault="00954354">
            <w:pPr>
              <w:pStyle w:val="TableText"/>
            </w:pPr>
            <w:r>
              <w:t>Disposition</w:t>
            </w:r>
          </w:p>
        </w:tc>
        <w:tc>
          <w:tcPr>
            <w:tcW w:w="1861" w:type="dxa"/>
          </w:tcPr>
          <w:p w14:paraId="059BE090" w14:textId="77777777" w:rsidR="00DD3529" w:rsidRDefault="00954354">
            <w:pPr>
              <w:pStyle w:val="TableText"/>
            </w:pPr>
            <w:r>
              <w:t>Welche Kunden warten, und warum?</w:t>
            </w:r>
          </w:p>
        </w:tc>
      </w:tr>
      <w:tr w:rsidR="00DD3529" w14:paraId="0C20DEE9" w14:textId="77777777">
        <w:tc>
          <w:tcPr>
            <w:tcW w:w="1861" w:type="dxa"/>
          </w:tcPr>
          <w:p w14:paraId="297B7B97" w14:textId="77777777" w:rsidR="00DD3529" w:rsidRDefault="00954354">
            <w:pPr>
              <w:pStyle w:val="TableText"/>
            </w:pPr>
            <w:r>
              <w:t>Logistik</w:t>
            </w:r>
          </w:p>
        </w:tc>
        <w:tc>
          <w:tcPr>
            <w:tcW w:w="1861" w:type="dxa"/>
          </w:tcPr>
          <w:p w14:paraId="01411B03" w14:textId="77777777" w:rsidR="00DD3529" w:rsidRDefault="00954354">
            <w:pPr>
              <w:pStyle w:val="TableText"/>
            </w:pPr>
            <w:r>
              <w:t>verpackte Menge gegen Tagesmenge</w:t>
            </w:r>
          </w:p>
        </w:tc>
        <w:tc>
          <w:tcPr>
            <w:tcW w:w="1861" w:type="dxa"/>
          </w:tcPr>
          <w:p w14:paraId="39B5FCAF" w14:textId="77777777" w:rsidR="00DD3529" w:rsidRDefault="00954354">
            <w:pPr>
              <w:pStyle w:val="TableText"/>
            </w:pPr>
            <w:r>
              <w:t>SAP (ZC27)</w:t>
            </w:r>
          </w:p>
        </w:tc>
        <w:tc>
          <w:tcPr>
            <w:tcW w:w="1861" w:type="dxa"/>
          </w:tcPr>
          <w:p w14:paraId="15ABA111" w14:textId="77777777" w:rsidR="00DD3529" w:rsidRDefault="00954354">
            <w:pPr>
              <w:pStyle w:val="TableText"/>
            </w:pPr>
            <w:r>
              <w:t>automatisch, Personal von Hand</w:t>
            </w:r>
          </w:p>
        </w:tc>
        <w:tc>
          <w:tcPr>
            <w:tcW w:w="1861" w:type="dxa"/>
          </w:tcPr>
          <w:p w14:paraId="744EBFCC" w14:textId="77777777" w:rsidR="00DD3529" w:rsidRDefault="00954354">
            <w:pPr>
              <w:pStyle w:val="TableText"/>
            </w:pPr>
            <w:r>
              <w:t>Stauen sich fertige Geräte vor dem Versand?</w:t>
            </w:r>
          </w:p>
        </w:tc>
      </w:tr>
      <w:tr w:rsidR="00DD3529" w14:paraId="01F5F8C5" w14:textId="77777777">
        <w:tc>
          <w:tcPr>
            <w:tcW w:w="1861" w:type="dxa"/>
          </w:tcPr>
          <w:p w14:paraId="64145667" w14:textId="77777777" w:rsidR="00DD3529" w:rsidRDefault="00954354">
            <w:pPr>
              <w:pStyle w:val="TableText"/>
            </w:pPr>
            <w:r>
              <w:t>Einkauf ZD05</w:t>
            </w:r>
          </w:p>
        </w:tc>
        <w:tc>
          <w:tcPr>
            <w:tcW w:w="1861" w:type="dxa"/>
          </w:tcPr>
          <w:p w14:paraId="7B438B60" w14:textId="77777777" w:rsidR="00DD3529" w:rsidRDefault="00954354">
            <w:pPr>
              <w:pStyle w:val="TableText"/>
            </w:pPr>
            <w:r>
              <w:t>Fehlteile mit Code und Termin, Bewertungskennzahl</w:t>
            </w:r>
          </w:p>
        </w:tc>
        <w:tc>
          <w:tcPr>
            <w:tcW w:w="1861" w:type="dxa"/>
          </w:tcPr>
          <w:p w14:paraId="6946D989" w14:textId="77777777" w:rsidR="00DD3529" w:rsidRDefault="00954354">
            <w:pPr>
              <w:pStyle w:val="TableText"/>
            </w:pPr>
            <w:r>
              <w:t>SAP</w:t>
            </w:r>
          </w:p>
        </w:tc>
        <w:tc>
          <w:tcPr>
            <w:tcW w:w="1861" w:type="dxa"/>
          </w:tcPr>
          <w:p w14:paraId="5E1439C1" w14:textId="77777777" w:rsidR="00DD3529" w:rsidRDefault="00954354">
            <w:pPr>
              <w:pStyle w:val="TableText"/>
            </w:pPr>
            <w:r>
              <w:t>Einkauf</w:t>
            </w:r>
          </w:p>
        </w:tc>
        <w:tc>
          <w:tcPr>
            <w:tcW w:w="1861" w:type="dxa"/>
          </w:tcPr>
          <w:p w14:paraId="48F88AE9" w14:textId="77777777" w:rsidR="00DD3529" w:rsidRDefault="00954354">
            <w:pPr>
              <w:pStyle w:val="TableText"/>
            </w:pPr>
            <w:r>
              <w:t>Ist die Versorgung im Griff?</w:t>
            </w:r>
          </w:p>
        </w:tc>
      </w:tr>
      <w:tr w:rsidR="00DD3529" w14:paraId="7AD29E4A" w14:textId="77777777">
        <w:tc>
          <w:tcPr>
            <w:tcW w:w="1861" w:type="dxa"/>
          </w:tcPr>
          <w:p w14:paraId="5455552A" w14:textId="77777777" w:rsidR="00DD3529" w:rsidRDefault="00954354">
            <w:pPr>
              <w:pStyle w:val="TableText"/>
            </w:pPr>
            <w:r>
              <w:t>Verkauf</w:t>
            </w:r>
          </w:p>
        </w:tc>
        <w:tc>
          <w:tcPr>
            <w:tcW w:w="1861" w:type="dxa"/>
          </w:tcPr>
          <w:p w14:paraId="68B0FD8E" w14:textId="77777777" w:rsidR="00DD3529" w:rsidRDefault="00954354">
            <w:pPr>
              <w:pStyle w:val="TableText"/>
            </w:pPr>
            <w:r>
              <w:t>Auftragseingang, Umsatz, Go-for-it, Book to Bill</w:t>
            </w:r>
          </w:p>
        </w:tc>
        <w:tc>
          <w:tcPr>
            <w:tcW w:w="1861" w:type="dxa"/>
          </w:tcPr>
          <w:p w14:paraId="68FC247F" w14:textId="77777777" w:rsidR="00DD3529" w:rsidRDefault="00954354">
            <w:pPr>
              <w:pStyle w:val="TableText"/>
            </w:pPr>
            <w:r>
              <w:t>von Hand (SAP geplant)</w:t>
            </w:r>
          </w:p>
        </w:tc>
        <w:tc>
          <w:tcPr>
            <w:tcW w:w="1861" w:type="dxa"/>
          </w:tcPr>
          <w:p w14:paraId="2C111C44" w14:textId="77777777" w:rsidR="00DD3529" w:rsidRDefault="00954354">
            <w:pPr>
              <w:pStyle w:val="TableText"/>
            </w:pPr>
            <w:r>
              <w:t>Verkauf</w:t>
            </w:r>
          </w:p>
        </w:tc>
        <w:tc>
          <w:tcPr>
            <w:tcW w:w="1861" w:type="dxa"/>
          </w:tcPr>
          <w:p w14:paraId="27762769" w14:textId="77777777" w:rsidR="00DD3529" w:rsidRDefault="00954354">
            <w:pPr>
              <w:pStyle w:val="TableText"/>
            </w:pPr>
            <w:r>
              <w:t>Kommt genug Arbeit herein?</w:t>
            </w:r>
          </w:p>
        </w:tc>
      </w:tr>
      <w:tr w:rsidR="00DD3529" w14:paraId="698640E9" w14:textId="77777777">
        <w:tc>
          <w:tcPr>
            <w:tcW w:w="1861" w:type="dxa"/>
          </w:tcPr>
          <w:p w14:paraId="7D0F7118" w14:textId="77777777" w:rsidR="00DD3529" w:rsidRDefault="00954354">
            <w:pPr>
              <w:pStyle w:val="TableText"/>
            </w:pPr>
            <w:r>
              <w:t>Forecast und PPA-Grafik</w:t>
            </w:r>
          </w:p>
        </w:tc>
        <w:tc>
          <w:tcPr>
            <w:tcW w:w="1861" w:type="dxa"/>
          </w:tcPr>
          <w:p w14:paraId="54729B6E" w14:textId="77777777" w:rsidR="00DD3529" w:rsidRDefault="00954354">
            <w:pPr>
              <w:pStyle w:val="TableText"/>
            </w:pPr>
            <w:r>
              <w:t>Menge gegen Kapazität je Tag, Vorrat über 26 Wochen</w:t>
            </w:r>
          </w:p>
        </w:tc>
        <w:tc>
          <w:tcPr>
            <w:tcW w:w="1861" w:type="dxa"/>
          </w:tcPr>
          <w:p w14:paraId="4BC1B296" w14:textId="77777777" w:rsidR="00DD3529" w:rsidRDefault="00954354">
            <w:pPr>
              <w:pStyle w:val="TableText"/>
            </w:pPr>
            <w:r>
              <w:t>SAP und Board</w:t>
            </w:r>
          </w:p>
        </w:tc>
        <w:tc>
          <w:tcPr>
            <w:tcW w:w="1861" w:type="dxa"/>
          </w:tcPr>
          <w:p w14:paraId="60ED0659" w14:textId="77777777" w:rsidR="00DD3529" w:rsidRDefault="00954354">
            <w:pPr>
              <w:pStyle w:val="TableText"/>
            </w:pPr>
            <w:r>
              <w:t>PPD</w:t>
            </w:r>
          </w:p>
        </w:tc>
        <w:tc>
          <w:tcPr>
            <w:tcW w:w="1861" w:type="dxa"/>
          </w:tcPr>
          <w:p w14:paraId="001966B8" w14:textId="77777777" w:rsidR="00DD3529" w:rsidRDefault="00954354">
            <w:pPr>
              <w:pStyle w:val="TableText"/>
            </w:pPr>
            <w:r>
              <w:t>Reicht das Personal nächste Woche?</w:t>
            </w:r>
          </w:p>
        </w:tc>
      </w:tr>
      <w:tr w:rsidR="00DD3529" w14:paraId="75689967" w14:textId="77777777">
        <w:tc>
          <w:tcPr>
            <w:tcW w:w="1861" w:type="dxa"/>
          </w:tcPr>
          <w:p w14:paraId="5E7520F5" w14:textId="77777777" w:rsidR="00DD3529" w:rsidRDefault="00954354">
            <w:pPr>
              <w:pStyle w:val="TableText"/>
            </w:pPr>
            <w:r>
              <w:t>Listen</w:t>
            </w:r>
          </w:p>
        </w:tc>
        <w:tc>
          <w:tcPr>
            <w:tcW w:w="1861" w:type="dxa"/>
          </w:tcPr>
          <w:p w14:paraId="4E7E3736" w14:textId="77777777" w:rsidR="00DD3529" w:rsidRDefault="00954354">
            <w:pPr>
              <w:pStyle w:val="TableText"/>
            </w:pPr>
            <w:r>
              <w:t>Pendenzen, TVAV, Angebote, CZ ↔ CH, Einkauf ↔ Produktion</w:t>
            </w:r>
          </w:p>
        </w:tc>
        <w:tc>
          <w:tcPr>
            <w:tcW w:w="1861" w:type="dxa"/>
          </w:tcPr>
          <w:p w14:paraId="5B18F526" w14:textId="77777777" w:rsidR="00DD3529" w:rsidRDefault="00954354">
            <w:pPr>
              <w:pStyle w:val="TableText"/>
            </w:pPr>
            <w:r>
              <w:t>von Hand</w:t>
            </w:r>
          </w:p>
        </w:tc>
        <w:tc>
          <w:tcPr>
            <w:tcW w:w="1861" w:type="dxa"/>
          </w:tcPr>
          <w:p w14:paraId="6781872C" w14:textId="77777777" w:rsidR="00DD3529" w:rsidRDefault="00954354">
            <w:pPr>
              <w:pStyle w:val="TableText"/>
            </w:pPr>
            <w:r>
              <w:t>alle</w:t>
            </w:r>
          </w:p>
        </w:tc>
        <w:tc>
          <w:tcPr>
            <w:tcW w:w="1861" w:type="dxa"/>
          </w:tcPr>
          <w:p w14:paraId="6F2B910D" w14:textId="77777777" w:rsidR="00DD3529" w:rsidRDefault="00954354">
            <w:pPr>
              <w:pStyle w:val="TableText"/>
            </w:pPr>
            <w:r>
              <w:t>Wer macht was bis wann?</w:t>
            </w:r>
          </w:p>
        </w:tc>
      </w:tr>
      <w:tr w:rsidR="00DD3529" w14:paraId="49AFC052" w14:textId="77777777">
        <w:tc>
          <w:tcPr>
            <w:tcW w:w="1861" w:type="dxa"/>
          </w:tcPr>
          <w:p w14:paraId="48D20405" w14:textId="77777777" w:rsidR="00DD3529" w:rsidRDefault="00954354">
            <w:pPr>
              <w:pStyle w:val="TableText"/>
            </w:pPr>
            <w:r>
              <w:t>KPI Liefertreue</w:t>
            </w:r>
          </w:p>
        </w:tc>
        <w:tc>
          <w:tcPr>
            <w:tcW w:w="1861" w:type="dxa"/>
          </w:tcPr>
          <w:p w14:paraId="3BF11A8B" w14:textId="77777777" w:rsidR="00DD3529" w:rsidRDefault="00954354">
            <w:pPr>
              <w:pStyle w:val="TableText"/>
            </w:pPr>
            <w:r>
              <w:t>OTD, OTIF, OTP je Monat, Abweichungsliste</w:t>
            </w:r>
          </w:p>
        </w:tc>
        <w:tc>
          <w:tcPr>
            <w:tcW w:w="1861" w:type="dxa"/>
          </w:tcPr>
          <w:p w14:paraId="2B942176" w14:textId="77777777" w:rsidR="00DD3529" w:rsidRDefault="00954354">
            <w:pPr>
              <w:pStyle w:val="TableText"/>
            </w:pPr>
            <w:r>
              <w:t>SAP</w:t>
            </w:r>
          </w:p>
        </w:tc>
        <w:tc>
          <w:tcPr>
            <w:tcW w:w="1861" w:type="dxa"/>
          </w:tcPr>
          <w:p w14:paraId="6CD472F9" w14:textId="77777777" w:rsidR="00DD3529" w:rsidRDefault="00954354">
            <w:pPr>
              <w:pStyle w:val="TableText"/>
            </w:pPr>
            <w:r>
              <w:t>automatisch</w:t>
            </w:r>
          </w:p>
        </w:tc>
        <w:tc>
          <w:tcPr>
            <w:tcW w:w="1861" w:type="dxa"/>
          </w:tcPr>
          <w:p w14:paraId="2D4BA2C2" w14:textId="77777777" w:rsidR="00DD3529" w:rsidRDefault="00954354">
            <w:pPr>
              <w:pStyle w:val="TableText"/>
            </w:pPr>
            <w:r>
              <w:t>Wie zuverlässig liefern wir?</w:t>
            </w:r>
          </w:p>
        </w:tc>
      </w:tr>
    </w:tbl>
    <w:p w14:paraId="7671ED71" w14:textId="77777777" w:rsidR="00DD3529" w:rsidRDefault="00DD3529">
      <w:pPr>
        <w:spacing w:after="80"/>
      </w:pPr>
    </w:p>
    <w:p w14:paraId="0BAEF839" w14:textId="77777777" w:rsidR="00DD3529" w:rsidRDefault="00954354">
      <w:r>
        <w:rPr>
          <w:b/>
        </w:rPr>
        <w:t>Wie die Seiten verbunden sind:</w:t>
      </w:r>
      <w:r>
        <w:t xml:space="preserve"> Die Verzugsmengen der PPD erscheinen auf den Abteilungsseiten. Die Tagesmenge der Abteilungen ist das Soll der Logistik. Tagesmenge und Personal ergeben die Leistung pro Person, mit der der Forecast die Kapazität rechnet. Ampel, Pflichtpunkte, Pendenzen, Rückstände und die ZD05-Kennzahl laufen auf der Startseite zusammen. Was im Meeting beschlossen wird, wird als Pendenz oder neuer Termin festgehalten und in SAP umgesetzt; das zeigt sich am nächsten Morgen in den Tageswerten und am Monatsanfang in der Lief</w:t>
      </w:r>
      <w:r>
        <w:t>ertreue.</w:t>
      </w:r>
    </w:p>
    <w:p w14:paraId="52755309" w14:textId="77777777" w:rsidR="00DD3529" w:rsidRDefault="00954354">
      <w:pPr>
        <w:pStyle w:val="berschrift3"/>
      </w:pPr>
      <w:r>
        <w:t>Einsatz im Arbeitsalltag</w:t>
      </w:r>
    </w:p>
    <w:tbl>
      <w:tblPr>
        <w:tblStyle w:val="Gitter"/>
        <w:tblW w:w="5000" w:type="pct"/>
        <w:tblInd w:w="80" w:type="dxa"/>
        <w:tblLook w:val="04A0" w:firstRow="1" w:lastRow="0" w:firstColumn="1" w:lastColumn="0" w:noHBand="0" w:noVBand="1"/>
      </w:tblPr>
      <w:tblGrid>
        <w:gridCol w:w="4733"/>
        <w:gridCol w:w="4733"/>
      </w:tblGrid>
      <w:tr w:rsidR="00DD3529" w14:paraId="50047A14" w14:textId="77777777">
        <w:trPr>
          <w:tblHeader/>
        </w:trPr>
        <w:tc>
          <w:tcPr>
            <w:tcW w:w="4653" w:type="dxa"/>
            <w:shd w:val="clear" w:color="auto" w:fill="F9E3D9"/>
          </w:tcPr>
          <w:p w14:paraId="79FF602D" w14:textId="77777777" w:rsidR="00DD3529" w:rsidRDefault="00954354">
            <w:pPr>
              <w:pStyle w:val="TableText"/>
            </w:pPr>
            <w:r>
              <w:rPr>
                <w:b/>
              </w:rPr>
              <w:t>Wann</w:t>
            </w:r>
          </w:p>
        </w:tc>
        <w:tc>
          <w:tcPr>
            <w:tcW w:w="4653" w:type="dxa"/>
            <w:shd w:val="clear" w:color="auto" w:fill="F9E3D9"/>
          </w:tcPr>
          <w:p w14:paraId="55198B5E" w14:textId="77777777" w:rsidR="00DD3529" w:rsidRDefault="00954354">
            <w:pPr>
              <w:pStyle w:val="TableText"/>
            </w:pPr>
            <w:r>
              <w:rPr>
                <w:b/>
              </w:rPr>
              <w:t>Was passiert</w:t>
            </w:r>
          </w:p>
        </w:tc>
      </w:tr>
      <w:tr w:rsidR="00DD3529" w14:paraId="1B9E6C8E" w14:textId="77777777">
        <w:tc>
          <w:tcPr>
            <w:tcW w:w="4653" w:type="dxa"/>
          </w:tcPr>
          <w:p w14:paraId="56CC1E71" w14:textId="77777777" w:rsidR="00DD3529" w:rsidRDefault="00954354">
            <w:pPr>
              <w:pStyle w:val="TableText"/>
            </w:pPr>
            <w:r>
              <w:t>werktags 04:00</w:t>
            </w:r>
          </w:p>
        </w:tc>
        <w:tc>
          <w:tcPr>
            <w:tcW w:w="4653" w:type="dxa"/>
          </w:tcPr>
          <w:p w14:paraId="6FB8B255" w14:textId="77777777" w:rsidR="00DD3529" w:rsidRDefault="00954354">
            <w:pPr>
              <w:pStyle w:val="TableText"/>
            </w:pPr>
            <w:r>
              <w:t>SAP-Abgleich: Fehlteile ZD05, Plan- und Fertigungsaufträge, Logistik-Mengen, Tagesmengen SEH und TR5, FPY SEH (Stand Vortag)</w:t>
            </w:r>
          </w:p>
        </w:tc>
      </w:tr>
      <w:tr w:rsidR="00DD3529" w14:paraId="03DF85D1" w14:textId="77777777">
        <w:tc>
          <w:tcPr>
            <w:tcW w:w="4653" w:type="dxa"/>
          </w:tcPr>
          <w:p w14:paraId="27B738DD" w14:textId="77777777" w:rsidR="00DD3529" w:rsidRDefault="00954354">
            <w:pPr>
              <w:pStyle w:val="TableText"/>
            </w:pPr>
            <w:r>
              <w:t>vor dem Meeting</w:t>
            </w:r>
          </w:p>
        </w:tc>
        <w:tc>
          <w:tcPr>
            <w:tcW w:w="4653" w:type="dxa"/>
          </w:tcPr>
          <w:p w14:paraId="3B0D2F62" w14:textId="77777777" w:rsidR="00DD3529" w:rsidRDefault="00954354">
            <w:pPr>
              <w:pStyle w:val="TableText"/>
            </w:pPr>
            <w:r>
              <w:t>Teamleiter erfassen Tagesziel, Personal, Ampel und Bemerkungen; Einkauf codiert neue Fehlteile; PPD führt Verzug nach</w:t>
            </w:r>
          </w:p>
        </w:tc>
      </w:tr>
      <w:tr w:rsidR="00DD3529" w14:paraId="74DFF492" w14:textId="77777777">
        <w:tc>
          <w:tcPr>
            <w:tcW w:w="4653" w:type="dxa"/>
          </w:tcPr>
          <w:p w14:paraId="311D53C8" w14:textId="77777777" w:rsidR="00DD3529" w:rsidRDefault="00954354">
            <w:pPr>
              <w:pStyle w:val="TableText"/>
            </w:pPr>
            <w:r>
              <w:t>Shop-Floor-Meeting</w:t>
            </w:r>
          </w:p>
        </w:tc>
        <w:tc>
          <w:tcPr>
            <w:tcW w:w="4653" w:type="dxa"/>
          </w:tcPr>
          <w:p w14:paraId="4D23E39E" w14:textId="77777777" w:rsidR="00DD3529" w:rsidRDefault="00954354">
            <w:pPr>
              <w:pStyle w:val="TableText"/>
            </w:pPr>
            <w:r>
              <w:t>Ablauf auf der Startseite von oben nach unten, nur Abweichungen besprechen, Massnahmen als Pendenz festhalten</w:t>
            </w:r>
          </w:p>
        </w:tc>
      </w:tr>
      <w:tr w:rsidR="00DD3529" w14:paraId="5C025081" w14:textId="77777777">
        <w:tc>
          <w:tcPr>
            <w:tcW w:w="4653" w:type="dxa"/>
          </w:tcPr>
          <w:p w14:paraId="4EB66C84" w14:textId="77777777" w:rsidR="00DD3529" w:rsidRDefault="00954354">
            <w:pPr>
              <w:pStyle w:val="TableText"/>
            </w:pPr>
            <w:r>
              <w:t>werktags 12:45</w:t>
            </w:r>
          </w:p>
        </w:tc>
        <w:tc>
          <w:tcPr>
            <w:tcW w:w="4653" w:type="dxa"/>
          </w:tcPr>
          <w:p w14:paraId="476DD7F3" w14:textId="77777777" w:rsidR="00DD3529" w:rsidRDefault="00954354">
            <w:pPr>
              <w:pStyle w:val="TableText"/>
            </w:pPr>
            <w:r>
              <w:t>zweiter SAP-Abgleich mit den Buchungen des Vormittags</w:t>
            </w:r>
          </w:p>
        </w:tc>
      </w:tr>
      <w:tr w:rsidR="00DD3529" w14:paraId="47216FA6" w14:textId="77777777">
        <w:tc>
          <w:tcPr>
            <w:tcW w:w="4653" w:type="dxa"/>
          </w:tcPr>
          <w:p w14:paraId="5FD74CCA" w14:textId="77777777" w:rsidR="00DD3529" w:rsidRDefault="00954354">
            <w:pPr>
              <w:pStyle w:val="TableText"/>
            </w:pPr>
            <w:r>
              <w:t>Donnerstag oder Freitag</w:t>
            </w:r>
          </w:p>
        </w:tc>
        <w:tc>
          <w:tcPr>
            <w:tcW w:w="4653" w:type="dxa"/>
          </w:tcPr>
          <w:p w14:paraId="61A9B8BF" w14:textId="77777777" w:rsidR="00DD3529" w:rsidRDefault="00954354">
            <w:pPr>
              <w:pStyle w:val="TableText"/>
            </w:pPr>
            <w:r>
              <w:t>PPD und Abteilungsleiter planen im Forecast die nächste Woche</w:t>
            </w:r>
          </w:p>
        </w:tc>
      </w:tr>
      <w:tr w:rsidR="00DD3529" w14:paraId="271E540F" w14:textId="77777777">
        <w:tc>
          <w:tcPr>
            <w:tcW w:w="4653" w:type="dxa"/>
          </w:tcPr>
          <w:p w14:paraId="68C4FB3C" w14:textId="77777777" w:rsidR="00DD3529" w:rsidRDefault="00954354">
            <w:pPr>
              <w:pStyle w:val="TableText"/>
            </w:pPr>
            <w:r>
              <w:t>Freitag</w:t>
            </w:r>
          </w:p>
        </w:tc>
        <w:tc>
          <w:tcPr>
            <w:tcW w:w="4653" w:type="dxa"/>
          </w:tcPr>
          <w:p w14:paraId="67E71505" w14:textId="77777777" w:rsidR="00DD3529" w:rsidRDefault="00954354">
            <w:pPr>
              <w:pStyle w:val="TableText"/>
            </w:pPr>
            <w:r>
              <w:t>erweitertes Meeting mit CZ, MTF, GFS, Qualität, Masterdata, IT</w:t>
            </w:r>
          </w:p>
        </w:tc>
      </w:tr>
      <w:tr w:rsidR="00DD3529" w14:paraId="4E1DD59E" w14:textId="77777777">
        <w:tc>
          <w:tcPr>
            <w:tcW w:w="4653" w:type="dxa"/>
          </w:tcPr>
          <w:p w14:paraId="518B84DC" w14:textId="77777777" w:rsidR="00DD3529" w:rsidRDefault="00954354">
            <w:pPr>
              <w:pStyle w:val="TableText"/>
            </w:pPr>
            <w:r>
              <w:t>ab dem 2. des Monats</w:t>
            </w:r>
          </w:p>
        </w:tc>
        <w:tc>
          <w:tcPr>
            <w:tcW w:w="4653" w:type="dxa"/>
          </w:tcPr>
          <w:p w14:paraId="7074DBB6" w14:textId="77777777" w:rsidR="00DD3529" w:rsidRDefault="00954354">
            <w:pPr>
              <w:pStyle w:val="TableText"/>
            </w:pPr>
            <w:r>
              <w:t>Liefertreue des Vormonats aus SAP, Monatsgespräch der Leitung</w:t>
            </w:r>
          </w:p>
        </w:tc>
      </w:tr>
    </w:tbl>
    <w:p w14:paraId="6998FC04" w14:textId="77777777" w:rsidR="00DD3529" w:rsidRDefault="00DD3529">
      <w:pPr>
        <w:spacing w:after="80"/>
      </w:pPr>
    </w:p>
    <w:p w14:paraId="2D091BB1" w14:textId="77777777" w:rsidR="00DD3529" w:rsidRDefault="00954354">
      <w:pPr>
        <w:pStyle w:val="berschrift3"/>
      </w:pPr>
      <w:r>
        <w:t>Grenzen und Fallstricke</w:t>
      </w:r>
    </w:p>
    <w:p w14:paraId="517820E7" w14:textId="77777777" w:rsidR="00DD3529" w:rsidRDefault="00954354">
      <w:r>
        <w:t>Die Grafik zeigt den Stand vom 16.10.2026. Was „von Hand (SAP geplant)“ heisst, wird schrittweise automatisch; die Seite „Schnittstelle SAP / MES“ zeigt den aktuellen Stand je Feld.</w:t>
      </w:r>
    </w:p>
    <w:p w14:paraId="08932253" w14:textId="77777777" w:rsidR="00DD3529" w:rsidRDefault="00954354">
      <w:pPr>
        <w:pStyle w:val="berschrift2"/>
      </w:pPr>
      <w:bookmarkStart w:id="134" w:name="_Toc243037536"/>
      <w:r>
        <w:t>Geschäftsprozess: das tägliche Shop-Floor-Meeting</w:t>
      </w:r>
      <w:bookmarkEnd w:id="134"/>
    </w:p>
    <w:p w14:paraId="0F988CEB" w14:textId="77777777" w:rsidR="00DD3529" w:rsidRDefault="00954354">
      <w:pPr>
        <w:pStyle w:val="berschrift3"/>
      </w:pPr>
      <w:r>
        <w:t>Wozu</w:t>
      </w:r>
    </w:p>
    <w:p w14:paraId="6A62C0C6" w14:textId="77777777" w:rsidR="00DD3529" w:rsidRDefault="00954354">
      <w:r>
        <w:t>Das Shop-Floor-Meeting ist der tägliche Steuerungskreis der Produktion. In 10 bis 20 Minuten klären alle Bereiche, die einen Kundenauftrag berühren, wo es gestern gelaufen ist, wo es heute klemmt und wer bis wann etwas tut. Das Board ist das gemeinsame Gedächtnis dafür: Es zeigt die Zahlen des Vortags, hält Massnahmen mit Termin und Verantwortung fest und macht sichtbar, was liegen bleibt. Ziel ist eine hohe Liefertreue (siehe OTD/OTIF/OTP) bei planbarer Auslastung.</w:t>
      </w:r>
    </w:p>
    <w:p w14:paraId="698A6EFA" w14:textId="77777777" w:rsidR="00DD3529" w:rsidRDefault="00954354">
      <w:pPr>
        <w:pStyle w:val="berschrift3"/>
      </w:pPr>
      <w:r>
        <w:t>Was man sieht</w:t>
      </w:r>
    </w:p>
    <w:p w14:paraId="7ED0611B" w14:textId="77777777" w:rsidR="00DD3529" w:rsidRDefault="00954354">
      <w:r>
        <w:t>Der Prozess folgt der Tagesordnung auf der Startseite. Zuerst kommen Highlights und Zuständigkeiten, dann die Pendenzen, danach die Produktionsabteilungen SEH, TR5, TX und DW mit ihren Rückstandslisten. Es folgen die Planung (PPD) mit Auslastung, Terminanfragen, Angeboten, CZ-Anfragen und Forecast, dann Logistik, Unterhalt, Einkauf mit den Fehlteilen und zuletzt der Verkauf. Am Freitag kommen CZ und MTF dazu, und der Teilnehmerkreis ist grösser (GFS, CZ, Masterdata, Qualität, Teilefertigung, Gebäudeunterhal</w:t>
      </w:r>
      <w:r>
        <w:t>t, Prozesstechnik, IT).</w:t>
      </w:r>
    </w:p>
    <w:p w14:paraId="1B2A456B" w14:textId="77777777" w:rsidR="00DD3529" w:rsidRDefault="00954354">
      <w:pPr>
        <w:pStyle w:val="berschrift3"/>
      </w:pPr>
      <w:r>
        <w:t>Wie gerechnet wird</w:t>
      </w:r>
    </w:p>
    <w:p w14:paraId="3FB5D00B" w14:textId="77777777" w:rsidR="00DD3529" w:rsidRDefault="00954354">
      <w:r>
        <w:t xml:space="preserve">Für alle Tageswerte gilt eine Regel: </w:t>
      </w:r>
      <w:r>
        <w:rPr>
          <w:b/>
        </w:rPr>
        <w:t>Der Eintrag vom Tag D zeigt den Stand bis D-1.</w:t>
      </w:r>
      <w:r>
        <w:t xml:space="preserve"> Was am Montag besprochen wird, sind also die Mengen vom Freitag; bei automatisch gelieferten Mengen zählen am Montag Freitag, Samstag und Sonntag zusammen. Werte aus SAP tragen einen farbigen Punkt mit der Quelle und dem Lieferzeitpunkt. Was von Hand erfasst ist, überschreibt die SAP-Lieferung nicht.</w:t>
      </w:r>
    </w:p>
    <w:p w14:paraId="3CFB1C59" w14:textId="77777777" w:rsidR="00DD3529" w:rsidRDefault="00954354">
      <w:pPr>
        <w:pStyle w:val="berschrift3"/>
      </w:pPr>
      <w:r>
        <w:t>Einsatz im Arbeitsalltag</w:t>
      </w:r>
    </w:p>
    <w:p w14:paraId="087B60D2" w14:textId="77777777" w:rsidR="00DD3529" w:rsidRDefault="00954354">
      <w:r>
        <w:rPr>
          <w:b/>
        </w:rPr>
        <w:t>Abteilungs- und Teamleiter:</w:t>
      </w:r>
      <w:r>
        <w:t xml:space="preserve"> vor dem Meeting die eigenen Tageswerte, die Ampel und den Grund für lange Lieferzeiten erfassen. </w:t>
      </w:r>
      <w:r>
        <w:rPr>
          <w:b/>
        </w:rPr>
        <w:t>PPD:</w:t>
      </w:r>
      <w:r>
        <w:t xml:space="preserve"> Verzug und Terminverschiebungen nachführen, Rückstände und Terminanfragen beantworten, am Donnerstag oder Freitag die nächste Woche im Forecast planen. </w:t>
      </w:r>
      <w:r>
        <w:rPr>
          <w:b/>
        </w:rPr>
        <w:t>Einkauf:</w:t>
      </w:r>
      <w:r>
        <w:t xml:space="preserve"> jede neue Fehlteilposition mit Code und Liefertermin versehen. </w:t>
      </w:r>
      <w:r>
        <w:rPr>
          <w:b/>
        </w:rPr>
        <w:t>Verkauf:</w:t>
      </w:r>
      <w:r>
        <w:t xml:space="preserve"> Auftragseingang, Umsatz und Terminwünsche einbringen. </w:t>
      </w:r>
      <w:r>
        <w:rPr>
          <w:b/>
        </w:rPr>
        <w:t>Moderation:</w:t>
      </w:r>
      <w:r>
        <w:t xml:space="preserve"> von oben nach unten durch den Ablauf gehen und nur die Abweichungen besprechen; Massnahmen gehören als Pendenz mit Termin ins Board, nicht ins Protokoll.</w:t>
      </w:r>
    </w:p>
    <w:p w14:paraId="003E0DA4" w14:textId="77777777" w:rsidR="00DD3529" w:rsidRDefault="00954354">
      <w:pPr>
        <w:pStyle w:val="berschrift3"/>
      </w:pPr>
      <w:r>
        <w:t>Grenzen und Fallstricke</w:t>
      </w:r>
    </w:p>
    <w:p w14:paraId="679E0CA4" w14:textId="77777777" w:rsidR="00DD3529" w:rsidRDefault="00954354">
      <w:r>
        <w:t>Das Board ersetzt keine Ursachenanalyse. Es zeigt, dass etwas abweicht, nicht warum. Was im Meeting nicht als Pendenz oder Listeneintrag festgehalten wird, ist am nächsten Tag nicht mehr sichtbar. Automatisch gelieferte Zahlen sind nur so gut wie die Buchungen in SAP: Eine Rückmeldung, die erst am Nachmittag erfasst wird, erscheint erst im Lauf um 12:45 Uhr oder am nächsten Tag.</w:t>
      </w:r>
    </w:p>
    <w:p w14:paraId="3557D509" w14:textId="77777777" w:rsidR="00DD3529" w:rsidRDefault="00954354">
      <w:pPr>
        <w:pStyle w:val="berschrift2"/>
      </w:pPr>
      <w:bookmarkStart w:id="135" w:name="_Toc243037537"/>
      <w:r>
        <w:t>KPI Übersicht</w:t>
      </w:r>
      <w:bookmarkEnd w:id="135"/>
    </w:p>
    <w:p w14:paraId="059479E3" w14:textId="77777777" w:rsidR="00DD3529" w:rsidRDefault="00954354">
      <w:pPr>
        <w:pStyle w:val="berschrift3"/>
      </w:pPr>
      <w:r>
        <w:t>Wozu</w:t>
      </w:r>
    </w:p>
    <w:p w14:paraId="2C14B51C" w14:textId="77777777" w:rsidR="00DD3529" w:rsidRDefault="00954354">
      <w:r>
        <w:t>Die Übersicht ist der Einstieg in die Operations-Kennzahlen. Sie zeigt die drei Liefertreue-Werte auf einen Blick und führt per Klick zum ausführlichen Report. Weitere Operations-Kennzahlen kommen später dazu; ihren Inhalt legt die Leitung Supply Chain Operations fest.</w:t>
      </w:r>
    </w:p>
    <w:p w14:paraId="3174BD21" w14:textId="77777777" w:rsidR="00DD3529" w:rsidRDefault="00954354">
      <w:pPr>
        <w:pStyle w:val="berschrift3"/>
      </w:pPr>
      <w:r>
        <w:t>Was man sieht</w:t>
      </w:r>
    </w:p>
    <w:p w14:paraId="6688592D" w14:textId="77777777" w:rsidR="00DD3529" w:rsidRDefault="00954354">
      <w:pPr>
        <w:pStyle w:val="Aufzhlungszeichen"/>
        <w:numPr>
          <w:ilvl w:val="0"/>
          <w:numId w:val="1"/>
        </w:numPr>
      </w:pPr>
      <w:r>
        <w:t>Drei Kacheln OTD, OTIF und OTP mit dem Wert mit Toleranz, darunter der Wert ohne Toleranz und die Basis (Anzahl Positionen bzw. Aufträge).</w:t>
      </w:r>
    </w:p>
    <w:p w14:paraId="17D20A69" w14:textId="77777777" w:rsidR="00DD3529" w:rsidRDefault="00954354">
      <w:pPr>
        <w:pStyle w:val="Aufzhlungszeichen"/>
        <w:numPr>
          <w:ilvl w:val="0"/>
          <w:numId w:val="1"/>
        </w:numPr>
      </w:pPr>
      <w:r>
        <w:t>Die Quelle und der Stand, zum Beispiel „SAP 14.10.2026“, sowie die Werte des Berichtsmonats.</w:t>
      </w:r>
    </w:p>
    <w:p w14:paraId="6FE629AB" w14:textId="77777777" w:rsidR="00DD3529" w:rsidRDefault="00954354">
      <w:pPr>
        <w:pStyle w:val="Aufzhlungszeichen"/>
        <w:numPr>
          <w:ilvl w:val="0"/>
          <w:numId w:val="1"/>
        </w:numPr>
      </w:pPr>
      <w:r>
        <w:t>Den Bereich „Abruf aus SAP“ mit den gespeicherten Monatsständen und einem Knopf, der den Abruf sofort startet.</w:t>
      </w:r>
    </w:p>
    <w:p w14:paraId="6BD988EB" w14:textId="77777777" w:rsidR="00DD3529" w:rsidRDefault="00954354">
      <w:pPr>
        <w:pStyle w:val="Aufzhlungszeichen"/>
        <w:numPr>
          <w:ilvl w:val="0"/>
          <w:numId w:val="1"/>
        </w:numPr>
      </w:pPr>
      <w:r>
        <w:t xml:space="preserve">Die Tabelle </w:t>
      </w:r>
      <w:r>
        <w:rPr>
          <w:b/>
        </w:rPr>
        <w:t>Ausschlüsse</w:t>
      </w:r>
      <w:r>
        <w:t>: Kunden und Materialien, die nicht in die Kennzahlen einfliessen.</w:t>
      </w:r>
    </w:p>
    <w:p w14:paraId="13668CB2" w14:textId="77777777" w:rsidR="00DD3529" w:rsidRDefault="00954354">
      <w:pPr>
        <w:pStyle w:val="berschrift3"/>
      </w:pPr>
      <w:r>
        <w:t>Wie gerechnet wird</w:t>
      </w:r>
    </w:p>
    <w:p w14:paraId="60303CBD" w14:textId="77777777" w:rsidR="00DD3529" w:rsidRDefault="00954354">
      <w:r>
        <w:t>Die Kacheln zeigen dieselben Zahlen wie der Report (siehe nächster Abschnitt). Der Abruf läuft automatisch ab dem 2. Kalendertag jedes Monats für den Zeitraum 1. Januar bis Ende Vormonat und dauert einige Minuten. Solange der Vormonat fehlt, versucht die App es alle zwei Stunden erneut, auch nach einem Neustart. Jeder Versuch wird gespeichert und steht in den Admin-Logs unter „Operations KPI“. Fehlt der Vormonat ab dem 3. noch immer, erscheint auf der Übersicht und im Report ein roter Warnhinweis. Pro Beric</w:t>
      </w:r>
      <w:r>
        <w:t>htsmonat wird ein Stand gespeichert; ein neuer Abruf ersetzt den Stand desselben Monats.</w:t>
      </w:r>
    </w:p>
    <w:p w14:paraId="359701B7" w14:textId="77777777" w:rsidR="00DD3529" w:rsidRDefault="00954354">
      <w:pPr>
        <w:pStyle w:val="berschrift3"/>
      </w:pPr>
      <w:r>
        <w:t>Einsatz im Arbeitsalltag</w:t>
      </w:r>
    </w:p>
    <w:p w14:paraId="7D29A843" w14:textId="77777777" w:rsidR="00DD3529" w:rsidRDefault="00954354">
      <w:r>
        <w:rPr>
          <w:b/>
        </w:rPr>
        <w:t>Leitung Operations:</w:t>
      </w:r>
      <w:r>
        <w:t xml:space="preserve"> Anfang Monat die Liefertreue des Vormonats prüfen und für das Monatsgespräch übernehmen. </w:t>
      </w:r>
      <w:r>
        <w:rPr>
          <w:b/>
        </w:rPr>
        <w:t>Supply Chain:</w:t>
      </w:r>
      <w:r>
        <w:t xml:space="preserve"> Ausschlüsse pflegen, etwa wenn eine neue Konzerngesellschaft als Kunde dazukommt. Eine Änderung an den Ausschlüssen wirkt erst ab dem nächsten Abruf; wer sie sofort sehen will, startet den Abruf von Hand.</w:t>
      </w:r>
    </w:p>
    <w:p w14:paraId="422909ED" w14:textId="77777777" w:rsidR="00DD3529" w:rsidRDefault="00954354">
      <w:pPr>
        <w:pStyle w:val="berschrift3"/>
      </w:pPr>
      <w:r>
        <w:t>Grenzen und Fallstricke</w:t>
      </w:r>
    </w:p>
    <w:p w14:paraId="3B6E9F0A" w14:textId="77777777" w:rsidR="00DD3529" w:rsidRDefault="00954354">
      <w:r>
        <w:t>Konzerninterne Kunden (Trafag CZ, Trafag Controls India) und GFS Germany sind ausgeschlossen, ebenso Zertifikate nach EN 10204, die das System am Materialtext erkennt. Wer einen Ausschluss löscht, verändert die Vergleichbarkeit mit früheren Monaten. Der Abruf braucht in SAP die Berechtigung des technischen Cockpit-Benutzers für die Liefertreue-Abfrage; fehlt sie, meldet die Seite den Grund und zeigt weiter den letzten gültigen Stand.</w:t>
      </w:r>
    </w:p>
    <w:p w14:paraId="1DD82996" w14:textId="77777777" w:rsidR="00DD3529" w:rsidRDefault="00954354">
      <w:pPr>
        <w:pStyle w:val="berschrift2"/>
      </w:pPr>
      <w:bookmarkStart w:id="136" w:name="_Toc243037538"/>
      <w:r>
        <w:t>OTD / OTIF / OTP</w:t>
      </w:r>
      <w:bookmarkEnd w:id="136"/>
    </w:p>
    <w:p w14:paraId="08C02900" w14:textId="77777777" w:rsidR="00DD3529" w:rsidRDefault="00954354">
      <w:pPr>
        <w:pStyle w:val="berschrift3"/>
      </w:pPr>
      <w:r>
        <w:t>Wozu</w:t>
      </w:r>
    </w:p>
    <w:p w14:paraId="4EF19FBE" w14:textId="77777777" w:rsidR="00DD3529" w:rsidRDefault="00954354">
      <w:r>
        <w:t>Der Report beantwortet, wie zuverlässig die Trafag AG ihre Zusagen an die Kunden einhält: pünktlich gegenüber dem bestätigten Termin (OTD), vollständig und pünktlich pro Auftrag (OTIF) und gegenüber dem Wunschtermin des Kunden (OTP). Er ersetzt den monatlichen Liefertreue-Report als PDF und Excel.</w:t>
      </w:r>
    </w:p>
    <w:p w14:paraId="268A2573" w14:textId="77777777" w:rsidR="00DD3529" w:rsidRDefault="00954354">
      <w:pPr>
        <w:pStyle w:val="berschrift3"/>
      </w:pPr>
      <w:r>
        <w:t>Was man sieht</w:t>
      </w:r>
    </w:p>
    <w:p w14:paraId="1CCB760F" w14:textId="77777777" w:rsidR="00DD3529" w:rsidRDefault="00954354">
      <w:pPr>
        <w:pStyle w:val="Aufzhlungszeichen"/>
        <w:numPr>
          <w:ilvl w:val="0"/>
          <w:numId w:val="1"/>
        </w:numPr>
      </w:pPr>
      <w:r>
        <w:t>Vier Kacheln: OTD, OTIF, OTP und „Nicht pünktlich (OTD)“ mit dem durchschnittlichen Verzug in Arbeitstagen.</w:t>
      </w:r>
    </w:p>
    <w:p w14:paraId="447CE9A7" w14:textId="77777777" w:rsidR="00DD3529" w:rsidRDefault="00954354">
      <w:pPr>
        <w:pStyle w:val="Aufzhlungszeichen"/>
        <w:numPr>
          <w:ilvl w:val="0"/>
          <w:numId w:val="1"/>
        </w:numPr>
      </w:pPr>
      <w:r>
        <w:t>Ein Diagramm mit drei Säulen je Monat (OTD blau, OTIF orange, OTP grün); der Wert ohne Toleranz ist als gestrichelte Marke eingezeichnet.</w:t>
      </w:r>
    </w:p>
    <w:p w14:paraId="071C7B19" w14:textId="77777777" w:rsidR="00DD3529" w:rsidRDefault="00954354">
      <w:pPr>
        <w:pStyle w:val="Aufzhlungszeichen"/>
        <w:numPr>
          <w:ilvl w:val="0"/>
          <w:numId w:val="1"/>
        </w:numPr>
      </w:pPr>
      <w:r>
        <w:t>Die Monatstabelle mit fälligen Positionen, pünktlichen Positionen, fälligen und kompletten Aufträgen, Positionen nach Wunschtermin und den zu früh gelieferten Positionen.</w:t>
      </w:r>
    </w:p>
    <w:p w14:paraId="6AAB0FDF" w14:textId="77777777" w:rsidR="00DD3529" w:rsidRDefault="00954354">
      <w:pPr>
        <w:pStyle w:val="Aufzhlungszeichen"/>
        <w:numPr>
          <w:ilvl w:val="0"/>
          <w:numId w:val="1"/>
        </w:numPr>
      </w:pPr>
      <w:r>
        <w:rPr>
          <w:b/>
        </w:rPr>
        <w:t>OTP nach Machbarkeit:</w:t>
      </w:r>
      <w:r>
        <w:t xml:space="preserve"> ob der Wunschtermin des Kunden überhaupt realistisch war, mit Tabelle je Produktgruppe.</w:t>
      </w:r>
    </w:p>
    <w:p w14:paraId="3F8CDB24" w14:textId="77777777" w:rsidR="00DD3529" w:rsidRDefault="00954354">
      <w:pPr>
        <w:pStyle w:val="Aufzhlungszeichen"/>
        <w:numPr>
          <w:ilvl w:val="0"/>
          <w:numId w:val="1"/>
        </w:numPr>
      </w:pPr>
      <w:r>
        <w:t>Die Analyse der verspäteten Positionen nach Verzugsklassen, die Top 10 Kunden und Top 10 Materialien, jeweils als Filter anklickbar.</w:t>
      </w:r>
    </w:p>
    <w:p w14:paraId="19BFDAF5" w14:textId="77777777" w:rsidR="00DD3529" w:rsidRDefault="00954354">
      <w:pPr>
        <w:pStyle w:val="Aufzhlungszeichen"/>
        <w:numPr>
          <w:ilvl w:val="0"/>
          <w:numId w:val="1"/>
        </w:numPr>
      </w:pPr>
      <w:r>
        <w:t xml:space="preserve">Die </w:t>
      </w:r>
      <w:r>
        <w:rPr>
          <w:b/>
        </w:rPr>
        <w:t>Abweichungsliste</w:t>
      </w:r>
      <w:r>
        <w:t xml:space="preserve"> aller zu späten oder zu frühen Positionen mit Filter, Sortierung und Export als Excel.</w:t>
      </w:r>
    </w:p>
    <w:p w14:paraId="703FAB8A" w14:textId="77777777" w:rsidR="00DD3529" w:rsidRDefault="00954354">
      <w:pPr>
        <w:pStyle w:val="berschrift3"/>
      </w:pPr>
      <w:r>
        <w:t>Wie gerechnet wird</w:t>
      </w:r>
    </w:p>
    <w:p w14:paraId="55A4B25C" w14:textId="77777777" w:rsidR="00DD3529" w:rsidRDefault="00954354">
      <w:r>
        <w:t>Massgebend ist der letzte tatsächliche Warenausgang aller Lieferungen einer Auftragsposition, verglichen mit dem Termin aus dem Auftrag. Gezählt werden Arbeitstage Montag bis Freitag; Feiertage werden bewusst nicht abgezogen. Eine Position ist pünktlich, wenn sie vollständig geliefert ist und der letzte Warenausgang höchstens 4 Arbeitstage nach dem bestätigten Termin liegt (Toleranz für feste Liefertage). Jede Kennzahl gibt es zusätzlich ohne Toleranz, also auf den Tag genau. Offene oder teilgelieferte fäll</w:t>
      </w:r>
      <w:r>
        <w:t>ige Positionen zählen als nicht pünktlich. OTIF zählt einen Auftrag erst, wenn alle seine Positionen fällig sind, und nur dann als pünktlich, wenn jede Position pünktlich ist. OTP rechnet wie OTD, aber gegen den Wunschtermin. Zu früh ist eine Position, die 5 oder mehr Arbeitstage vor dem bestätigten Termin ausgeliefert wurde.</w:t>
      </w:r>
    </w:p>
    <w:p w14:paraId="2A5B5C8C" w14:textId="77777777" w:rsidR="00DD3529" w:rsidRDefault="00954354">
      <w:pPr>
        <w:pStyle w:val="berschrift3"/>
      </w:pPr>
      <w:r>
        <w:t>Einsatz im Arbeitsalltag</w:t>
      </w:r>
    </w:p>
    <w:p w14:paraId="0DFA3AA2" w14:textId="77777777" w:rsidR="00DD3529" w:rsidRDefault="00954354">
      <w:r>
        <w:rPr>
          <w:b/>
        </w:rPr>
        <w:t>Leitung Operations und Geschäftsleitung:</w:t>
      </w:r>
      <w:r>
        <w:t xml:space="preserve"> Entwicklung über die Monate verfolgen und mit Zielen vergleichen. </w:t>
      </w:r>
      <w:r>
        <w:rPr>
          <w:b/>
        </w:rPr>
        <w:t>Produktionsplanung:</w:t>
      </w:r>
      <w:r>
        <w:t xml:space="preserve"> in der Abweichungsliste die grössten Verzüge nach Material und Kunde suchen und die Ursachen im Shop-Floor-Meeting klären. </w:t>
      </w:r>
      <w:r>
        <w:rPr>
          <w:b/>
        </w:rPr>
        <w:t>Verkauf:</w:t>
      </w:r>
      <w:r>
        <w:t xml:space="preserve"> mit „OTP nach Machbarkeit“ zeigen, bei welchen Produktgruppen Kunden Termine wünschen, die kürzer als die übliche Lieferzeit sind. </w:t>
      </w:r>
      <w:r>
        <w:rPr>
          <w:b/>
        </w:rPr>
        <w:t>Kundenbetreuung:</w:t>
      </w:r>
      <w:r>
        <w:t xml:space="preserve"> vor einem Kundengespräch die Liste nach dem Kunden filtern.</w:t>
      </w:r>
    </w:p>
    <w:p w14:paraId="53A80F2C" w14:textId="77777777" w:rsidR="00DD3529" w:rsidRDefault="00954354">
      <w:pPr>
        <w:pStyle w:val="berschrift3"/>
      </w:pPr>
      <w:r>
        <w:t>Grenzen und Fallstricke</w:t>
      </w:r>
    </w:p>
    <w:p w14:paraId="715AFF45" w14:textId="77777777" w:rsidR="00DD3529" w:rsidRDefault="00954354">
      <w:r>
        <w:t>Der bestätigte Termin ist ein Liefertermin; bei Export-Positionen mit Transitzeit ist der Vergleich mit dem Warenausgang deshalb grosszügiger, als er für den Kunden wirkt. Fehlt zu einer gelieferten Position der Warenausgang, übernimmt der Report die SAP-Kennzahl „Verzug“; solche Positionen sind in der Liste markiert. Nachbuchungen in SAP können einen bereits berichteten Monat beim nächsten Abruf leicht verändern. Die Werte gelten nur für die Verkaufsorganisation 1100.</w:t>
      </w:r>
    </w:p>
    <w:p w14:paraId="4AFFF6AC" w14:textId="77777777" w:rsidR="00DD3529" w:rsidRDefault="00954354">
      <w:r>
        <w:rPr>
          <w:b/>
        </w:rPr>
        <w:t>Interpretation:</w:t>
      </w:r>
      <w:r>
        <w:t xml:space="preserve"> Ein guter OTD bei schwachem OTP heisst, dass die Produktion ihre Zusagen hält, die Zusagen aber oft später liegen als der Kundenwunsch; das ist ein Lieferzeit- oder Kapazitätsthema, kein Ausführungsproblem. Liegt OTIF deutlich unter OTD, scheitern Aufträge an einzelnen Positionen, oft an einem Fehlteil. Ein hoher Anteil „zu früh“ deutet auf Planung nach Verfügbarkeit statt nach Termin hin und bindet Lager.</w:t>
      </w:r>
    </w:p>
    <w:p w14:paraId="58A70105" w14:textId="77777777" w:rsidR="00DD3529" w:rsidRDefault="00954354">
      <w:pPr>
        <w:pStyle w:val="berschrift2"/>
      </w:pPr>
      <w:bookmarkStart w:id="137" w:name="_Toc243037539"/>
      <w:r>
        <w:t>Shopfloor: Startseite und Ablauf</w:t>
      </w:r>
      <w:bookmarkEnd w:id="137"/>
    </w:p>
    <w:p w14:paraId="19DF032C" w14:textId="77777777" w:rsidR="00DD3529" w:rsidRDefault="00954354">
      <w:pPr>
        <w:pStyle w:val="berschrift3"/>
      </w:pPr>
      <w:r>
        <w:t>Wozu</w:t>
      </w:r>
    </w:p>
    <w:p w14:paraId="1B89671C" w14:textId="77777777" w:rsidR="00DD3529" w:rsidRDefault="00954354">
      <w:r>
        <w:t>Die Startseite führt durch das tägliche Shop-Floor-Meeting. Sie zeigt die Tagesordnung, welche Pflichtpunkte schon erfasst sind, wie es um jeden Bereich steht und wo es brennt, damit das Meeting in 10 bis 20 Minuten bleibt.</w:t>
      </w:r>
    </w:p>
    <w:p w14:paraId="01455286" w14:textId="77777777" w:rsidR="00DD3529" w:rsidRDefault="00954354">
      <w:pPr>
        <w:pStyle w:val="berschrift3"/>
      </w:pPr>
      <w:r>
        <w:t>Was man sieht</w:t>
      </w:r>
    </w:p>
    <w:p w14:paraId="5B7B9EBE" w14:textId="77777777" w:rsidR="00DD3529" w:rsidRDefault="00954354">
      <w:pPr>
        <w:pStyle w:val="Aufzhlungszeichen"/>
        <w:numPr>
          <w:ilvl w:val="0"/>
          <w:numId w:val="1"/>
        </w:numPr>
      </w:pPr>
      <w:r>
        <w:t xml:space="preserve">Den </w:t>
      </w:r>
      <w:r>
        <w:rPr>
          <w:b/>
        </w:rPr>
        <w:t>Ablauf</w:t>
      </w:r>
      <w:r>
        <w:t xml:space="preserve"> in der Reihenfolge der Tagesordnung: Highlights, Zuständigkeiten, 1. Pendenzen, 2. Entwicklungsaufträge, 3. bis 6. die Abteilungen SEH, TR5, TX und DW mit ihren Rückstandslisten, 7. PPD mit PPA-Grafik, Terminverbesserungsanfragen, Angeboten, CZ-Anfragen und Forecast, 8. Logistik, 9. Unterhalt, 10. Einkauf mit Fehlteilen und Kommunikation, 11. Verkauf, am Freitag F1. CZ und F2. MTF, dazu die Sensorbestände.</w:t>
      </w:r>
    </w:p>
    <w:p w14:paraId="3085C47B" w14:textId="77777777" w:rsidR="00DD3529" w:rsidRDefault="00954354">
      <w:pPr>
        <w:pStyle w:val="Aufzhlungszeichen"/>
        <w:numPr>
          <w:ilvl w:val="0"/>
          <w:numId w:val="1"/>
        </w:numPr>
      </w:pPr>
      <w:r>
        <w:t>Pflichtpunkte sind orange markiert; neben jedem Punkt steht, ob er für heute erfasst ist und von wem.</w:t>
      </w:r>
    </w:p>
    <w:p w14:paraId="16CF5F61" w14:textId="77777777" w:rsidR="00DD3529" w:rsidRDefault="00954354">
      <w:pPr>
        <w:pStyle w:val="Aufzhlungszeichen"/>
        <w:numPr>
          <w:ilvl w:val="0"/>
          <w:numId w:val="1"/>
        </w:numPr>
      </w:pPr>
      <w:r>
        <w:t xml:space="preserve">Ein farbiger </w:t>
      </w:r>
      <w:r>
        <w:rPr>
          <w:b/>
        </w:rPr>
        <w:t>Ampelpunkt</w:t>
      </w:r>
      <w:r>
        <w:t xml:space="preserve"> je Bereich mit dem letzten Status (Grün, Orange, Rot) und der Erfüllung in Prozent.</w:t>
      </w:r>
    </w:p>
    <w:p w14:paraId="2C8AC4A9" w14:textId="77777777" w:rsidR="00DD3529" w:rsidRDefault="00954354">
      <w:pPr>
        <w:pStyle w:val="Aufzhlungszeichen"/>
        <w:numPr>
          <w:ilvl w:val="0"/>
          <w:numId w:val="1"/>
        </w:numPr>
      </w:pPr>
      <w:r>
        <w:t>Eine Zeitanzeige für das Meeting mit dem Ziel 10 bis 20 Minuten.</w:t>
      </w:r>
    </w:p>
    <w:p w14:paraId="62A7589D" w14:textId="77777777" w:rsidR="00DD3529" w:rsidRDefault="00954354">
      <w:pPr>
        <w:pStyle w:val="Aufzhlungszeichen"/>
        <w:numPr>
          <w:ilvl w:val="0"/>
          <w:numId w:val="1"/>
        </w:numPr>
      </w:pPr>
      <w:r>
        <w:t>Kacheln mit dem Fortschritt der Pflichtpunkte, den offenen und überfälligen Pendenzen, den Rückständen je Abteilung und der Fehlteile-Kennzahl ZD05 mit ihrem Verlauf.</w:t>
      </w:r>
    </w:p>
    <w:p w14:paraId="48FF7B57" w14:textId="77777777" w:rsidR="00DD3529" w:rsidRDefault="00954354">
      <w:pPr>
        <w:pStyle w:val="Aufzhlungszeichen"/>
        <w:numPr>
          <w:ilvl w:val="0"/>
          <w:numId w:val="1"/>
        </w:numPr>
      </w:pPr>
      <w:r>
        <w:t>Am Freitag die erweiterte Teilnehmerliste.</w:t>
      </w:r>
    </w:p>
    <w:p w14:paraId="0C2B9F8F" w14:textId="77777777" w:rsidR="00DD3529" w:rsidRDefault="00954354">
      <w:pPr>
        <w:pStyle w:val="berschrift3"/>
      </w:pPr>
      <w:r>
        <w:t>Wie gerechnet wird</w:t>
      </w:r>
    </w:p>
    <w:p w14:paraId="0094FA75" w14:textId="77777777" w:rsidR="00DD3529" w:rsidRDefault="00954354">
      <w:r>
        <w:t>Ein Pflichtpunkt gilt als erfasst, sobald für den Tag Werte oder Einträge vorliegen. Auch eine gesetzte Ampel allein zählt als Eintrag. Überfällig ist ein Eintrag, dessen Termin vor heute liegt und dessen Status nicht abgeschlossen ist (erledigt, verfallen, bestellt). Der Ampelpunkt zeigt den jüngsten Status der letzten 14 Tage.</w:t>
      </w:r>
    </w:p>
    <w:p w14:paraId="6E59153F" w14:textId="77777777" w:rsidR="00DD3529" w:rsidRDefault="00954354">
      <w:pPr>
        <w:pStyle w:val="berschrift3"/>
      </w:pPr>
      <w:r>
        <w:t>Einsatz im Arbeitsalltag</w:t>
      </w:r>
    </w:p>
    <w:p w14:paraId="6A90FB4F" w14:textId="77777777" w:rsidR="00DD3529" w:rsidRDefault="00954354">
      <w:r>
        <w:rPr>
          <w:b/>
        </w:rPr>
        <w:t>Moderation:</w:t>
      </w:r>
      <w:r>
        <w:t xml:space="preserve"> von oben nach unten durch den Ablauf gehen, bei roten und orangen Punkten nachfragen, offene Pflichtpunkte ansprechen. </w:t>
      </w:r>
      <w:r>
        <w:rPr>
          <w:b/>
        </w:rPr>
        <w:t>Abteilungsleiter:</w:t>
      </w:r>
      <w:r>
        <w:t xml:space="preserve"> vor dem Meeting die eigenen Werte eintragen, damit der Punkt als erfasst erscheint. </w:t>
      </w:r>
      <w:r>
        <w:rPr>
          <w:b/>
        </w:rPr>
        <w:t>Leitung Operations:</w:t>
      </w:r>
      <w:r>
        <w:t xml:space="preserve"> auf einen Blick sehen, welche Bereiche heute Unterstützung brauchen.</w:t>
      </w:r>
    </w:p>
    <w:p w14:paraId="570600F5" w14:textId="77777777" w:rsidR="00DD3529" w:rsidRDefault="00954354">
      <w:pPr>
        <w:pStyle w:val="berschrift3"/>
      </w:pPr>
      <w:r>
        <w:t>Grenzen und Fallstricke</w:t>
      </w:r>
    </w:p>
    <w:p w14:paraId="1C5F8921" w14:textId="77777777" w:rsidR="00DD3529" w:rsidRDefault="00954354">
      <w:r>
        <w:t>Die Startseite zeigt nur, ob etwas erfasst ist, nicht ob es stimmt. Ein Bereich mit nur einer Ampel und ohne Zahlen erscheint trotzdem als erfasst. Der Ablauf ist fest eingestellt; Änderungen an der Tagesordnung macht die Plattform-Betreuung.</w:t>
      </w:r>
    </w:p>
    <w:p w14:paraId="181C6D77" w14:textId="77777777" w:rsidR="00DD3529" w:rsidRDefault="00954354">
      <w:pPr>
        <w:pStyle w:val="berschrift2"/>
      </w:pPr>
      <w:bookmarkStart w:id="138" w:name="_Toc243037540"/>
      <w:r>
        <w:t>Shopfloor: Highlights und Zuständigkeiten</w:t>
      </w:r>
      <w:bookmarkEnd w:id="138"/>
    </w:p>
    <w:p w14:paraId="15A023BB" w14:textId="77777777" w:rsidR="00DD3529" w:rsidRDefault="00954354">
      <w:pPr>
        <w:pStyle w:val="berschrift3"/>
      </w:pPr>
      <w:r>
        <w:t>Wozu</w:t>
      </w:r>
    </w:p>
    <w:p w14:paraId="3B878AEF" w14:textId="77777777" w:rsidR="00DD3529" w:rsidRDefault="00954354">
      <w:r>
        <w:rPr>
          <w:b/>
        </w:rPr>
        <w:t>Highlights</w:t>
      </w:r>
      <w:r>
        <w:t xml:space="preserve"> halten fest, was positiv oder bemerkenswert war: ein grosser Auftrag, eine gelöste Störung, ein Kundenlob. </w:t>
      </w:r>
      <w:r>
        <w:rPr>
          <w:b/>
        </w:rPr>
        <w:t>Zuständigkeiten</w:t>
      </w:r>
      <w:r>
        <w:t xml:space="preserve"> zeigen, wer heute welche Schicht leitet und ob die Teamleiter anwesend sind, damit klar ist, wen man bei einem Problem anspricht.</w:t>
      </w:r>
    </w:p>
    <w:p w14:paraId="59E9D009" w14:textId="77777777" w:rsidR="00DD3529" w:rsidRDefault="00954354">
      <w:pPr>
        <w:pStyle w:val="berschrift3"/>
      </w:pPr>
      <w:r>
        <w:t>Was man sieht</w:t>
      </w:r>
    </w:p>
    <w:p w14:paraId="79DEC19B" w14:textId="77777777" w:rsidR="00DD3529" w:rsidRDefault="00954354">
      <w:r>
        <w:t>Highlights sind eine Liste mit Datum, Bereich, Titel und Beschreibung. Zuständigkeiten sind ein Tagesblatt je Bereich (SEH, TR5, TX, DW, MTF, Unterhalt, Logistik) mit Anwesenheit des Teamleiters und der Schichtleitung pro Schicht, ausgewählt aus festen Namenslisten, dazu Angaben wie „nur bis 17:00“ oder „ohne Leitung“.</w:t>
      </w:r>
    </w:p>
    <w:p w14:paraId="71B65D6D" w14:textId="77777777" w:rsidR="00DD3529" w:rsidRDefault="00954354">
      <w:pPr>
        <w:pStyle w:val="berschrift3"/>
      </w:pPr>
      <w:r>
        <w:t>Wie gerechnet wird</w:t>
      </w:r>
    </w:p>
    <w:p w14:paraId="7C2B2431" w14:textId="77777777" w:rsidR="00DD3529" w:rsidRDefault="00954354">
      <w:r>
        <w:t>Hier wird nichts gerechnet. Highlights bekommen eine fortlaufende Nummer (SFH-Jahr-Nummer).</w:t>
      </w:r>
    </w:p>
    <w:p w14:paraId="1E1866E9" w14:textId="77777777" w:rsidR="00DD3529" w:rsidRDefault="00954354">
      <w:pPr>
        <w:pStyle w:val="berschrift3"/>
      </w:pPr>
      <w:r>
        <w:t>Einsatz im Arbeitsalltag</w:t>
      </w:r>
    </w:p>
    <w:p w14:paraId="2930BCE8" w14:textId="77777777" w:rsidR="00DD3529" w:rsidRDefault="00954354">
      <w:r>
        <w:rPr>
          <w:b/>
        </w:rPr>
        <w:t>Teamleiter:</w:t>
      </w:r>
      <w:r>
        <w:t xml:space="preserve"> die Schichtleitung des Tages vor dem Meeting eintragen, besonders wenn eine Schicht ohne Leitung ist. </w:t>
      </w:r>
      <w:r>
        <w:rPr>
          <w:b/>
        </w:rPr>
        <w:t>Moderation:</w:t>
      </w:r>
      <w:r>
        <w:t xml:space="preserve"> mit einem Highlight beginnen, das hebt die Stimmung und zeigt, was funktioniert.</w:t>
      </w:r>
    </w:p>
    <w:p w14:paraId="4DCBD5F7" w14:textId="77777777" w:rsidR="00DD3529" w:rsidRDefault="00954354">
      <w:pPr>
        <w:pStyle w:val="berschrift3"/>
      </w:pPr>
      <w:r>
        <w:t>Grenzen und Fallstricke</w:t>
      </w:r>
    </w:p>
    <w:p w14:paraId="1FDC3BB9" w14:textId="77777777" w:rsidR="00DD3529" w:rsidRDefault="00954354">
      <w:r>
        <w:t>Die Namenslisten sind fest eingestellt; neue Personen trägt die Plattform-Betreuung ein. Zuständigkeiten sind kein Personalplan, die Besetzung in FTE steht auf den Abteilungsseiten.</w:t>
      </w:r>
    </w:p>
    <w:p w14:paraId="5EEBFDA0" w14:textId="77777777" w:rsidR="00DD3529" w:rsidRDefault="00954354">
      <w:pPr>
        <w:pStyle w:val="berschrift2"/>
      </w:pPr>
      <w:bookmarkStart w:id="139" w:name="_Toc243037541"/>
      <w:r>
        <w:t>Shopfloor: Pendenzen und Entwicklungsaufträge</w:t>
      </w:r>
      <w:bookmarkEnd w:id="139"/>
    </w:p>
    <w:p w14:paraId="1E6DBFAA" w14:textId="77777777" w:rsidR="00DD3529" w:rsidRDefault="00954354">
      <w:pPr>
        <w:pStyle w:val="berschrift3"/>
      </w:pPr>
      <w:r>
        <w:t>Wozu</w:t>
      </w:r>
    </w:p>
    <w:p w14:paraId="735E9CBE" w14:textId="77777777" w:rsidR="00DD3529" w:rsidRDefault="00954354">
      <w:r>
        <w:rPr>
          <w:b/>
        </w:rPr>
        <w:t>Pendenzen</w:t>
      </w:r>
      <w:r>
        <w:t xml:space="preserve"> sind die Massnahmen aus dem Meeting: wer macht was bis wann. </w:t>
      </w:r>
      <w:r>
        <w:rPr>
          <w:b/>
        </w:rPr>
        <w:t>Entwicklungsaufträge (EA)</w:t>
      </w:r>
      <w:r>
        <w:t xml:space="preserve"> sind Aufträge der Entwicklung an die Produktion, etwa Muster oder Spezialaufbauten, die neben dem Seriengeschäft eingeplant werden müssen.</w:t>
      </w:r>
    </w:p>
    <w:p w14:paraId="0FB029E0" w14:textId="77777777" w:rsidR="00DD3529" w:rsidRDefault="00954354">
      <w:pPr>
        <w:pStyle w:val="berschrift3"/>
      </w:pPr>
      <w:r>
        <w:t>Was man sieht</w:t>
      </w:r>
    </w:p>
    <w:p w14:paraId="74432BCC" w14:textId="77777777" w:rsidR="00DD3529" w:rsidRDefault="00954354">
      <w:r>
        <w:t>Jede Liste zeigt Einträge mit Nummer, Termin, Zuständigkeit und Status, dazu ein Statusband „im Termin, überfällig, erledigt“. Eine Pendenz hat Abteilung, Produkt, Material, Beschreibung, Massnahme, Verantwortlichen, Zieltermin und Status. Ein Entwicklungsauftrag hat einen Teil, den die Entwicklung ausfüllt (Wunschtermin, Priorität, Baugruppe, Menge, Auftrag, Grund der Dringlichkeit, Ansprechpartner), und einen Teil für die Disposition (Zieltermin, Abteilung, Bemerkung, Status).</w:t>
      </w:r>
    </w:p>
    <w:p w14:paraId="4FF41E81" w14:textId="77777777" w:rsidR="00DD3529" w:rsidRDefault="00954354">
      <w:pPr>
        <w:pStyle w:val="berschrift3"/>
      </w:pPr>
      <w:r>
        <w:t>Wie gerechnet wird</w:t>
      </w:r>
    </w:p>
    <w:p w14:paraId="63431C31" w14:textId="77777777" w:rsidR="00DD3529" w:rsidRDefault="00954354">
      <w:r>
        <w:t>Neue Einträge bekommen eine fortlaufende Nummer (SFP für Pendenzen, SFEA für Entwicklungsaufträge). Überfällig ist ein Eintrag mit Zieltermin vor heute, der nicht erledigt ist. Jede Änderung wird mit Windows-Konto und Zeit gespeichert und ist in der Änderungsgeschichte sichtbar.</w:t>
      </w:r>
    </w:p>
    <w:p w14:paraId="209D8222" w14:textId="77777777" w:rsidR="00DD3529" w:rsidRDefault="00954354">
      <w:pPr>
        <w:pStyle w:val="berschrift3"/>
      </w:pPr>
      <w:r>
        <w:t>Einsatz im Arbeitsalltag</w:t>
      </w:r>
    </w:p>
    <w:p w14:paraId="55960F44" w14:textId="77777777" w:rsidR="00DD3529" w:rsidRDefault="00954354">
      <w:r>
        <w:rPr>
          <w:b/>
        </w:rPr>
        <w:t>Moderation:</w:t>
      </w:r>
      <w:r>
        <w:t xml:space="preserve"> jede Massnahme aus dem Meeting sofort als Pendenz mit Verantwortlichem und Termin erfassen. </w:t>
      </w:r>
      <w:r>
        <w:rPr>
          <w:b/>
        </w:rPr>
        <w:t>Verantwortliche:</w:t>
      </w:r>
      <w:r>
        <w:t xml:space="preserve"> die eigenen Pendenzen vor dem Meeting nachführen und erledigte abschliessen. </w:t>
      </w:r>
      <w:r>
        <w:rPr>
          <w:b/>
        </w:rPr>
        <w:t>Entwicklung:</w:t>
      </w:r>
      <w:r>
        <w:t xml:space="preserve"> Muster früh als EA erfassen, damit die Disposition sie einplanen kann. </w:t>
      </w:r>
      <w:r>
        <w:rPr>
          <w:b/>
        </w:rPr>
        <w:t>Leitung Operations:</w:t>
      </w:r>
      <w:r>
        <w:t xml:space="preserve"> an der Zahl überfälliger Pendenzen sehen, ob Massnahmen umgesetzt werden.</w:t>
      </w:r>
    </w:p>
    <w:p w14:paraId="78D49764" w14:textId="77777777" w:rsidR="00DD3529" w:rsidRDefault="00954354">
      <w:pPr>
        <w:pStyle w:val="berschrift3"/>
      </w:pPr>
      <w:r>
        <w:t>Grenzen und Fallstricke</w:t>
      </w:r>
    </w:p>
    <w:p w14:paraId="0EC0C28E" w14:textId="77777777" w:rsidR="00DD3529" w:rsidRDefault="00954354">
      <w:r>
        <w:t>Bei Zuständigkeitswechseln legt das System eine Mail an die Zuständigen in den Postausgang; versendet wird sie nicht automatisch, sondern über „In Outlook öffnen“. Eine Pendenz ohne Termin wird nie überfällig und fällt deshalb nicht auf.</w:t>
      </w:r>
    </w:p>
    <w:p w14:paraId="13F4725E" w14:textId="77777777" w:rsidR="00DD3529" w:rsidRDefault="00954354">
      <w:pPr>
        <w:pStyle w:val="berschrift2"/>
      </w:pPr>
      <w:bookmarkStart w:id="140" w:name="_Toc243037542"/>
      <w:r>
        <w:t>Shopfloor: Abteilungen SEH, TR5, TX und DW</w:t>
      </w:r>
      <w:bookmarkEnd w:id="140"/>
    </w:p>
    <w:p w14:paraId="23D43D24" w14:textId="77777777" w:rsidR="00DD3529" w:rsidRDefault="00954354">
      <w:pPr>
        <w:pStyle w:val="berschrift3"/>
      </w:pPr>
      <w:r>
        <w:t>Wozu</w:t>
      </w:r>
    </w:p>
    <w:p w14:paraId="203A6260" w14:textId="77777777" w:rsidR="00DD3529" w:rsidRDefault="00954354">
      <w:r>
        <w:t>Die Seiten der vier Produktionsabteilungen sind das Herz des Meetings. SEH fertigt Sensoren und Baugruppen, TR5 und TX sind die Transmitter-Abteilungen, DW fertigt Dichtewächter und Dichtesensoren. Jede Seite beantwortet drei Fragen: Wie viel Arbeit liegt vor uns, haben wir gestern geschafft, was wir wollten, und haben wir genug Leute dafür?</w:t>
      </w:r>
    </w:p>
    <w:p w14:paraId="7ADCBD9C" w14:textId="77777777" w:rsidR="00DD3529" w:rsidRDefault="00954354">
      <w:pPr>
        <w:pStyle w:val="berschrift3"/>
      </w:pPr>
      <w:r>
        <w:t>Was man sieht</w:t>
      </w:r>
    </w:p>
    <w:p w14:paraId="0163077B" w14:textId="77777777" w:rsidR="00DD3529" w:rsidRDefault="00954354">
      <w:pPr>
        <w:pStyle w:val="Aufzhlungszeichen"/>
        <w:numPr>
          <w:ilvl w:val="0"/>
          <w:numId w:val="1"/>
        </w:numPr>
      </w:pPr>
      <w:r>
        <w:t xml:space="preserve">Oben die Karte </w:t>
      </w:r>
      <w:r>
        <w:rPr>
          <w:b/>
        </w:rPr>
        <w:t>Status Bereich</w:t>
      </w:r>
      <w:r>
        <w:t xml:space="preserve"> mit der Ampel (siehe eigener Abschnitt).</w:t>
      </w:r>
    </w:p>
    <w:p w14:paraId="4F22AC42" w14:textId="77777777" w:rsidR="00DD3529" w:rsidRDefault="00954354">
      <w:pPr>
        <w:pStyle w:val="Aufzhlungszeichen"/>
        <w:numPr>
          <w:ilvl w:val="0"/>
          <w:numId w:val="1"/>
        </w:numPr>
      </w:pPr>
      <w:r>
        <w:t xml:space="preserve">Bis zu sechs </w:t>
      </w:r>
      <w:r>
        <w:rPr>
          <w:b/>
        </w:rPr>
        <w:t>Verlaufskacheln</w:t>
      </w:r>
      <w:r>
        <w:t xml:space="preserve"> mit dem Trend der letzten 20 Erfassungen und der Veränderung zur vorherigen Erfassung: produzierte Tagesmenge, Auftragsvorrat 1 Monat, Auftragsvorrat total, offene Menge der laufenden Woche, erreichte Tagesleistung, bei SEH zusätzlich FPY.</w:t>
      </w:r>
    </w:p>
    <w:p w14:paraId="00375120" w14:textId="77777777" w:rsidR="00DD3529" w:rsidRDefault="00954354">
      <w:pPr>
        <w:pStyle w:val="Aufzhlungszeichen"/>
        <w:numPr>
          <w:ilvl w:val="0"/>
          <w:numId w:val="1"/>
        </w:numPr>
      </w:pPr>
      <w:r>
        <w:t>Ein Diagramm „Produziert gegen Tagesziel“ über die letzten acht Wochen.</w:t>
      </w:r>
    </w:p>
    <w:p w14:paraId="652FDBD7" w14:textId="77777777" w:rsidR="00DD3529" w:rsidRDefault="00954354">
      <w:pPr>
        <w:pStyle w:val="Aufzhlungszeichen"/>
        <w:numPr>
          <w:ilvl w:val="0"/>
          <w:numId w:val="1"/>
        </w:numPr>
      </w:pPr>
      <w:r>
        <w:t xml:space="preserve">Die Wochentabelle mit einer Spalte pro Arbeitstag. Die Gruppen: </w:t>
      </w:r>
      <w:r>
        <w:rPr>
          <w:b/>
        </w:rPr>
        <w:t>Auftragsvorrat</w:t>
      </w:r>
      <w:r>
        <w:t xml:space="preserve"> (total, 3, 2 und 1 Monat, Ø Geräte pro Tag, offene Menge der laufenden KW), </w:t>
      </w:r>
      <w:r>
        <w:rPr>
          <w:b/>
        </w:rPr>
        <w:t>Tagesleistung</w:t>
      </w:r>
      <w:r>
        <w:t xml:space="preserve"> (Tagesziel, produzierte Menge, Abweichung, erreichte Leistung, Verzug und Terminverschiebungen aus PPD), </w:t>
      </w:r>
      <w:r>
        <w:rPr>
          <w:b/>
        </w:rPr>
        <w:t>Personal</w:t>
      </w:r>
      <w:r>
        <w:t xml:space="preserve"> (FTE je Schicht, frei, krank), </w:t>
      </w:r>
      <w:r>
        <w:rPr>
          <w:b/>
        </w:rPr>
        <w:t>Lieferzeiten und Qualität</w:t>
      </w:r>
      <w:r>
        <w:t xml:space="preserve"> (Lieferzeit je Produktgruppe in Wochen, Grund lange Lieferzeit, FPY) und Bemerkungen.</w:t>
      </w:r>
    </w:p>
    <w:p w14:paraId="7811AF2E" w14:textId="77777777" w:rsidR="00DD3529" w:rsidRDefault="00954354">
      <w:pPr>
        <w:pStyle w:val="Aufzhlungszeichen"/>
        <w:numPr>
          <w:ilvl w:val="0"/>
          <w:numId w:val="1"/>
        </w:numPr>
      </w:pPr>
      <w:r>
        <w:t>TX hat zusätzlich die Planmenge der nächsten 5 Arbeitstage, Ziel und Ist je Schicht, den Abgleich-Modus und den Hot-Anteil. DW führt das Personal getrennt für DW und DS/DSM und zeigt neben der produzierten Menge (Arbeitsplatz DL790) die lieferbereite Menge (DLQ72).</w:t>
      </w:r>
    </w:p>
    <w:p w14:paraId="597A6B66" w14:textId="77777777" w:rsidR="00DD3529" w:rsidRDefault="00954354">
      <w:pPr>
        <w:pStyle w:val="berschrift3"/>
      </w:pPr>
      <w:r>
        <w:t>Wie gerechnet wird</w:t>
      </w:r>
    </w:p>
    <w:p w14:paraId="48771347" w14:textId="77777777" w:rsidR="00DD3529" w:rsidRDefault="00954354">
      <w:r>
        <w:t>Ø Geräte pro Tag 1. Monat ist der Auftragsvorrat 1 Monat geteilt durch 20 Arbeitstage. Die Abweichung ist produzierte Menge minus Tagesziel, die erreichte Tagesleistung ist produzierte Menge durch Tagesziel in Prozent. Verzug und Terminverschiebungen werden aus der PPD-Seite übernommen. Die Abteilung eines Auftrags ergibt sich aus dem Disponenten im Werk 1100: SEH Disponenten mit S, TR5 mit EK, TX mit EL, DW mit D, CZ 017 bis 028.</w:t>
      </w:r>
    </w:p>
    <w:p w14:paraId="1B2B61DD" w14:textId="77777777" w:rsidR="00DD3529" w:rsidRDefault="00954354">
      <w:r>
        <w:t xml:space="preserve">Automatisch aus SAP seit dem 16.10.2026 (Abgleich 04:00 und 12:45 Uhr): die </w:t>
      </w:r>
      <w:r>
        <w:rPr>
          <w:b/>
        </w:rPr>
        <w:t>produzierte Tagesmenge SEH</w:t>
      </w:r>
      <w:r>
        <w:t xml:space="preserve"> ist die WE-Menge der Fertigungsaufträge der Disponenten S* mit Istendtermin am Vortag, wie im COOIS-Layout /SEH 001. Die </w:t>
      </w:r>
      <w:r>
        <w:rPr>
          <w:b/>
        </w:rPr>
        <w:t>produzierte Tagesmenge TR5</w:t>
      </w:r>
      <w:r>
        <w:t xml:space="preserve"> rechnet wie der Report ZC27 mit der Variante /PPA EXX72: Gutmenge der Rückmeldungen an elf Arbeitsplätzen mit Typencode 8*, nur der letzte Vorgang. </w:t>
      </w:r>
      <w:r>
        <w:rPr>
          <w:b/>
        </w:rPr>
        <w:t>FPY SEH</w:t>
      </w:r>
      <w:r>
        <w:t xml:space="preserve"> ist WE-Menge geteilt durch Gesamtmenge der Aufträge mit Istendtermin in der Kalenderwoche des Vortags. FPY für TR5, TX, DW und CZ kommt aus dem MES.</w:t>
      </w:r>
    </w:p>
    <w:p w14:paraId="6A56114E" w14:textId="77777777" w:rsidR="00DD3529" w:rsidRDefault="00954354">
      <w:pPr>
        <w:pStyle w:val="berschrift3"/>
      </w:pPr>
      <w:r>
        <w:t>Einsatz im Arbeitsalltag</w:t>
      </w:r>
    </w:p>
    <w:p w14:paraId="02E2DC1E" w14:textId="77777777" w:rsidR="00DD3529" w:rsidRDefault="00954354">
      <w:r>
        <w:rPr>
          <w:b/>
        </w:rPr>
        <w:t>Teamleiter:</w:t>
      </w:r>
      <w:r>
        <w:t xml:space="preserve"> vor dem Meeting Tagesziel, Personal und Bemerkungen erfassen, bei Abweichung kurz den Grund nennen. </w:t>
      </w:r>
      <w:r>
        <w:rPr>
          <w:b/>
        </w:rPr>
        <w:t>Abteilungsleiter:</w:t>
      </w:r>
      <w:r>
        <w:t xml:space="preserve"> im Verlauf sehen, ob der Vorrat 1 Monat schneller wächst als die Tagesleistung; dann reicht die Kapazität nicht. </w:t>
      </w:r>
      <w:r>
        <w:rPr>
          <w:b/>
        </w:rPr>
        <w:t>PPD:</w:t>
      </w:r>
      <w:r>
        <w:t xml:space="preserve"> die offene Menge der laufenden Woche gegen die Tagesleistung halten und früh Personal verschieben.</w:t>
      </w:r>
    </w:p>
    <w:p w14:paraId="54232B43" w14:textId="77777777" w:rsidR="00DD3529" w:rsidRDefault="00954354">
      <w:r>
        <w:rPr>
          <w:b/>
        </w:rPr>
        <w:t>Interpretation:</w:t>
      </w:r>
      <w:r>
        <w:t xml:space="preserve"> Steigt der Auftragsvorrat 1 Monat bei gleichbleibender Tagesleistung, wird die Lieferzeit länger, auch wenn heute noch alles pünktlich ist. Eine erreichte Tagesleistung dauerhaft über 100 % bei sinkendem Vorrat heisst, dass das Ziel zu tief liegt oder Arbeit vorgezogen wird. Viele Kranke oder Freie bei gleicher Leistung zeigen eine hohe Produktivität, aber auch ein Risiko, wenn es so weitergeht. Ein FPY unter dem üblichen Niveau kostet doppelt: Nacharbeit bindet Leute und verzögert Lieferungen.</w:t>
      </w:r>
    </w:p>
    <w:p w14:paraId="643F844E" w14:textId="77777777" w:rsidR="00DD3529" w:rsidRDefault="00954354">
      <w:pPr>
        <w:pStyle w:val="berschrift3"/>
      </w:pPr>
      <w:r>
        <w:t>Grenzen und Fallstricke</w:t>
      </w:r>
    </w:p>
    <w:p w14:paraId="73C38271" w14:textId="77777777" w:rsidR="00DD3529" w:rsidRDefault="00954354">
      <w:r>
        <w:t>Die Werte gelten für den Vortag; am Montag für Freitag bis Sonntag. Ein Tagesziel, das niemand erfasst, macht Abweichung und Leistung leer. Felder, die später aus SAP kommen (zum Beispiel Auftragsvorrat), sind schon mit „SAP“ markiert, werden aber bis zur Freischaltung von Hand gepflegt; die Seite „Schnittstelle SAP / MES“ zeigt den Stand je Feld.</w:t>
      </w:r>
    </w:p>
    <w:p w14:paraId="2E702EA6" w14:textId="77777777" w:rsidR="00DD3529" w:rsidRDefault="00954354">
      <w:pPr>
        <w:pStyle w:val="berschrift2"/>
      </w:pPr>
      <w:bookmarkStart w:id="141" w:name="_Toc243037543"/>
      <w:r>
        <w:t>Shopfloor: Status Bereich (Ampel)</w:t>
      </w:r>
      <w:bookmarkEnd w:id="141"/>
    </w:p>
    <w:p w14:paraId="20BA6B0D" w14:textId="77777777" w:rsidR="00DD3529" w:rsidRDefault="00954354">
      <w:pPr>
        <w:pStyle w:val="berschrift3"/>
      </w:pPr>
      <w:r>
        <w:t>Wozu</w:t>
      </w:r>
    </w:p>
    <w:p w14:paraId="2AA995E9" w14:textId="77777777" w:rsidR="00DD3529" w:rsidRDefault="00954354">
      <w:r>
        <w:t>Die Ampel ist die kürzeste Antwort auf die Frage „Wie geht es dem Bereich?“. Der Teamleiter oder die Stellvertretung bewertet den Bereich selbst, statt dass das Meeting es aus den Zahlen erraten muss. Es gibt sie für SEH, TR5, TX, DW, PPD, Logistik, Unterhalt, Verkauf, CZ und MTF.</w:t>
      </w:r>
    </w:p>
    <w:p w14:paraId="46E8CA5C" w14:textId="77777777" w:rsidR="00DD3529" w:rsidRDefault="00954354">
      <w:pPr>
        <w:pStyle w:val="berschrift3"/>
      </w:pPr>
      <w:r>
        <w:t>Was man sieht</w:t>
      </w:r>
    </w:p>
    <w:p w14:paraId="6BA80688" w14:textId="77777777" w:rsidR="00DD3529" w:rsidRDefault="00954354">
      <w:r>
        <w:t>Oben auf der Abteilungsseite eine Karte mit drei Knöpfen Grün, Orange und Rot, einem Feld „Erfüllung in %“ und einem kurzen Text „was klemmt, was ist zu tun“. Auf der Startseite erscheint der Status als Punkt neben dem Bereich, mit Prozentwert.</w:t>
      </w:r>
    </w:p>
    <w:p w14:paraId="280F8AD1" w14:textId="77777777" w:rsidR="00DD3529" w:rsidRDefault="00954354">
      <w:pPr>
        <w:pStyle w:val="berschrift3"/>
      </w:pPr>
      <w:r>
        <w:t>Wie gerechnet wird</w:t>
      </w:r>
    </w:p>
    <w:p w14:paraId="774D2DB1" w14:textId="77777777" w:rsidR="00DD3529" w:rsidRDefault="00954354">
      <w:r>
        <w:t>Gespeichert wird im Tagesdatensatz des Bereichs. Gilt kein Status für heute, zeigt die Karte den letzten Status der vergangenen 14 Tage mit dessen Datum. Ein Klick auf eine Farbe aus einem Vortag bestätigt sie für heute. Ein zweiter Klick auf die heute gesetzte Farbe entfernt den heutigen Status wieder.</w:t>
      </w:r>
    </w:p>
    <w:p w14:paraId="66DEE139" w14:textId="77777777" w:rsidR="00DD3529" w:rsidRDefault="00954354">
      <w:pPr>
        <w:pStyle w:val="berschrift3"/>
      </w:pPr>
      <w:r>
        <w:t>Einsatz im Arbeitsalltag</w:t>
      </w:r>
    </w:p>
    <w:p w14:paraId="0F7346B7" w14:textId="77777777" w:rsidR="00DD3529" w:rsidRDefault="00954354">
      <w:r>
        <w:rPr>
          <w:b/>
        </w:rPr>
        <w:t>Teamleiter:</w:t>
      </w:r>
      <w:r>
        <w:t xml:space="preserve"> jeden Morgen die Ampel setzen. Grün heisst alles im grünen Bereich, Orange heisst, es klemmt und es gibt Handlungsbedarf, Rot heisst akutes Problem mit sofortigem Handlungsbedarf. Bei Orange und Rot gehört ein Satz in die Bemerkung. </w:t>
      </w:r>
      <w:r>
        <w:rPr>
          <w:b/>
        </w:rPr>
        <w:t>Moderation:</w:t>
      </w:r>
      <w:r>
        <w:t xml:space="preserve"> Rot zuerst besprechen und daraus eine Pendenz machen.</w:t>
      </w:r>
    </w:p>
    <w:p w14:paraId="546C8962" w14:textId="77777777" w:rsidR="00DD3529" w:rsidRDefault="00954354">
      <w:pPr>
        <w:pStyle w:val="berschrift3"/>
      </w:pPr>
      <w:r>
        <w:t>Grenzen und Fallstricke</w:t>
      </w:r>
    </w:p>
    <w:p w14:paraId="62DF6990" w14:textId="77777777" w:rsidR="00DD3529" w:rsidRDefault="00954354">
      <w:r>
        <w:t>Die Ampel ist eine Selbsteinschätzung, keine berechnete Kennzahl. Ein Bereich, der immer Grün meldet, während der Vorrat wächst, sollte nachgefragt werden. Die Erfüllung in Prozent ist frei erfasst; was 100 % bedeutet, legt jeder Bereich selbst fest.</w:t>
      </w:r>
    </w:p>
    <w:p w14:paraId="2FE1A7E8" w14:textId="77777777" w:rsidR="00DD3529" w:rsidRDefault="00954354">
      <w:pPr>
        <w:pStyle w:val="berschrift2"/>
      </w:pPr>
      <w:bookmarkStart w:id="142" w:name="_Toc243037544"/>
      <w:r>
        <w:t>Shopfloor: Lieferzeiten</w:t>
      </w:r>
      <w:bookmarkEnd w:id="142"/>
    </w:p>
    <w:p w14:paraId="7EF34D03" w14:textId="77777777" w:rsidR="00DD3529" w:rsidRDefault="00954354">
      <w:pPr>
        <w:pStyle w:val="berschrift3"/>
      </w:pPr>
      <w:r>
        <w:t>Wozu</w:t>
      </w:r>
    </w:p>
    <w:p w14:paraId="56DE7535" w14:textId="77777777" w:rsidR="00DD3529" w:rsidRDefault="00954354">
      <w:r>
        <w:t>Die Seite zeigt auf einen Blick, wie lange Kunden je Produktgruppe derzeit auf ihre Geräte warten und ob das über dem Ziel liegt. Die Lieferzeit ist das Versprechen des Verkaufs an den Markt; wird sie länger, verliert Trafag Aufträge oder muss Termine verschieben.</w:t>
      </w:r>
    </w:p>
    <w:p w14:paraId="2F435BAE" w14:textId="77777777" w:rsidR="00DD3529" w:rsidRDefault="00954354">
      <w:pPr>
        <w:pStyle w:val="berschrift3"/>
      </w:pPr>
      <w:r>
        <w:t>Was man sieht</w:t>
      </w:r>
    </w:p>
    <w:p w14:paraId="4620EB7E" w14:textId="77777777" w:rsidR="00DD3529" w:rsidRDefault="00954354">
      <w:r>
        <w:t>Je Abteilung eine Tabelle mit den Produktgruppen (SEH: Baugruppen TR5 und TX; TR5: Cold, Hot, 8292; TX: Cold, Hot, 838x; DW: Standard, Hybrid, ND, 87x9, 8773/8774/8775). Spalten: aktuelle Lieferzeit in Wochen mit Datum der Erfassung, Ziel, Status und Verlauf. Darunter das Feld „Grund der langen Lieferzeit“.</w:t>
      </w:r>
    </w:p>
    <w:p w14:paraId="77F70CF9" w14:textId="77777777" w:rsidR="00DD3529" w:rsidRDefault="00954354">
      <w:pPr>
        <w:pStyle w:val="berschrift3"/>
      </w:pPr>
      <w:r>
        <w:t>Wie gerechnet wird</w:t>
      </w:r>
    </w:p>
    <w:p w14:paraId="5BB9A23E" w14:textId="77777777" w:rsidR="00DD3529" w:rsidRDefault="00954354">
      <w:r>
        <w:t>Die aktuelle Lieferzeit ist der zuletzt auf der Abteilungsseite erfasste Wert. Der Status vergleicht ihn mit dem Zielwert. Solange kein Ziel hinterlegt ist, steht „kein Ziel“. Die Zielwerte legen die Teamleiter mit der Leitung Produktion fest; sie werden zentral in der Konfiguration eingetragen.</w:t>
      </w:r>
    </w:p>
    <w:p w14:paraId="7B92130A" w14:textId="77777777" w:rsidR="00DD3529" w:rsidRDefault="00954354">
      <w:pPr>
        <w:pStyle w:val="berschrift3"/>
      </w:pPr>
      <w:r>
        <w:t>Einsatz im Arbeitsalltag</w:t>
      </w:r>
    </w:p>
    <w:p w14:paraId="2DF163C4" w14:textId="77777777" w:rsidR="00DD3529" w:rsidRDefault="00954354">
      <w:r>
        <w:rPr>
          <w:b/>
        </w:rPr>
        <w:t>Teamleiter:</w:t>
      </w:r>
      <w:r>
        <w:t xml:space="preserve"> die Lieferzeiten wöchentlich aktualisieren und bei Überschreitung den Grund erfassen. </w:t>
      </w:r>
      <w:r>
        <w:rPr>
          <w:b/>
        </w:rPr>
        <w:t>Verkauf:</w:t>
      </w:r>
      <w:r>
        <w:t xml:space="preserve"> vor einer Offerte die aktuelle Lieferzeit nachsehen statt einer alten Zahl. </w:t>
      </w:r>
      <w:r>
        <w:rPr>
          <w:b/>
        </w:rPr>
        <w:t>Leitung Operations:</w:t>
      </w:r>
      <w:r>
        <w:t xml:space="preserve"> Gruppen über dem Ziel als Thema für Kapazität oder Material aufnehmen.</w:t>
      </w:r>
    </w:p>
    <w:p w14:paraId="208D16DE" w14:textId="77777777" w:rsidR="00DD3529" w:rsidRDefault="00954354">
      <w:pPr>
        <w:pStyle w:val="berschrift3"/>
      </w:pPr>
      <w:r>
        <w:t>Grenzen und Fallstricke</w:t>
      </w:r>
    </w:p>
    <w:p w14:paraId="5FB3131F" w14:textId="77777777" w:rsidR="00DD3529" w:rsidRDefault="00954354">
      <w:r>
        <w:t>Die Lieferzeit ist von Hand erfasst und nicht aus SAP berechnet; ein Wert, der wochenlang nicht nachgeführt wird, wirkt aktuell, ist es aber nicht. Das Datum neben dem Wert zeigt, wie alt er ist. Stand 16.10.2026 sind noch keine Zielwerte hinterlegt.</w:t>
      </w:r>
    </w:p>
    <w:p w14:paraId="73F1693F" w14:textId="77777777" w:rsidR="00DD3529" w:rsidRDefault="00954354">
      <w:pPr>
        <w:pStyle w:val="berschrift2"/>
      </w:pPr>
      <w:bookmarkStart w:id="143" w:name="_Toc243037545"/>
      <w:r>
        <w:t>Shopfloor: Rückstandslisten</w:t>
      </w:r>
      <w:bookmarkEnd w:id="143"/>
    </w:p>
    <w:p w14:paraId="0F5F7FB0" w14:textId="77777777" w:rsidR="00DD3529" w:rsidRDefault="00954354">
      <w:pPr>
        <w:pStyle w:val="berschrift3"/>
      </w:pPr>
      <w:r>
        <w:t>Wozu</w:t>
      </w:r>
    </w:p>
    <w:p w14:paraId="5DB248B2" w14:textId="77777777" w:rsidR="00DD3529" w:rsidRDefault="00954354">
      <w:r>
        <w:t>Die Rückstandslisten SEH, TR5, TX und DW führen jede Kundenauftragsposition, die ihren Termin nicht halten kann. Sie sind die Grundlage, um Kunden neue Termine zu nennen und die Ursachen systematisch abzubauen.</w:t>
      </w:r>
    </w:p>
    <w:p w14:paraId="1B9BB2A0" w14:textId="77777777" w:rsidR="00DD3529" w:rsidRDefault="00954354">
      <w:pPr>
        <w:pStyle w:val="berschrift3"/>
      </w:pPr>
      <w:r>
        <w:t>Was man sieht</w:t>
      </w:r>
    </w:p>
    <w:p w14:paraId="3F20756C" w14:textId="77777777" w:rsidR="00DD3529" w:rsidRDefault="00954354">
      <w:r>
        <w:t>Je Position: Verkaufsnummer, Typencode, Kundenauftrag und Position, Kunde, Bestellmenge, Plan- und Fertigungsauftrag, Menge im Rückstand, Eckendtermin, Wunschtermin, bis zu drei neue Liefertermine (1. bis 3. Terminverschiebung), Verursacher und Ursache aus festen Listen, Fehlmaterial mit betroffener Komponente und geplantem Wareneingang, Status, Abschluss.</w:t>
      </w:r>
    </w:p>
    <w:p w14:paraId="5B458D25" w14:textId="77777777" w:rsidR="00DD3529" w:rsidRDefault="00954354">
      <w:pPr>
        <w:pStyle w:val="berschrift3"/>
      </w:pPr>
      <w:r>
        <w:t>Wie gerechnet wird</w:t>
      </w:r>
    </w:p>
    <w:p w14:paraId="1644A746" w14:textId="77777777" w:rsidR="00DD3529" w:rsidRDefault="00954354">
      <w:r>
        <w:t>Jede Position bekommt eine Nummer (RS-Abteilung-Jahr-Nummer). Gezählt werden offene Positionen; überfällig ist eine Position, deren gültiger Termin vor heute liegt. Die Ursachenlisten (zum Beispiel Fehlmaterial, Ausschuss, Personalausfall, Engpass Ofenauslastung, Planungsfehler) und Verursacher (Einkauf, GFS, Trafag CZ, Logistik, Dispo, Qualität, Produktion und weitere) sind fest vorgegeben, damit sie sich auswerten lassen.</w:t>
      </w:r>
    </w:p>
    <w:p w14:paraId="62D1F24F" w14:textId="77777777" w:rsidR="00DD3529" w:rsidRDefault="00954354">
      <w:pPr>
        <w:pStyle w:val="berschrift3"/>
      </w:pPr>
      <w:r>
        <w:t>Einsatz im Arbeitsalltag</w:t>
      </w:r>
    </w:p>
    <w:p w14:paraId="2B499E49" w14:textId="77777777" w:rsidR="00DD3529" w:rsidRDefault="00954354">
      <w:r>
        <w:rPr>
          <w:b/>
        </w:rPr>
        <w:t>Disposition:</w:t>
      </w:r>
      <w:r>
        <w:t xml:space="preserve"> neue Rückstände erfassen, Ursache und Verursacher zuordnen und den neuen Termin nachführen. </w:t>
      </w:r>
      <w:r>
        <w:rPr>
          <w:b/>
        </w:rPr>
        <w:t>Abteilungsleiter:</w:t>
      </w:r>
      <w:r>
        <w:t xml:space="preserve"> im Meeting die überfälligen Positionen durchgehen. </w:t>
      </w:r>
      <w:r>
        <w:rPr>
          <w:b/>
        </w:rPr>
        <w:t>Leitung Operations:</w:t>
      </w:r>
      <w:r>
        <w:t xml:space="preserve"> im CSV-Export auswerten, welche Ursachen am häufigsten sind, und daraus Verbesserungsprojekte ableiten.</w:t>
      </w:r>
    </w:p>
    <w:p w14:paraId="424A2B57" w14:textId="77777777" w:rsidR="00DD3529" w:rsidRDefault="00954354">
      <w:r>
        <w:rPr>
          <w:b/>
        </w:rPr>
        <w:t>Interpretation:</w:t>
      </w:r>
      <w:r>
        <w:t xml:space="preserve"> Eine dritte Terminverschiebung zeigt ein strukturelles Problem, das ein Kunde kaum noch akzeptiert. Häufen sich Fehlmaterial-Ursachen, liegt der Hebel im Einkauf; häufen sich Ausschuss oder Q-Freigabe, in der Qualität.</w:t>
      </w:r>
    </w:p>
    <w:p w14:paraId="326D73C2" w14:textId="77777777" w:rsidR="00DD3529" w:rsidRDefault="00954354">
      <w:pPr>
        <w:pStyle w:val="berschrift3"/>
      </w:pPr>
      <w:r>
        <w:t>Grenzen und Fallstricke</w:t>
      </w:r>
    </w:p>
    <w:p w14:paraId="2BFEBA6F" w14:textId="77777777" w:rsidR="00DD3529" w:rsidRDefault="00954354">
      <w:r>
        <w:t>Die Listen sollen künftig aus SAP gefüllt werden; bis dahin werden sie von Hand gepflegt. Bei Zuständigkeitswechsel geht eine Mail an den Disponenten in den Postausgang, versendet wird sie über Outlook.</w:t>
      </w:r>
    </w:p>
    <w:p w14:paraId="66430FCF" w14:textId="77777777" w:rsidR="00DD3529" w:rsidRDefault="00954354">
      <w:pPr>
        <w:pStyle w:val="berschrift2"/>
      </w:pPr>
      <w:bookmarkStart w:id="144" w:name="_Toc243037546"/>
      <w:r>
        <w:t>Shopfloor: PPD (Produktionsplanung und Disposition)</w:t>
      </w:r>
      <w:bookmarkEnd w:id="144"/>
    </w:p>
    <w:p w14:paraId="35C27016" w14:textId="77777777" w:rsidR="00DD3529" w:rsidRDefault="00954354">
      <w:pPr>
        <w:pStyle w:val="berschrift3"/>
      </w:pPr>
      <w:r>
        <w:t>Wozu</w:t>
      </w:r>
    </w:p>
    <w:p w14:paraId="7F52C771" w14:textId="77777777" w:rsidR="00DD3529" w:rsidRDefault="00954354">
      <w:r>
        <w:t>PPD ist die Drehscheibe zwischen Verkauf, Einkauf und Produktion. Die Seite zeigt, wie viel Menge im Verzug ist, wie viele Termine verschoben wurden und welche Wareneingänge dringend erwartet werden.</w:t>
      </w:r>
    </w:p>
    <w:p w14:paraId="25BA36E2" w14:textId="77777777" w:rsidR="00DD3529" w:rsidRDefault="00954354">
      <w:pPr>
        <w:pStyle w:val="berschrift3"/>
      </w:pPr>
      <w:r>
        <w:t>Was man sieht</w:t>
      </w:r>
    </w:p>
    <w:p w14:paraId="73D84740" w14:textId="77777777" w:rsidR="00DD3529" w:rsidRDefault="00954354">
      <w:pPr>
        <w:pStyle w:val="Aufzhlungszeichen"/>
        <w:numPr>
          <w:ilvl w:val="0"/>
          <w:numId w:val="1"/>
        </w:numPr>
      </w:pPr>
      <w:r>
        <w:rPr>
          <w:b/>
        </w:rPr>
        <w:t>Mengen in Verzug</w:t>
      </w:r>
      <w:r>
        <w:t xml:space="preserve"> je Abteilung SEH, TR5, TX und DW mit Total und Bemerkung.</w:t>
      </w:r>
    </w:p>
    <w:p w14:paraId="4B326992" w14:textId="77777777" w:rsidR="00DD3529" w:rsidRDefault="00954354">
      <w:pPr>
        <w:pStyle w:val="Aufzhlungszeichen"/>
        <w:numPr>
          <w:ilvl w:val="0"/>
          <w:numId w:val="1"/>
        </w:numPr>
      </w:pPr>
      <w:r>
        <w:rPr>
          <w:b/>
        </w:rPr>
        <w:t>Terminverschiebungen</w:t>
      </w:r>
      <w:r>
        <w:t xml:space="preserve"> je Abteilung (SEH, MTS, TR5, TX, DW) mit Total und Bemerkung.</w:t>
      </w:r>
    </w:p>
    <w:p w14:paraId="6808E1AD" w14:textId="77777777" w:rsidR="00DD3529" w:rsidRDefault="00954354">
      <w:pPr>
        <w:pStyle w:val="Aufzhlungszeichen"/>
        <w:numPr>
          <w:ilvl w:val="0"/>
          <w:numId w:val="1"/>
        </w:numPr>
      </w:pPr>
      <w:r>
        <w:t xml:space="preserve">Die </w:t>
      </w:r>
      <w:r>
        <w:rPr>
          <w:b/>
        </w:rPr>
        <w:t>Prio-Liste Fehlmaterial</w:t>
      </w:r>
      <w:r>
        <w:t>: anstehende Wareneingänge mit sehr hoher Dringlichkeit.</w:t>
      </w:r>
    </w:p>
    <w:p w14:paraId="37C6894F" w14:textId="77777777" w:rsidR="00DD3529" w:rsidRDefault="00954354">
      <w:pPr>
        <w:pStyle w:val="Aufzhlungszeichen"/>
        <w:numPr>
          <w:ilvl w:val="0"/>
          <w:numId w:val="1"/>
        </w:numPr>
      </w:pPr>
      <w:r>
        <w:t xml:space="preserve">Die </w:t>
      </w:r>
      <w:r>
        <w:rPr>
          <w:b/>
        </w:rPr>
        <w:t>Zuständigkeiten PPD</w:t>
      </w:r>
      <w:r>
        <w:t>: wer heute welche Disponentengruppe betreut.</w:t>
      </w:r>
    </w:p>
    <w:p w14:paraId="568E5EE9" w14:textId="77777777" w:rsidR="00DD3529" w:rsidRDefault="00954354">
      <w:pPr>
        <w:pStyle w:val="Aufzhlungszeichen"/>
        <w:numPr>
          <w:ilvl w:val="0"/>
          <w:numId w:val="1"/>
        </w:numPr>
      </w:pPr>
      <w:r>
        <w:t>Die Ampel und Verlaufskacheln für Verzug und Terminverschiebungen total und je Abteilung.</w:t>
      </w:r>
    </w:p>
    <w:p w14:paraId="2EDBE7DD" w14:textId="77777777" w:rsidR="00DD3529" w:rsidRDefault="00954354">
      <w:pPr>
        <w:pStyle w:val="berschrift3"/>
      </w:pPr>
      <w:r>
        <w:t>Wie gerechnet wird</w:t>
      </w:r>
    </w:p>
    <w:p w14:paraId="455ACD3F" w14:textId="77777777" w:rsidR="00DD3529" w:rsidRDefault="00954354">
      <w:r>
        <w:t>Total in Verzug ist die Summe SEH, TR5, TX und DW. Die Mengen in Verzug erscheinen auch auf den Abteilungsseiten. Seit dem 16.10.2026 zählt MTS nicht mehr zum Verzug.</w:t>
      </w:r>
    </w:p>
    <w:p w14:paraId="4780BA0F" w14:textId="77777777" w:rsidR="00DD3529" w:rsidRDefault="00954354">
      <w:pPr>
        <w:pStyle w:val="berschrift3"/>
      </w:pPr>
      <w:r>
        <w:t>Einsatz im Arbeitsalltag</w:t>
      </w:r>
    </w:p>
    <w:p w14:paraId="306EB8ED" w14:textId="77777777" w:rsidR="00DD3529" w:rsidRDefault="00954354">
      <w:r>
        <w:rPr>
          <w:b/>
        </w:rPr>
        <w:t>Disponenten:</w:t>
      </w:r>
      <w:r>
        <w:t xml:space="preserve"> Verzug und Terminverschiebungen täglich erfassen und die Prio-Liste für den Einkauf und die Logistik pflegen. </w:t>
      </w:r>
      <w:r>
        <w:rPr>
          <w:b/>
        </w:rPr>
        <w:t>Leitung Operations:</w:t>
      </w:r>
      <w:r>
        <w:t xml:space="preserve"> im Verlauf sehen, ob der Verzug abgebaut wird.</w:t>
      </w:r>
    </w:p>
    <w:p w14:paraId="22B93005" w14:textId="77777777" w:rsidR="00DD3529" w:rsidRDefault="00954354">
      <w:r>
        <w:rPr>
          <w:b/>
        </w:rPr>
        <w:t>Interpretation:</w:t>
      </w:r>
      <w:r>
        <w:t xml:space="preserve"> Steigende Terminverschiebungen bei gleichem Verzug heissen, dass Termine laufend nach hinten geschoben statt eingehalten werden; das drückt den OTP, auch wenn der OTD hält.</w:t>
      </w:r>
    </w:p>
    <w:p w14:paraId="3573F414" w14:textId="77777777" w:rsidR="00DD3529" w:rsidRDefault="00954354">
      <w:pPr>
        <w:pStyle w:val="berschrift3"/>
      </w:pPr>
      <w:r>
        <w:t>Grenzen und Fallstricke</w:t>
      </w:r>
    </w:p>
    <w:p w14:paraId="3C6768F3" w14:textId="77777777" w:rsidR="00DD3529" w:rsidRDefault="00954354">
      <w:r>
        <w:t>Die Verzugsmengen sind für eine SAP-Lieferung vorgesehen, werden aber bis dahin von Hand erfasst. Die Terminverschiebungen bleiben eine manuelle Zählung.</w:t>
      </w:r>
    </w:p>
    <w:p w14:paraId="66320944" w14:textId="77777777" w:rsidR="00DD3529" w:rsidRDefault="00954354">
      <w:pPr>
        <w:pStyle w:val="berschrift2"/>
      </w:pPr>
      <w:bookmarkStart w:id="145" w:name="_Toc243037547"/>
      <w:r>
        <w:t>Shopfloor: PPA-Grafik und Forecast</w:t>
      </w:r>
      <w:bookmarkEnd w:id="145"/>
    </w:p>
    <w:p w14:paraId="289A717D" w14:textId="77777777" w:rsidR="00DD3529" w:rsidRDefault="00954354">
      <w:pPr>
        <w:pStyle w:val="berschrift3"/>
      </w:pPr>
      <w:r>
        <w:t>Wozu</w:t>
      </w:r>
    </w:p>
    <w:p w14:paraId="48007E95" w14:textId="77777777" w:rsidR="00DD3529" w:rsidRDefault="00954354">
      <w:r>
        <w:t xml:space="preserve">Die </w:t>
      </w:r>
      <w:r>
        <w:rPr>
          <w:b/>
        </w:rPr>
        <w:t>PPA-Grafik</w:t>
      </w:r>
      <w:r>
        <w:t xml:space="preserve"> zeigt die Auslastung über die letzten 26 Wochen: Wächst der Auftragsvorrat, oder baut die Produktion ihn ab? Der </w:t>
      </w:r>
      <w:r>
        <w:rPr>
          <w:b/>
        </w:rPr>
        <w:t>Forecast</w:t>
      </w:r>
      <w:r>
        <w:t xml:space="preserve"> plant die nächste Woche: Wie viel ist pro Abteilung und Tag zu produzieren, und reicht die geplante Besetzung?</w:t>
      </w:r>
    </w:p>
    <w:p w14:paraId="5605007B" w14:textId="77777777" w:rsidR="00DD3529" w:rsidRDefault="00954354">
      <w:pPr>
        <w:pStyle w:val="berschrift3"/>
      </w:pPr>
      <w:r>
        <w:t>Was man sieht</w:t>
      </w:r>
    </w:p>
    <w:p w14:paraId="18F04D2C" w14:textId="77777777" w:rsidR="00DD3529" w:rsidRDefault="00954354">
      <w:r>
        <w:t>Die PPA-Grafik zeigt Auftragsvorrat und produzierte Wochenmenge je Abteilung, berechnet aus den Tageswerten. Im Forecast stehen je Abteilung (SEH, TR5, TX, DW, DS für die Dichtesensoren und CZ) und Tag die geplante Menge, die Besetzung, die Kapazität, die Auslastung als Ampel und Empfehlungen wie „2. Schicht öffnen“ oder Hinweise auf Reserven, die man ausleihen kann; dazu eine Heatmap und ein Diagramm Menge gegen Kapazität. Aufträge ohne Abteilung stehen unter „Nicht zugeordnet“.</w:t>
      </w:r>
    </w:p>
    <w:p w14:paraId="55CD4655" w14:textId="77777777" w:rsidR="00DD3529" w:rsidRDefault="00954354">
      <w:pPr>
        <w:pStyle w:val="berschrift3"/>
      </w:pPr>
      <w:r>
        <w:t>Wie gerechnet wird</w:t>
      </w:r>
    </w:p>
    <w:p w14:paraId="3F10114E" w14:textId="77777777" w:rsidR="00DD3529" w:rsidRDefault="00954354">
      <w:r>
        <w:t>Die geplanten Mengen kommen aus den offenen Plan- und Fertigungsaufträgen in SAP für die nächsten 28 Tage, werktags um 04:00 und 12:45 Uhr. Die Abteilung ergibt sich aus dem Disponenten. Seit dem 16.10.2026 zählen zu DW nur die fertigen Dichtewächter (Disponenten D10 bis D40, DB1, DB2, DEF, DW2); die Dichtesensoren (DS1, DS2, DSN) sind eine eigene Zeile DS, und Rüstpapiere (DW1) sowie Nachschub (DL6) sind keiner Abteilung zugeordnet. Die Leistung pro Person und Tag ist der Median der letzten 40 Tage mit erf</w:t>
      </w:r>
      <w:r>
        <w:t>asster Produktion und Besetzung, sofern sie nicht von Hand eingestellt ist. Kapazität ist Besetzung mal Leistung, Auslastung ist geplante Menge geteilt durch Kapazität; 85 bis 105 % gilt als passend, darüber als überlastet, darunter als Reserve. Menge und Besetzung lassen sich pro Tag von Hand überschreiben.</w:t>
      </w:r>
    </w:p>
    <w:p w14:paraId="6674C2C9" w14:textId="77777777" w:rsidR="00DD3529" w:rsidRDefault="00954354">
      <w:pPr>
        <w:pStyle w:val="berschrift3"/>
      </w:pPr>
      <w:r>
        <w:t>Einsatz im Arbeitsalltag</w:t>
      </w:r>
    </w:p>
    <w:p w14:paraId="286196FA" w14:textId="77777777" w:rsidR="00DD3529" w:rsidRDefault="00954354">
      <w:r>
        <w:rPr>
          <w:b/>
        </w:rPr>
        <w:t>PPD und Abteilungsleiter:</w:t>
      </w:r>
      <w:r>
        <w:t xml:space="preserve"> am Donnerstag oder Freitag die nächste Woche planen, Personal zwischen Abteilungen verschieben und Schichten öffnen oder schliessen. </w:t>
      </w:r>
      <w:r>
        <w:rPr>
          <w:b/>
        </w:rPr>
        <w:t>Leitung Operations:</w:t>
      </w:r>
      <w:r>
        <w:t xml:space="preserve"> in der PPA-Grafik erkennen, ob der Auftragsvorrat dauerhaft steigt; das ist das Signal für zusätzliche Kapazität oder längere Lieferzeiten.</w:t>
      </w:r>
    </w:p>
    <w:p w14:paraId="42E9B542" w14:textId="77777777" w:rsidR="00DD3529" w:rsidRDefault="00954354">
      <w:pPr>
        <w:pStyle w:val="berschrift3"/>
      </w:pPr>
      <w:r>
        <w:t>Grenzen und Fallstricke</w:t>
      </w:r>
    </w:p>
    <w:p w14:paraId="1ADB86E9" w14:textId="77777777" w:rsidR="00DD3529" w:rsidRDefault="00954354">
      <w:r>
        <w:t>Ohne erfasste Besetzung oder Produktion kann der Forecast keine Leistung schätzen und zeigt „Leistung fehlt“; für DS muss die Leistung in Stück pro FTE von Hand erfasst werden. Aufträge unter „Nicht zugeordnet“ fehlen in der Planung der Abteilungen. Die Auslastung rechnet in Stück; verschieden aufwendige Geräte werden gleich gezählt.</w:t>
      </w:r>
    </w:p>
    <w:p w14:paraId="72D35BA1" w14:textId="77777777" w:rsidR="00DD3529" w:rsidRDefault="00954354">
      <w:pPr>
        <w:pStyle w:val="berschrift2"/>
      </w:pPr>
      <w:bookmarkStart w:id="146" w:name="_Toc243037548"/>
      <w:r>
        <w:t>Shopfloor: Terminverbesserungsanfragen, Angebote und Kommunikation</w:t>
      </w:r>
      <w:bookmarkEnd w:id="146"/>
    </w:p>
    <w:p w14:paraId="316F182A" w14:textId="77777777" w:rsidR="00DD3529" w:rsidRDefault="00954354">
      <w:pPr>
        <w:pStyle w:val="berschrift3"/>
      </w:pPr>
      <w:r>
        <w:t>Wozu</w:t>
      </w:r>
    </w:p>
    <w:p w14:paraId="0DFED3A9" w14:textId="77777777" w:rsidR="00DD3529" w:rsidRDefault="00954354">
      <w:r>
        <w:t xml:space="preserve">Diese Listen ersetzen Mails und Zurufe zwischen den Bereichen. </w:t>
      </w:r>
      <w:r>
        <w:rPr>
          <w:b/>
        </w:rPr>
        <w:t>TVAV</w:t>
      </w:r>
      <w:r>
        <w:t xml:space="preserve"> sind Anfragen des Verkaufs, einen bestätigten Liefertermin vorzuziehen. </w:t>
      </w:r>
      <w:r>
        <w:rPr>
          <w:b/>
        </w:rPr>
        <w:t>PPA-Angebote (PPA-AV)</w:t>
      </w:r>
      <w:r>
        <w:t xml:space="preserve"> sind Terminanfragen des Verkaufs vor einer Bestellung, also für Offerten. </w:t>
      </w:r>
      <w:r>
        <w:rPr>
          <w:b/>
        </w:rPr>
        <w:t>CZ ↔ CH</w:t>
      </w:r>
      <w:r>
        <w:t xml:space="preserve"> und </w:t>
      </w:r>
      <w:r>
        <w:rPr>
          <w:b/>
        </w:rPr>
        <w:t>Einkauf ↔ Produktion</w:t>
      </w:r>
      <w:r>
        <w:t xml:space="preserve"> sind Kommunikationstools für Anfragen und Materialbestellungen zwischen den Standorten und Bereichen.</w:t>
      </w:r>
    </w:p>
    <w:p w14:paraId="040AAA0E" w14:textId="77777777" w:rsidR="00DD3529" w:rsidRDefault="00954354">
      <w:pPr>
        <w:pStyle w:val="berschrift3"/>
      </w:pPr>
      <w:r>
        <w:t>Was man sieht</w:t>
      </w:r>
    </w:p>
    <w:p w14:paraId="282A7C48" w14:textId="77777777" w:rsidR="00DD3529" w:rsidRDefault="00954354">
      <w:pPr>
        <w:pStyle w:val="Aufzhlungszeichen"/>
        <w:numPr>
          <w:ilvl w:val="0"/>
          <w:numId w:val="1"/>
        </w:numPr>
      </w:pPr>
      <w:r>
        <w:rPr>
          <w:b/>
        </w:rPr>
        <w:t>TVAV:</w:t>
      </w:r>
      <w:r>
        <w:t xml:space="preserve"> Verkaufsnummer, Kundenauftrag, Menge, bestätigter Termin, neues Wunschdatum, Priorität, Bemerkung; PPD antwortet mit „Vorzug möglich“ (ja, Teilmenge, nur mit Abtausch, leider nicht), bestmöglichem Termin, bestätigter Menge und Fehlmaterial.</w:t>
      </w:r>
    </w:p>
    <w:p w14:paraId="00EE9B8B" w14:textId="77777777" w:rsidR="00DD3529" w:rsidRDefault="00954354">
      <w:pPr>
        <w:pStyle w:val="Aufzhlungszeichen"/>
        <w:numPr>
          <w:ilvl w:val="0"/>
          <w:numId w:val="1"/>
        </w:numPr>
      </w:pPr>
      <w:r>
        <w:rPr>
          <w:b/>
        </w:rPr>
        <w:t>Angebote:</w:t>
      </w:r>
      <w:r>
        <w:t xml:space="preserve"> Anfrage mit Menge, Wunschtermin und Priorität; PPD gibt den bestmöglichen Termin, die Lieferzeit ab Bestellung und die bestätigte Menge an; nach der Bestellung folgt der Kundenauftrag.</w:t>
      </w:r>
    </w:p>
    <w:p w14:paraId="5CD1DE9D" w14:textId="77777777" w:rsidR="00DD3529" w:rsidRDefault="00954354">
      <w:pPr>
        <w:pStyle w:val="Aufzhlungszeichen"/>
        <w:numPr>
          <w:ilvl w:val="0"/>
          <w:numId w:val="1"/>
        </w:numPr>
      </w:pPr>
      <w:r>
        <w:rPr>
          <w:b/>
        </w:rPr>
        <w:t>CZ ↔ CH und Einkauf ↔ Produktion:</w:t>
      </w:r>
      <w:r>
        <w:t xml:space="preserve"> Anfrage von und an einen Bereich, Material, Menge, Wunschtermin, Priorität (Prio 1 Produktionsstillstand bis Terminanfrage ohne Bestellung); der ausführende Bereich antwortet mit Termin, Menge und Status.</w:t>
      </w:r>
    </w:p>
    <w:p w14:paraId="7A5612F0" w14:textId="77777777" w:rsidR="00DD3529" w:rsidRDefault="00954354">
      <w:pPr>
        <w:pStyle w:val="berschrift3"/>
      </w:pPr>
      <w:r>
        <w:t>Wie gerechnet wird</w:t>
      </w:r>
    </w:p>
    <w:p w14:paraId="532167B0" w14:textId="77777777" w:rsidR="00DD3529" w:rsidRDefault="00954354">
      <w:r>
        <w:t>Jeder Eintrag bekommt eine Nummer (TVAV, PPA-AV, PPA-KT, PPA-KEP). Das Feld „Angebot gültig bis“ zeigt 7 Tage nach der letzten Änderung; den Status „verfallen“ setzt die PPD von Hand. Abgeschlossen sind Einträge mit Status erledigt, verfallen oder bestellt.</w:t>
      </w:r>
    </w:p>
    <w:p w14:paraId="4393B75C" w14:textId="77777777" w:rsidR="00DD3529" w:rsidRDefault="00954354">
      <w:pPr>
        <w:pStyle w:val="berschrift3"/>
      </w:pPr>
      <w:r>
        <w:t>Einsatz im Arbeitsalltag</w:t>
      </w:r>
    </w:p>
    <w:p w14:paraId="14EE17E5" w14:textId="77777777" w:rsidR="00DD3529" w:rsidRDefault="00954354">
      <w:r>
        <w:rPr>
          <w:b/>
        </w:rPr>
        <w:t>Verkauf:</w:t>
      </w:r>
      <w:r>
        <w:t xml:space="preserve"> Terminwünsche hier statt per Mail erfassen und die Antwort verfolgen. </w:t>
      </w:r>
      <w:r>
        <w:rPr>
          <w:b/>
        </w:rPr>
        <w:t>PPD:</w:t>
      </w:r>
      <w:r>
        <w:t xml:space="preserve"> im Meeting offene Anfragen beantworten. </w:t>
      </w:r>
      <w:r>
        <w:rPr>
          <w:b/>
        </w:rPr>
        <w:t>Einkauf und CZ:</w:t>
      </w:r>
      <w:r>
        <w:t xml:space="preserve"> Anfragen an den eigenen Bereich täglich abarbeiten.</w:t>
      </w:r>
    </w:p>
    <w:p w14:paraId="0D176D02" w14:textId="77777777" w:rsidR="00DD3529" w:rsidRDefault="00954354">
      <w:r>
        <w:rPr>
          <w:b/>
        </w:rPr>
        <w:t>Interpretation:</w:t>
      </w:r>
      <w:r>
        <w:t xml:space="preserve"> Viele TVAV mit „leider nicht“ zeigen, dass die Bestätigungen keinen Spielraum haben. Viele verfallene Angebote können heissen, dass die Lieferzeit für den Kunden zu lang war.</w:t>
      </w:r>
    </w:p>
    <w:p w14:paraId="56BD9DC6" w14:textId="77777777" w:rsidR="00DD3529" w:rsidRDefault="00954354">
      <w:pPr>
        <w:pStyle w:val="berschrift3"/>
      </w:pPr>
      <w:r>
        <w:t>Grenzen und Fallstricke</w:t>
      </w:r>
    </w:p>
    <w:p w14:paraId="435A89AC" w14:textId="77777777" w:rsidR="00DD3529" w:rsidRDefault="00954354">
      <w:r>
        <w:t>Eine Mail an den angefragten Bereich wird vorbereitet, aber nur über „In Outlook öffnen“ verschickt. Die Priorität ist eine Angabe des Anfragenden, keine Regel; im Zweifel entscheidet das Meeting.</w:t>
      </w:r>
    </w:p>
    <w:p w14:paraId="03607609" w14:textId="77777777" w:rsidR="00DD3529" w:rsidRDefault="00954354">
      <w:pPr>
        <w:pStyle w:val="berschrift2"/>
      </w:pPr>
      <w:bookmarkStart w:id="147" w:name="_Toc243037549"/>
      <w:r>
        <w:t>Shopfloor: Logistik</w:t>
      </w:r>
      <w:bookmarkEnd w:id="147"/>
    </w:p>
    <w:p w14:paraId="269CF5FD" w14:textId="77777777" w:rsidR="00DD3529" w:rsidRDefault="00954354">
      <w:pPr>
        <w:pStyle w:val="berschrift3"/>
      </w:pPr>
      <w:r>
        <w:t>Wozu</w:t>
      </w:r>
    </w:p>
    <w:p w14:paraId="6E959FA8" w14:textId="77777777" w:rsidR="00DD3529" w:rsidRDefault="00954354">
      <w:r>
        <w:t>Die Logistik-Seite zeigt, wie viele Geräte gestern verpackt wurden, verglichen mit dem, was die Produktion gemeldet hat. So fällt auf, wenn fertige Geräte nicht rechtzeitig verpackt und ausgeliefert werden.</w:t>
      </w:r>
    </w:p>
    <w:p w14:paraId="7D1AEB6F" w14:textId="77777777" w:rsidR="00DD3529" w:rsidRDefault="00954354">
      <w:pPr>
        <w:pStyle w:val="berschrift3"/>
      </w:pPr>
      <w:r>
        <w:t>Was man sieht</w:t>
      </w:r>
    </w:p>
    <w:p w14:paraId="0CC707D3" w14:textId="77777777" w:rsidR="00DD3529" w:rsidRDefault="00954354">
      <w:r>
        <w:t>Je Bereich die verpackten Mengen an den Arbeitsplätzen: TR5 (MLE01, MLE02), DW (MLE04), TX (MLE08 und MLE09 zusammen, MLM01). Daneben die Soll-Menge aus der produzierten Tagesmenge der Abteilung und die Abweichung Ist minus Soll, dazu Totale für alle Bereiche, die offenen Kundenaufträge, Personal und Ampel.</w:t>
      </w:r>
    </w:p>
    <w:p w14:paraId="4A83DEED" w14:textId="77777777" w:rsidR="00DD3529" w:rsidRDefault="00954354">
      <w:pPr>
        <w:pStyle w:val="berschrift3"/>
      </w:pPr>
      <w:r>
        <w:t>Wie gerechnet wird</w:t>
      </w:r>
    </w:p>
    <w:p w14:paraId="400C098E" w14:textId="77777777" w:rsidR="00DD3529" w:rsidRDefault="00954354">
      <w:r>
        <w:t xml:space="preserve">Automatisch aus SAP seit dem 16.10.2026 (Abgleich 04:00 und 12:45 Uhr): Die Mengen rechnen genau wie der Report </w:t>
      </w:r>
      <w:r>
        <w:rPr>
          <w:b/>
        </w:rPr>
        <w:t>ZC27</w:t>
      </w:r>
      <w:r>
        <w:t xml:space="preserve">. Gezählt wird die Gutmenge der Rückmeldungen nach </w:t>
      </w:r>
      <w:r>
        <w:rPr>
          <w:b/>
        </w:rPr>
        <w:t>Erfassungsdatum</w:t>
      </w:r>
      <w:r>
        <w:t>, ohne stornierte Rückmeldungen und ohne Stornosätze. Je Auftrag zählt nur der letzte Vorgang an den gewählten Arbeitsplätzen. Jede Gruppe ist ein eigener ZC27-Lauf, MLE08 und MLE09 laufen zusammen. Erfasst wird der Vortag, am Montag Freitag bis Sonntag zusammen. Die Soll-Menge kommt aus der Tagesmenge der Abteilung.</w:t>
      </w:r>
    </w:p>
    <w:p w14:paraId="28D77629" w14:textId="77777777" w:rsidR="00DD3529" w:rsidRDefault="00954354">
      <w:pPr>
        <w:pStyle w:val="berschrift3"/>
      </w:pPr>
      <w:r>
        <w:t>Einsatz im Arbeitsalltag</w:t>
      </w:r>
    </w:p>
    <w:p w14:paraId="6CDCDA1C" w14:textId="77777777" w:rsidR="00DD3529" w:rsidRDefault="00954354">
      <w:r>
        <w:rPr>
          <w:b/>
        </w:rPr>
        <w:t>Teamleiter Logistik:</w:t>
      </w:r>
      <w:r>
        <w:t xml:space="preserve"> Abweichungen zwischen Ist und Soll erklären und das Personal je Schicht erfassen. </w:t>
      </w:r>
      <w:r>
        <w:rPr>
          <w:b/>
        </w:rPr>
        <w:t>Leitung Operations:</w:t>
      </w:r>
      <w:r>
        <w:t xml:space="preserve"> eine dauerhaft negative Abweichung als Engpass in der Logistik erkennen.</w:t>
      </w:r>
    </w:p>
    <w:p w14:paraId="6FA84E7E" w14:textId="77777777" w:rsidR="00DD3529" w:rsidRDefault="00954354">
      <w:r>
        <w:rPr>
          <w:b/>
        </w:rPr>
        <w:t>Interpretation:</w:t>
      </w:r>
      <w:r>
        <w:t xml:space="preserve"> Liegt das Ist dauerhaft unter dem Soll, stauen sich fertige Geräte vor dem Versand; das verschlechtert den OTD, obwohl die Produktion pünktlich war. Ein Ist über dem Soll entsteht, wenn Rückstände vom Vortag abgebaut werden.</w:t>
      </w:r>
    </w:p>
    <w:p w14:paraId="26D82E63" w14:textId="77777777" w:rsidR="00DD3529" w:rsidRDefault="00954354">
      <w:pPr>
        <w:pStyle w:val="berschrift3"/>
      </w:pPr>
      <w:r>
        <w:t>Grenzen und Fallstricke</w:t>
      </w:r>
    </w:p>
    <w:p w14:paraId="4E78541F" w14:textId="77777777" w:rsidR="00DD3529" w:rsidRDefault="00954354">
      <w:r>
        <w:t>Eine Rückmeldung, die erst später erfasst wird, zählt zum Tag ihrer Erfassung, nicht zum Tag der Arbeit. Von Hand erfasste Werte überschreibt die SAP-Lieferung nicht.</w:t>
      </w:r>
    </w:p>
    <w:p w14:paraId="79400007" w14:textId="77777777" w:rsidR="00DD3529" w:rsidRDefault="00954354">
      <w:pPr>
        <w:pStyle w:val="berschrift2"/>
      </w:pPr>
      <w:bookmarkStart w:id="148" w:name="_Toc243037550"/>
      <w:r>
        <w:t>Shopfloor: Unterhalt</w:t>
      </w:r>
      <w:bookmarkEnd w:id="148"/>
    </w:p>
    <w:p w14:paraId="274DF36C" w14:textId="77777777" w:rsidR="00DD3529" w:rsidRDefault="00954354">
      <w:pPr>
        <w:pStyle w:val="berschrift3"/>
      </w:pPr>
      <w:r>
        <w:t>Wozu</w:t>
      </w:r>
    </w:p>
    <w:p w14:paraId="748038D8" w14:textId="77777777" w:rsidR="00DD3529" w:rsidRDefault="00954354">
      <w:r>
        <w:t>Die Seite zeigt, wie viel Zeit der Unterhalt für Störungen und wie viel für vorbeugende Instandhaltung aufwendet. Das Verhältnis beider ist ein Gradmesser für die Zuverlässigkeit der Anlagen.</w:t>
      </w:r>
    </w:p>
    <w:p w14:paraId="7611A2AA" w14:textId="77777777" w:rsidR="00DD3529" w:rsidRDefault="00954354">
      <w:pPr>
        <w:pStyle w:val="berschrift3"/>
      </w:pPr>
      <w:r>
        <w:t>Was man sieht</w:t>
      </w:r>
    </w:p>
    <w:p w14:paraId="1D9A38B0" w14:textId="77777777" w:rsidR="00DD3529" w:rsidRDefault="00954354">
      <w:r>
        <w:t>Anzahl Störungen und Einsätze, Störungsdauer in Stunden, Anzahl und Aufwand vorbeugender Instandhaltungen, offene Instandhaltungen, Personal und die Anteile Störungsdauer und vorbeugende Instandhaltung an der Anwesenheit.</w:t>
      </w:r>
    </w:p>
    <w:p w14:paraId="407D8530" w14:textId="77777777" w:rsidR="00DD3529" w:rsidRDefault="00954354">
      <w:pPr>
        <w:pStyle w:val="berschrift3"/>
      </w:pPr>
      <w:r>
        <w:t>Wie gerechnet wird</w:t>
      </w:r>
    </w:p>
    <w:p w14:paraId="2A6B66B1" w14:textId="77777777" w:rsidR="00DD3529" w:rsidRDefault="00954354">
      <w:r>
        <w:t>Die Anteile sind Stunden geteilt durch die Anwesenheit (Mitarbeitende Schicht 1 und 2 mal 8 Stunden).</w:t>
      </w:r>
    </w:p>
    <w:p w14:paraId="754F6F7C" w14:textId="77777777" w:rsidR="00DD3529" w:rsidRDefault="00954354">
      <w:pPr>
        <w:pStyle w:val="berschrift3"/>
      </w:pPr>
      <w:r>
        <w:t>Einsatz im Arbeitsalltag</w:t>
      </w:r>
    </w:p>
    <w:p w14:paraId="0374EA6D" w14:textId="77777777" w:rsidR="00DD3529" w:rsidRDefault="00954354">
      <w:r>
        <w:rPr>
          <w:b/>
        </w:rPr>
        <w:t>Teamleiter Unterhalt:</w:t>
      </w:r>
      <w:r>
        <w:t xml:space="preserve"> täglich erfassen. </w:t>
      </w:r>
      <w:r>
        <w:rPr>
          <w:b/>
        </w:rPr>
        <w:t>Leitung Operations:</w:t>
      </w:r>
      <w:r>
        <w:t xml:space="preserve"> steigt der Störungsanteil, während die vorbeugende Instandhaltung sinkt, droht ein Teufelskreis, in dem nur noch repariert wird.</w:t>
      </w:r>
    </w:p>
    <w:p w14:paraId="37520D2C" w14:textId="77777777" w:rsidR="00DD3529" w:rsidRDefault="00954354">
      <w:pPr>
        <w:pStyle w:val="berschrift3"/>
      </w:pPr>
      <w:r>
        <w:t>Grenzen und Fallstricke</w:t>
      </w:r>
    </w:p>
    <w:p w14:paraId="61D025F4" w14:textId="77777777" w:rsidR="00DD3529" w:rsidRDefault="00954354">
      <w:r>
        <w:t>Alle Werte sind von Hand erfasst. Die 8 Stunden je Person sind eine feste Annahme.</w:t>
      </w:r>
    </w:p>
    <w:p w14:paraId="094CDABC" w14:textId="77777777" w:rsidR="00DD3529" w:rsidRDefault="00954354">
      <w:pPr>
        <w:pStyle w:val="berschrift2"/>
      </w:pPr>
      <w:bookmarkStart w:id="149" w:name="_Toc243037551"/>
      <w:r>
        <w:t>Shopfloor: Einkauf, Fehlteile (ZD05)</w:t>
      </w:r>
      <w:bookmarkEnd w:id="149"/>
    </w:p>
    <w:p w14:paraId="647010A6" w14:textId="77777777" w:rsidR="00DD3529" w:rsidRDefault="00954354">
      <w:pPr>
        <w:pStyle w:val="berschrift3"/>
      </w:pPr>
      <w:r>
        <w:t>Wozu</w:t>
      </w:r>
    </w:p>
    <w:p w14:paraId="3A3B8C8B" w14:textId="77777777" w:rsidR="00DD3529" w:rsidRDefault="00954354">
      <w:r>
        <w:t>Die Seite ersetzt den täglichen ZD05-Export aus SAP. Sie zeigt, bei welchen Materialien eine Unterdeckung droht, die sich durch Vorziehen einer Bestellung noch abwenden lässt, und wie gut der Einkauf die Fehlteile im Griff hat.</w:t>
      </w:r>
    </w:p>
    <w:p w14:paraId="198B7AFA" w14:textId="77777777" w:rsidR="00DD3529" w:rsidRDefault="00954354">
      <w:pPr>
        <w:pStyle w:val="berschrift3"/>
      </w:pPr>
      <w:r>
        <w:t>Was man sieht</w:t>
      </w:r>
    </w:p>
    <w:p w14:paraId="16F9916E" w14:textId="77777777" w:rsidR="00DD3529" w:rsidRDefault="00954354">
      <w:r>
        <w:t xml:space="preserve">Die Positionen des Tages mit Material, Kurztext, Unterdeckungsdatum, Dispomerkmal, Lieferzeit-Code, Verbrauch in der Wiederbeschaffungszeit, optimalem und aktuellem Sicherheitsbestand, Planungsanteil, Bemerkung, Liefertermin und Code. Filter: Alle, </w:t>
      </w:r>
      <w:r>
        <w:rPr>
          <w:b/>
        </w:rPr>
        <w:t>Zu besprechen</w:t>
      </w:r>
      <w:r>
        <w:t>, Im Horizont, Code 2, Ohne Code, Neu. Kacheln mit der Bewertungskennzahl und ihrem Verlauf, den Positionen im Horizont und den Fehlmaterialien zu Kundenaufträgen (Code 2) nach ABC-Klasse.</w:t>
      </w:r>
    </w:p>
    <w:p w14:paraId="7F4CDCCF" w14:textId="77777777" w:rsidR="00DD3529" w:rsidRDefault="00954354">
      <w:pPr>
        <w:pStyle w:val="berschrift3"/>
      </w:pPr>
      <w:r>
        <w:t>Wie gerechnet wird</w:t>
      </w:r>
    </w:p>
    <w:p w14:paraId="42BFE5B6" w14:textId="77777777" w:rsidR="00DD3529" w:rsidRDefault="00954354">
      <w:r>
        <w:t xml:space="preserve">Die Daten kommen werktags um 04:00 und 12:45 Uhr aus SAP (Logik des Reports ZD05 für die Disponenten 001 und 003). Eine Position entsteht, wenn der Bestand unter null fällt und danach noch ein Zugang kommt, eine Umterminierung also möglich ist. Bemerkung, Liefertermin und Code werden je Material vom Vortag übernommen. </w:t>
      </w:r>
      <w:r>
        <w:rPr>
          <w:b/>
        </w:rPr>
        <w:t>Zu besprechen</w:t>
      </w:r>
      <w:r>
        <w:t xml:space="preserve"> ist eine Position, die seit dem letzten Import neu ist, noch keinen Code hat oder deren Liefertermin überschritten ist; im laufenden Meeting ist dieser Filter automatisch aktiv. Die </w:t>
      </w:r>
      <w:r>
        <w:rPr>
          <w:b/>
        </w:rPr>
        <w:t>Bewertungskennzahl</w:t>
      </w:r>
      <w:r>
        <w:t xml:space="preserve"> ist der Durchschnitt der vergebenen Codes über alle Positionen, deren Unterdeckung bis heute plus 3 Arbeitstage eintritt; das Ziel ist höchstens 1,20.</w:t>
      </w:r>
    </w:p>
    <w:p w14:paraId="56DC6257" w14:textId="77777777" w:rsidR="00DD3529" w:rsidRDefault="00954354">
      <w:pPr>
        <w:pStyle w:val="berschrift3"/>
      </w:pPr>
      <w:r>
        <w:t>Einsatz im Arbeitsalltag</w:t>
      </w:r>
    </w:p>
    <w:p w14:paraId="5FB57AAC" w14:textId="77777777" w:rsidR="00DD3529" w:rsidRDefault="00954354">
      <w:r>
        <w:rPr>
          <w:b/>
        </w:rPr>
        <w:t>Einkäufer:</w:t>
      </w:r>
      <w:r>
        <w:t xml:space="preserve"> vor dem Meeting jede Position unter „Zu besprechen“ mit Code und Liefertermin versehen. </w:t>
      </w:r>
      <w:r>
        <w:rPr>
          <w:b/>
        </w:rPr>
        <w:t>Meeting:</w:t>
      </w:r>
      <w:r>
        <w:t xml:space="preserve"> nur die markierten Positionen besprechen. </w:t>
      </w:r>
      <w:r>
        <w:rPr>
          <w:b/>
        </w:rPr>
        <w:t>Leitung Operations:</w:t>
      </w:r>
      <w:r>
        <w:t xml:space="preserve"> an der Kennzahl und ihrem Verlauf sehen, ob die Versorgung stabil ist.</w:t>
      </w:r>
    </w:p>
    <w:p w14:paraId="502FF4DF" w14:textId="77777777" w:rsidR="00DD3529" w:rsidRDefault="00954354">
      <w:pPr>
        <w:pStyle w:val="berschrift3"/>
      </w:pPr>
      <w:r>
        <w:t>Grenzen und Fallstricke</w:t>
      </w:r>
    </w:p>
    <w:p w14:paraId="5AD1E76D" w14:textId="77777777" w:rsidR="00DD3529" w:rsidRDefault="00954354">
      <w:r>
        <w:t>Positionen ohne Code fliessen nicht in die Kennzahl ein; eine gute Kennzahl kann also auch bedeuten, dass Codes fehlen. Darum zeigt die Startseite zusätzlich die Zahl der Positionen ohne Code. Hinweis: Die Bedeutung der einzelnen Codes ausser Code 2 (Fehlmaterial Kundenauftrag) ist in diesem Handbuch nicht geprüft.</w:t>
      </w:r>
    </w:p>
    <w:p w14:paraId="41A82753" w14:textId="77777777" w:rsidR="00DD3529" w:rsidRDefault="00954354">
      <w:pPr>
        <w:pStyle w:val="berschrift2"/>
      </w:pPr>
      <w:bookmarkStart w:id="150" w:name="_Toc243037552"/>
      <w:r>
        <w:t>Shopfloor: Verkauf</w:t>
      </w:r>
      <w:bookmarkEnd w:id="150"/>
    </w:p>
    <w:p w14:paraId="6AF9761D" w14:textId="77777777" w:rsidR="00DD3529" w:rsidRDefault="00954354">
      <w:pPr>
        <w:pStyle w:val="berschrift3"/>
      </w:pPr>
      <w:r>
        <w:t>Wozu</w:t>
      </w:r>
    </w:p>
    <w:p w14:paraId="7F352400" w14:textId="77777777" w:rsidR="00DD3529" w:rsidRDefault="00954354">
      <w:r>
        <w:t>Die Verkaufsseite verbindet das Meeting mit dem Markt: Kommen genug Aufträge herein, und reicht der Umsatz, um das Monatsziel zu erreichen?</w:t>
      </w:r>
    </w:p>
    <w:p w14:paraId="34B322BD" w14:textId="77777777" w:rsidR="00DD3529" w:rsidRDefault="00954354">
      <w:pPr>
        <w:pStyle w:val="berschrift3"/>
      </w:pPr>
      <w:r>
        <w:t>Was man sieht</w:t>
      </w:r>
    </w:p>
    <w:p w14:paraId="5748878C" w14:textId="77777777" w:rsidR="00DD3529" w:rsidRDefault="00954354">
      <w:r>
        <w:t xml:space="preserve">Oben drei Kacheln: das </w:t>
      </w:r>
      <w:r>
        <w:rPr>
          <w:b/>
        </w:rPr>
        <w:t>Go-for-it-Ziel</w:t>
      </w:r>
      <w:r>
        <w:t xml:space="preserve"> des Monats mit dem Umsatz Ist in Prozent davon, der fehlende Betrag bis zum Ziel (mit dem geplanten Umsatz aus ZC23) und der Auftragseingang mit Book to Bill. Darunter die Tageswerte: Auftragseingang und Umsatz Ist kumuliert im Monat, Tagesumsatz, geplanter Umsatz aus ZC23, Abweichung, Auftragseingang und Umsatz je Bereich (TR5, Transmitter TX und TR5, DW, Rest), Gutschriften.</w:t>
      </w:r>
    </w:p>
    <w:p w14:paraId="1484EC5D" w14:textId="77777777" w:rsidR="00DD3529" w:rsidRDefault="00954354">
      <w:pPr>
        <w:pStyle w:val="berschrift3"/>
      </w:pPr>
      <w:r>
        <w:t>Wie gerechnet wird</w:t>
      </w:r>
    </w:p>
    <w:p w14:paraId="4A6C71D8" w14:textId="77777777" w:rsidR="00DD3529" w:rsidRDefault="00954354">
      <w:r>
        <w:t>Auftragseingang und Umsatz sind Monatswerte kumuliert bis zum Vortag; am Monatsersten gilt der ganze Vormonat. Der Tagesumsatz ist die Differenz zum vorherigen Eintrag. Book to Bill ist Auftragseingang geteilt durch Umsatz. Das Go-for-it-Ziel wird einmal pro Monat im Feld „Ziel festlegen“ erfasst. Vorgesehen ist die Lieferung aus SAP CO-PA wie im Bericht KE30 (Nettoerlös, Buchungskreis 1100); Stand 16.10.2026 werden die Werte von Hand erfasst.</w:t>
      </w:r>
    </w:p>
    <w:p w14:paraId="3D583EF0" w14:textId="77777777" w:rsidR="00DD3529" w:rsidRDefault="00954354">
      <w:pPr>
        <w:pStyle w:val="berschrift3"/>
      </w:pPr>
      <w:r>
        <w:t>Einsatz im Arbeitsalltag</w:t>
      </w:r>
    </w:p>
    <w:p w14:paraId="7D73645C" w14:textId="77777777" w:rsidR="00DD3529" w:rsidRDefault="00954354">
      <w:r>
        <w:rPr>
          <w:b/>
        </w:rPr>
        <w:t>Verkauf:</w:t>
      </w:r>
      <w:r>
        <w:t xml:space="preserve"> täglich Auftragseingang und Umsatz eintragen, Anfang Monat das Go-for-it-Ziel. </w:t>
      </w:r>
      <w:r>
        <w:rPr>
          <w:b/>
        </w:rPr>
        <w:t>Leitung Operations:</w:t>
      </w:r>
      <w:r>
        <w:t xml:space="preserve"> am Book to Bill die Richtung erkennen.</w:t>
      </w:r>
    </w:p>
    <w:p w14:paraId="4EDE2232" w14:textId="77777777" w:rsidR="00DD3529" w:rsidRDefault="00954354">
      <w:r>
        <w:rPr>
          <w:b/>
        </w:rPr>
        <w:t>Interpretation:</w:t>
      </w:r>
      <w:r>
        <w:t xml:space="preserve"> Ein Book to Bill über 1 heisst, es kommen mehr Aufträge herein, als ausgeliefert werden; der Vorrat und die Lieferzeiten wachsen. Unter 1 baut sich der Vorrat ab, mittelfristig droht Unterauslastung. Liegt der Umsatz Ist deutlich unter dem geplanten Umsatz aus ZC23, sind geplante Lieferungen nicht hinausgegangen; dann lohnt der Blick in die Rückstände.</w:t>
      </w:r>
    </w:p>
    <w:p w14:paraId="3AD2ACE9" w14:textId="77777777" w:rsidR="00DD3529" w:rsidRDefault="00954354">
      <w:pPr>
        <w:pStyle w:val="berschrift3"/>
      </w:pPr>
      <w:r>
        <w:t>Grenzen und Fallstricke</w:t>
      </w:r>
    </w:p>
    <w:p w14:paraId="3F402AD4" w14:textId="77777777" w:rsidR="00DD3529" w:rsidRDefault="00954354">
      <w:r>
        <w:t>Ohne Eintrag am Vortag ist der Tagesumsatz die Summe mehrerer Tage. Die Bereichsaufteilung folgt der Produktsparte in SAP, nicht dem Disponenten.</w:t>
      </w:r>
    </w:p>
    <w:p w14:paraId="1BB7EC19" w14:textId="77777777" w:rsidR="00DD3529" w:rsidRDefault="00954354">
      <w:pPr>
        <w:pStyle w:val="berschrift2"/>
      </w:pPr>
      <w:bookmarkStart w:id="151" w:name="_Toc243037553"/>
      <w:r>
        <w:t>Shopfloor: CZ, MTF und Sensorbestände</w:t>
      </w:r>
      <w:bookmarkEnd w:id="151"/>
    </w:p>
    <w:p w14:paraId="79E92FD4" w14:textId="77777777" w:rsidR="00DD3529" w:rsidRDefault="00954354">
      <w:pPr>
        <w:pStyle w:val="berschrift3"/>
      </w:pPr>
      <w:r>
        <w:t>Wozu</w:t>
      </w:r>
    </w:p>
    <w:p w14:paraId="01DCD36D" w14:textId="77777777" w:rsidR="00DD3529" w:rsidRDefault="00954354">
      <w:r>
        <w:rPr>
          <w:b/>
        </w:rPr>
        <w:t>CZ</w:t>
      </w:r>
      <w:r>
        <w:t xml:space="preserve"> (Trafag CZ) und </w:t>
      </w:r>
      <w:r>
        <w:rPr>
          <w:b/>
        </w:rPr>
        <w:t>MTF</w:t>
      </w:r>
      <w:r>
        <w:t xml:space="preserve"> werden am Freitag besprochen. Die </w:t>
      </w:r>
      <w:r>
        <w:rPr>
          <w:b/>
        </w:rPr>
        <w:t>Sensorbestände</w:t>
      </w:r>
      <w:r>
        <w:t xml:space="preserve"> zeigen den Vorrat an Sensoren aus SEH, der für TR5 und TX bereitliegt.</w:t>
      </w:r>
    </w:p>
    <w:p w14:paraId="0FA7B65F" w14:textId="77777777" w:rsidR="00DD3529" w:rsidRDefault="00954354">
      <w:pPr>
        <w:pStyle w:val="berschrift3"/>
      </w:pPr>
      <w:r>
        <w:t>Was man sieht</w:t>
      </w:r>
    </w:p>
    <w:p w14:paraId="300C0FB7" w14:textId="77777777" w:rsidR="00DD3529" w:rsidRDefault="00954354">
      <w:pPr>
        <w:pStyle w:val="Aufzhlungszeichen"/>
        <w:numPr>
          <w:ilvl w:val="0"/>
          <w:numId w:val="1"/>
        </w:numPr>
      </w:pPr>
      <w:r>
        <w:rPr>
          <w:b/>
        </w:rPr>
        <w:t>CZ:</w:t>
      </w:r>
      <w:r>
        <w:t xml:space="preserve"> Auftragsvorrat wie bei den Produktionsabteilungen, Tagesziel, produzierte Menge je Produktgruppe (Druckschalter, Picostaten, Frostschutzstaten, Mini- und Ambistaten, Navistaten, Picotherm, DTP, Baugruppen, Membranen) mit Total, Personal, FPY.</w:t>
      </w:r>
    </w:p>
    <w:p w14:paraId="59C3A89C" w14:textId="77777777" w:rsidR="00DD3529" w:rsidRDefault="00954354">
      <w:pPr>
        <w:pStyle w:val="Aufzhlungszeichen"/>
        <w:numPr>
          <w:ilvl w:val="0"/>
          <w:numId w:val="1"/>
        </w:numPr>
      </w:pPr>
      <w:r>
        <w:rPr>
          <w:b/>
        </w:rPr>
        <w:t>MTF:</w:t>
      </w:r>
      <w:r>
        <w:t xml:space="preserve"> Auftragsbestand, Rückstände, Q-Fälle und Störungen, Projekte, Kundenbestellungen, Auslastung und Anlagenverfügbarkeit, Personal.</w:t>
      </w:r>
    </w:p>
    <w:p w14:paraId="42284D4D" w14:textId="77777777" w:rsidR="00DD3529" w:rsidRDefault="00954354">
      <w:pPr>
        <w:pStyle w:val="Aufzhlungszeichen"/>
        <w:numPr>
          <w:ilvl w:val="0"/>
          <w:numId w:val="1"/>
        </w:numPr>
      </w:pPr>
      <w:r>
        <w:rPr>
          <w:b/>
        </w:rPr>
        <w:t>Sensorbestände:</w:t>
      </w:r>
      <w:r>
        <w:t xml:space="preserve"> Stahlzellen SE1 und SE2 für TR5, SL1, SL2 und SL4 für TX (davon mit Batterie), Keramik-Anschlüsse SL3, Totale und der Grenzwert von 7000 Stück.</w:t>
      </w:r>
    </w:p>
    <w:p w14:paraId="1F2A5AA4" w14:textId="77777777" w:rsidR="00DD3529" w:rsidRDefault="00954354">
      <w:pPr>
        <w:pStyle w:val="berschrift3"/>
      </w:pPr>
      <w:r>
        <w:t>Wie gerechnet wird</w:t>
      </w:r>
    </w:p>
    <w:p w14:paraId="36E40CFC" w14:textId="77777777" w:rsidR="00DD3529" w:rsidRDefault="00954354">
      <w:r>
        <w:t>Bei CZ ist die produzierte Menge total die Summe der Gruppen. Bei den Sensorbeständen sind die Totale Summen der Gruppen; der Grenzwert ist fest 7000 Stück.</w:t>
      </w:r>
    </w:p>
    <w:p w14:paraId="65D2FD5B" w14:textId="77777777" w:rsidR="00DD3529" w:rsidRDefault="00954354">
      <w:pPr>
        <w:pStyle w:val="berschrift3"/>
      </w:pPr>
      <w:r>
        <w:t>Einsatz im Arbeitsalltag</w:t>
      </w:r>
    </w:p>
    <w:p w14:paraId="6A4E75C8" w14:textId="77777777" w:rsidR="00DD3529" w:rsidRDefault="00954354">
      <w:r>
        <w:rPr>
          <w:b/>
        </w:rPr>
        <w:t>Teamleiter CZ und MTF:</w:t>
      </w:r>
      <w:r>
        <w:t xml:space="preserve"> vor dem Freitagsmeeting erfassen. </w:t>
      </w:r>
      <w:r>
        <w:rPr>
          <w:b/>
        </w:rPr>
        <w:t>SEH und PPD:</w:t>
      </w:r>
      <w:r>
        <w:t xml:space="preserve"> fällt der Sensorbestand unter den Grenzwert, droht TR5 oder TX ein Materialengpass.</w:t>
      </w:r>
    </w:p>
    <w:p w14:paraId="5F095ECF" w14:textId="77777777" w:rsidR="00DD3529" w:rsidRDefault="00954354">
      <w:pPr>
        <w:pStyle w:val="berschrift3"/>
      </w:pPr>
      <w:r>
        <w:t>Grenzen und Fallstricke</w:t>
      </w:r>
    </w:p>
    <w:p w14:paraId="05870D49" w14:textId="77777777" w:rsidR="00DD3529" w:rsidRDefault="00954354">
      <w:r>
        <w:t>Die Werte sind Stand 16.10.2026 von Hand erfasst. Der Grenzwert ist eine feste Zahl und berücksichtigt keine saisonalen Schwankungen.</w:t>
      </w:r>
    </w:p>
    <w:p w14:paraId="29155415" w14:textId="77777777" w:rsidR="00DD3529" w:rsidRDefault="00954354">
      <w:pPr>
        <w:pStyle w:val="berschrift2"/>
      </w:pPr>
      <w:bookmarkStart w:id="152" w:name="_Toc243037554"/>
      <w:r>
        <w:t>Shopfloor: Personen und Mail, Schnittstelle SAP / MES, Export</w:t>
      </w:r>
      <w:bookmarkEnd w:id="152"/>
    </w:p>
    <w:p w14:paraId="324763B3" w14:textId="77777777" w:rsidR="00DD3529" w:rsidRDefault="00954354">
      <w:pPr>
        <w:pStyle w:val="berschrift3"/>
      </w:pPr>
      <w:r>
        <w:t>Wozu</w:t>
      </w:r>
    </w:p>
    <w:p w14:paraId="77C89B19" w14:textId="77777777" w:rsidR="00DD3529" w:rsidRDefault="00954354">
      <w:r>
        <w:t xml:space="preserve">Diese Seiten halten das Board am Laufen. </w:t>
      </w:r>
      <w:r>
        <w:rPr>
          <w:b/>
        </w:rPr>
        <w:t>Personen und Mail</w:t>
      </w:r>
      <w:r>
        <w:t xml:space="preserve"> legt fest, wer bei Zuständigkeiten per Mail informiert wird. </w:t>
      </w:r>
      <w:r>
        <w:rPr>
          <w:b/>
        </w:rPr>
        <w:t>Schnittstelle SAP / MES</w:t>
      </w:r>
      <w:r>
        <w:t xml:space="preserve"> zeigt, welche Felder automatisch geliefert werden sollen und wie weit das ist. Der </w:t>
      </w:r>
      <w:r>
        <w:rPr>
          <w:b/>
        </w:rPr>
        <w:t>Export</w:t>
      </w:r>
      <w:r>
        <w:t xml:space="preserve"> gibt jede Liste und jede Abteilung als CSV aus.</w:t>
      </w:r>
    </w:p>
    <w:p w14:paraId="65F2FC73" w14:textId="77777777" w:rsidR="00DD3529" w:rsidRDefault="00954354">
      <w:pPr>
        <w:pStyle w:val="berschrift3"/>
      </w:pPr>
      <w:r>
        <w:t>Was man sieht</w:t>
      </w:r>
    </w:p>
    <w:p w14:paraId="35CBB70C" w14:textId="77777777" w:rsidR="00DD3529" w:rsidRDefault="00954354">
      <w:r>
        <w:t>Personen und Mail: Namen und Mailadressen; Einträge wie „Unterhalt/PT“ oder „Samuel, Kujtim“ werden in einzelne Empfänger aufgelöst. Schnittstelle: alle Felder mit geplanter Quelle (SAP oder MES), Modul, Feld, Einheit, vorgeschlagener SAP-Quelle, Selektion, Status und Bemerkung. Jede Seite hat „Export (CSV)“ und zu jedem Eintrag eine Änderungsgeschichte.</w:t>
      </w:r>
    </w:p>
    <w:p w14:paraId="633A1715" w14:textId="77777777" w:rsidR="00DD3529" w:rsidRDefault="00954354">
      <w:pPr>
        <w:pStyle w:val="berschrift3"/>
      </w:pPr>
      <w:r>
        <w:t>Wie gerechnet wird</w:t>
      </w:r>
    </w:p>
    <w:p w14:paraId="469464A8" w14:textId="77777777" w:rsidR="00DD3529" w:rsidRDefault="00954354">
      <w:r>
        <w:t>Automatische Lieferungen schreiben unter dem Namen „SAP-Schnittstelle“ und setzen die Quelle am Feld. Ein Wert, der von Hand erfasst wurde, wird nicht automatisch überschrieben; ein Wert aus einer früheren SAP-Lieferung schon. Jede Änderung, ob von Hand oder aus SAP, steht in der Änderungsgeschichte.</w:t>
      </w:r>
    </w:p>
    <w:p w14:paraId="45E66DAD" w14:textId="77777777" w:rsidR="00DD3529" w:rsidRDefault="00954354">
      <w:pPr>
        <w:pStyle w:val="berschrift3"/>
      </w:pPr>
      <w:r>
        <w:t>Einsatz im Arbeitsalltag</w:t>
      </w:r>
    </w:p>
    <w:p w14:paraId="340A6E39" w14:textId="77777777" w:rsidR="00DD3529" w:rsidRDefault="00954354">
      <w:r>
        <w:rPr>
          <w:b/>
        </w:rPr>
        <w:t>Leitung Supply Chain:</w:t>
      </w:r>
      <w:r>
        <w:t xml:space="preserve"> auf der Schnittstellen-Seite den Fortschritt der Anbindung verfolgen. </w:t>
      </w:r>
      <w:r>
        <w:rPr>
          <w:b/>
        </w:rPr>
        <w:t>Bereichsleiter:</w:t>
      </w:r>
      <w:r>
        <w:t xml:space="preserve"> für Auswertungen den CSV-Export in Excel öffnen.</w:t>
      </w:r>
    </w:p>
    <w:p w14:paraId="0F335B86" w14:textId="77777777" w:rsidR="00DD3529" w:rsidRDefault="00954354">
      <w:pPr>
        <w:pStyle w:val="berschrift3"/>
      </w:pPr>
      <w:r>
        <w:t>Grenzen und Fallstricke</w:t>
      </w:r>
    </w:p>
    <w:p w14:paraId="404ADCDA" w14:textId="77777777" w:rsidR="00DD3529" w:rsidRDefault="00954354">
      <w:r>
        <w:t>Stand 16.10.2026 kommen aus SAP die Fehlteile ZD05, die Plan- und Fertigungsaufträge für den Forecast, die Logistik-Mengen, die Tagesmengen SEH und TR5 sowie FPY SEH. Die Logistik-Mengen und FPY SEH sind vor dem Einschalten mit Echtdaten gegen ZC27 und die Kontrollwerte der Supply Chain geprüft worden (13.10.2026 und KW 38 bis 41, alle gleich). Verkauf (CO-PA), Auftragsvorrat und Rückstandslisten folgen später.</w:t>
      </w:r>
    </w:p>
    <w:p w14:paraId="13076161" w14:textId="77777777" w:rsidR="00DD3529" w:rsidRDefault="00954354">
      <w:pPr>
        <w:pStyle w:val="berschrift2"/>
      </w:pPr>
      <w:bookmarkStart w:id="153" w:name="_Toc243037555"/>
      <w:r>
        <w:t>Kennzahlen-Glossar</w:t>
      </w:r>
      <w:bookmarkEnd w:id="153"/>
    </w:p>
    <w:tbl>
      <w:tblPr>
        <w:tblStyle w:val="Gitter"/>
        <w:tblW w:w="5000" w:type="pct"/>
        <w:tblInd w:w="80" w:type="dxa"/>
        <w:tblLook w:val="04A0" w:firstRow="1" w:lastRow="0" w:firstColumn="1" w:lastColumn="0" w:noHBand="0" w:noVBand="1"/>
      </w:tblPr>
      <w:tblGrid>
        <w:gridCol w:w="3156"/>
        <w:gridCol w:w="3155"/>
        <w:gridCol w:w="3155"/>
      </w:tblGrid>
      <w:tr w:rsidR="00DD3529" w14:paraId="3C3261ED" w14:textId="77777777">
        <w:trPr>
          <w:tblHeader/>
        </w:trPr>
        <w:tc>
          <w:tcPr>
            <w:tcW w:w="3102" w:type="dxa"/>
            <w:shd w:val="clear" w:color="auto" w:fill="F9E3D9"/>
          </w:tcPr>
          <w:p w14:paraId="1D2F72F9" w14:textId="77777777" w:rsidR="00DD3529" w:rsidRDefault="00954354">
            <w:pPr>
              <w:pStyle w:val="TableText"/>
            </w:pPr>
            <w:r>
              <w:rPr>
                <w:b/>
              </w:rPr>
              <w:t>Kennzahl</w:t>
            </w:r>
          </w:p>
        </w:tc>
        <w:tc>
          <w:tcPr>
            <w:tcW w:w="3102" w:type="dxa"/>
            <w:shd w:val="clear" w:color="auto" w:fill="F9E3D9"/>
          </w:tcPr>
          <w:p w14:paraId="405A7ECB" w14:textId="77777777" w:rsidR="00DD3529" w:rsidRDefault="00954354">
            <w:pPr>
              <w:pStyle w:val="TableText"/>
            </w:pPr>
            <w:r>
              <w:rPr>
                <w:b/>
              </w:rPr>
              <w:t>Bedeutung</w:t>
            </w:r>
          </w:p>
        </w:tc>
        <w:tc>
          <w:tcPr>
            <w:tcW w:w="3102" w:type="dxa"/>
            <w:shd w:val="clear" w:color="auto" w:fill="F9E3D9"/>
          </w:tcPr>
          <w:p w14:paraId="6ABEFE65" w14:textId="77777777" w:rsidR="00DD3529" w:rsidRDefault="00954354">
            <w:pPr>
              <w:pStyle w:val="TableText"/>
            </w:pPr>
            <w:r>
              <w:rPr>
                <w:b/>
              </w:rPr>
              <w:t>Berechnung in Worten</w:t>
            </w:r>
          </w:p>
        </w:tc>
      </w:tr>
      <w:tr w:rsidR="00DD3529" w14:paraId="2C61D76A" w14:textId="77777777">
        <w:tc>
          <w:tcPr>
            <w:tcW w:w="3102" w:type="dxa"/>
          </w:tcPr>
          <w:p w14:paraId="73E396E3" w14:textId="77777777" w:rsidR="00DD3529" w:rsidRDefault="00954354">
            <w:pPr>
              <w:pStyle w:val="TableText"/>
            </w:pPr>
            <w:r>
              <w:t>OTD (On Time Delivery)</w:t>
            </w:r>
          </w:p>
        </w:tc>
        <w:tc>
          <w:tcPr>
            <w:tcW w:w="3102" w:type="dxa"/>
          </w:tcPr>
          <w:p w14:paraId="7D2081D7" w14:textId="77777777" w:rsidR="00DD3529" w:rsidRDefault="00954354">
            <w:pPr>
              <w:pStyle w:val="TableText"/>
            </w:pPr>
            <w:r>
              <w:t>Liefertreue gegenüber dem bestätigten Termin</w:t>
            </w:r>
          </w:p>
        </w:tc>
        <w:tc>
          <w:tcPr>
            <w:tcW w:w="3102" w:type="dxa"/>
          </w:tcPr>
          <w:p w14:paraId="63220D37" w14:textId="77777777" w:rsidR="00DD3529" w:rsidRDefault="00954354">
            <w:pPr>
              <w:pStyle w:val="TableText"/>
            </w:pPr>
            <w:r>
              <w:t>Anteil der fälligen Auftragspositionen, die vollständig geliefert sind und deren letzter Warenausgang höchstens 4 Arbeitstage nach dem bestätigten Termin liegt</w:t>
            </w:r>
          </w:p>
        </w:tc>
      </w:tr>
      <w:tr w:rsidR="00DD3529" w14:paraId="31BE509E" w14:textId="77777777">
        <w:tc>
          <w:tcPr>
            <w:tcW w:w="3102" w:type="dxa"/>
          </w:tcPr>
          <w:p w14:paraId="4091CE95" w14:textId="77777777" w:rsidR="00DD3529" w:rsidRDefault="00954354">
            <w:pPr>
              <w:pStyle w:val="TableText"/>
            </w:pPr>
            <w:r>
              <w:t>OTIF (On Time In Full)</w:t>
            </w:r>
          </w:p>
        </w:tc>
        <w:tc>
          <w:tcPr>
            <w:tcW w:w="3102" w:type="dxa"/>
          </w:tcPr>
          <w:p w14:paraId="34AEF223" w14:textId="77777777" w:rsidR="00DD3529" w:rsidRDefault="00954354">
            <w:pPr>
              <w:pStyle w:val="TableText"/>
            </w:pPr>
            <w:r>
              <w:t>Liefertreue pro Kundenauftrag</w:t>
            </w:r>
          </w:p>
        </w:tc>
        <w:tc>
          <w:tcPr>
            <w:tcW w:w="3102" w:type="dxa"/>
          </w:tcPr>
          <w:p w14:paraId="368BF18C" w14:textId="77777777" w:rsidR="00DD3529" w:rsidRDefault="00954354">
            <w:pPr>
              <w:pStyle w:val="TableText"/>
            </w:pPr>
            <w:r>
              <w:t>Anteil der vollständig fälligen Aufträge, bei denen jede Position OTD erfüllt; Monat = spätester bestätigter Termin</w:t>
            </w:r>
          </w:p>
        </w:tc>
      </w:tr>
      <w:tr w:rsidR="00DD3529" w14:paraId="46B42693" w14:textId="77777777">
        <w:tc>
          <w:tcPr>
            <w:tcW w:w="3102" w:type="dxa"/>
          </w:tcPr>
          <w:p w14:paraId="6D277F2F" w14:textId="77777777" w:rsidR="00DD3529" w:rsidRDefault="00954354">
            <w:pPr>
              <w:pStyle w:val="TableText"/>
            </w:pPr>
            <w:r>
              <w:t>OTP (On Time Performance)</w:t>
            </w:r>
          </w:p>
        </w:tc>
        <w:tc>
          <w:tcPr>
            <w:tcW w:w="3102" w:type="dxa"/>
          </w:tcPr>
          <w:p w14:paraId="1F471A59" w14:textId="77777777" w:rsidR="00DD3529" w:rsidRDefault="00954354">
            <w:pPr>
              <w:pStyle w:val="TableText"/>
            </w:pPr>
            <w:r>
              <w:t>Liefertreue gegenüber dem Kundenwunsch</w:t>
            </w:r>
          </w:p>
        </w:tc>
        <w:tc>
          <w:tcPr>
            <w:tcW w:w="3102" w:type="dxa"/>
          </w:tcPr>
          <w:p w14:paraId="05CA8DF2" w14:textId="77777777" w:rsidR="00DD3529" w:rsidRDefault="00954354">
            <w:pPr>
              <w:pStyle w:val="TableText"/>
            </w:pPr>
            <w:r>
              <w:t>wie OTD, aber gegen den Wunschliefertermin; Monat = Monat des Wunschtermins</w:t>
            </w:r>
          </w:p>
        </w:tc>
      </w:tr>
      <w:tr w:rsidR="00DD3529" w14:paraId="1319D701" w14:textId="77777777">
        <w:tc>
          <w:tcPr>
            <w:tcW w:w="3102" w:type="dxa"/>
          </w:tcPr>
          <w:p w14:paraId="0838AEF2" w14:textId="77777777" w:rsidR="00DD3529" w:rsidRDefault="00954354">
            <w:pPr>
              <w:pStyle w:val="TableText"/>
            </w:pPr>
            <w:r>
              <w:t>Ohne Toleranz</w:t>
            </w:r>
          </w:p>
        </w:tc>
        <w:tc>
          <w:tcPr>
            <w:tcW w:w="3102" w:type="dxa"/>
          </w:tcPr>
          <w:p w14:paraId="019C2FB7" w14:textId="77777777" w:rsidR="00DD3529" w:rsidRDefault="00954354">
            <w:pPr>
              <w:pStyle w:val="TableText"/>
            </w:pPr>
            <w:r>
              <w:t>strenge Lesart jeder Liefertreue</w:t>
            </w:r>
          </w:p>
        </w:tc>
        <w:tc>
          <w:tcPr>
            <w:tcW w:w="3102" w:type="dxa"/>
          </w:tcPr>
          <w:p w14:paraId="5FDF42FD" w14:textId="77777777" w:rsidR="00DD3529" w:rsidRDefault="00954354">
            <w:pPr>
              <w:pStyle w:val="TableText"/>
            </w:pPr>
            <w:r>
              <w:t>wie die Kennzahl, aber pünktlich nur bei Warenausgang am oder vor dem Termin</w:t>
            </w:r>
          </w:p>
        </w:tc>
      </w:tr>
      <w:tr w:rsidR="00DD3529" w14:paraId="5E07EAD2" w14:textId="77777777">
        <w:tc>
          <w:tcPr>
            <w:tcW w:w="3102" w:type="dxa"/>
          </w:tcPr>
          <w:p w14:paraId="615A004D" w14:textId="77777777" w:rsidR="00DD3529" w:rsidRDefault="00954354">
            <w:pPr>
              <w:pStyle w:val="TableText"/>
            </w:pPr>
            <w:r>
              <w:t>Zu früh</w:t>
            </w:r>
          </w:p>
        </w:tc>
        <w:tc>
          <w:tcPr>
            <w:tcW w:w="3102" w:type="dxa"/>
          </w:tcPr>
          <w:p w14:paraId="54CA79FD" w14:textId="77777777" w:rsidR="00DD3529" w:rsidRDefault="00954354">
            <w:pPr>
              <w:pStyle w:val="TableText"/>
            </w:pPr>
            <w:r>
              <w:t>vorgezogene Lieferungen</w:t>
            </w:r>
          </w:p>
        </w:tc>
        <w:tc>
          <w:tcPr>
            <w:tcW w:w="3102" w:type="dxa"/>
          </w:tcPr>
          <w:p w14:paraId="76B6CDF3" w14:textId="77777777" w:rsidR="00DD3529" w:rsidRDefault="00954354">
            <w:pPr>
              <w:pStyle w:val="TableText"/>
            </w:pPr>
            <w:r>
              <w:t>Positionen mit Warenausgang 5 oder mehr Arbeitstage vor dem bestätigten Termin</w:t>
            </w:r>
          </w:p>
        </w:tc>
      </w:tr>
      <w:tr w:rsidR="00DD3529" w14:paraId="530A457B" w14:textId="77777777">
        <w:tc>
          <w:tcPr>
            <w:tcW w:w="3102" w:type="dxa"/>
          </w:tcPr>
          <w:p w14:paraId="70C86AC1" w14:textId="77777777" w:rsidR="00DD3529" w:rsidRDefault="00954354">
            <w:pPr>
              <w:pStyle w:val="TableText"/>
            </w:pPr>
            <w:r>
              <w:t>Arbeitstage</w:t>
            </w:r>
          </w:p>
        </w:tc>
        <w:tc>
          <w:tcPr>
            <w:tcW w:w="3102" w:type="dxa"/>
          </w:tcPr>
          <w:p w14:paraId="53B4609A" w14:textId="77777777" w:rsidR="00DD3529" w:rsidRDefault="00954354">
            <w:pPr>
              <w:pStyle w:val="TableText"/>
            </w:pPr>
            <w:r>
              <w:t>Zähleinheit für Verzug und Lieferzeit</w:t>
            </w:r>
          </w:p>
        </w:tc>
        <w:tc>
          <w:tcPr>
            <w:tcW w:w="3102" w:type="dxa"/>
          </w:tcPr>
          <w:p w14:paraId="49EAE2C4" w14:textId="77777777" w:rsidR="00DD3529" w:rsidRDefault="00954354">
            <w:pPr>
              <w:pStyle w:val="TableText"/>
            </w:pPr>
            <w:r>
              <w:t>Montag bis Freitag, Feiertage werden nicht abgezogen</w:t>
            </w:r>
          </w:p>
        </w:tc>
      </w:tr>
      <w:tr w:rsidR="00DD3529" w14:paraId="525341E4" w14:textId="77777777">
        <w:tc>
          <w:tcPr>
            <w:tcW w:w="3102" w:type="dxa"/>
          </w:tcPr>
          <w:p w14:paraId="4C185613" w14:textId="77777777" w:rsidR="00DD3529" w:rsidRDefault="00954354">
            <w:pPr>
              <w:pStyle w:val="TableText"/>
            </w:pPr>
            <w:r>
              <w:t>Wunsch realistisch / zu kurz</w:t>
            </w:r>
          </w:p>
        </w:tc>
        <w:tc>
          <w:tcPr>
            <w:tcW w:w="3102" w:type="dxa"/>
          </w:tcPr>
          <w:p w14:paraId="5CAB014D" w14:textId="77777777" w:rsidR="00DD3529" w:rsidRDefault="00954354">
            <w:pPr>
              <w:pStyle w:val="TableText"/>
            </w:pPr>
            <w:r>
              <w:t>Machbarkeit des Kundenwunsches</w:t>
            </w:r>
          </w:p>
        </w:tc>
        <w:tc>
          <w:tcPr>
            <w:tcW w:w="3102" w:type="dxa"/>
          </w:tcPr>
          <w:p w14:paraId="275DBE1E" w14:textId="77777777" w:rsidR="00DD3529" w:rsidRDefault="00954354">
            <w:pPr>
              <w:pStyle w:val="TableText"/>
            </w:pPr>
            <w:r>
              <w:t>Lieferzeit vom Auftragsdatum bis zum Wunschtermin verglichen mit dem Median der bestätigten Lieferzeit derselben Produktgruppe (bei weniger als 20 Positionen der Gesamtmedian)</w:t>
            </w:r>
          </w:p>
        </w:tc>
      </w:tr>
      <w:tr w:rsidR="00DD3529" w14:paraId="57BECCEF" w14:textId="77777777">
        <w:tc>
          <w:tcPr>
            <w:tcW w:w="3102" w:type="dxa"/>
          </w:tcPr>
          <w:p w14:paraId="5F139C1F" w14:textId="77777777" w:rsidR="00DD3529" w:rsidRDefault="00954354">
            <w:pPr>
              <w:pStyle w:val="TableText"/>
            </w:pPr>
            <w:r>
              <w:t>Stand D-1</w:t>
            </w:r>
          </w:p>
        </w:tc>
        <w:tc>
          <w:tcPr>
            <w:tcW w:w="3102" w:type="dxa"/>
          </w:tcPr>
          <w:p w14:paraId="0E59385E" w14:textId="77777777" w:rsidR="00DD3529" w:rsidRDefault="00954354">
            <w:pPr>
              <w:pStyle w:val="TableText"/>
            </w:pPr>
            <w:r>
              <w:t>Zeitbezug aller Tageswerte</w:t>
            </w:r>
          </w:p>
        </w:tc>
        <w:tc>
          <w:tcPr>
            <w:tcW w:w="3102" w:type="dxa"/>
          </w:tcPr>
          <w:p w14:paraId="0FD41F3B" w14:textId="77777777" w:rsidR="00DD3529" w:rsidRDefault="00954354">
            <w:pPr>
              <w:pStyle w:val="TableText"/>
            </w:pPr>
            <w:r>
              <w:t>der Eintrag vom Tag D zeigt den Vortag; am Montag zählen Freitag bis Sonntag</w:t>
            </w:r>
          </w:p>
        </w:tc>
      </w:tr>
      <w:tr w:rsidR="00DD3529" w14:paraId="3B683920" w14:textId="77777777">
        <w:tc>
          <w:tcPr>
            <w:tcW w:w="3102" w:type="dxa"/>
          </w:tcPr>
          <w:p w14:paraId="4DC8D6FF" w14:textId="77777777" w:rsidR="00DD3529" w:rsidRDefault="00954354">
            <w:pPr>
              <w:pStyle w:val="TableText"/>
            </w:pPr>
            <w:r>
              <w:t>Auftragsvorrat 1/2/3 Monate</w:t>
            </w:r>
          </w:p>
        </w:tc>
        <w:tc>
          <w:tcPr>
            <w:tcW w:w="3102" w:type="dxa"/>
          </w:tcPr>
          <w:p w14:paraId="2CECDD3D" w14:textId="77777777" w:rsidR="00DD3529" w:rsidRDefault="00954354">
            <w:pPr>
              <w:pStyle w:val="TableText"/>
            </w:pPr>
            <w:r>
              <w:t>Arbeit, die in diesem Zeitraum fällig wird</w:t>
            </w:r>
          </w:p>
        </w:tc>
        <w:tc>
          <w:tcPr>
            <w:tcW w:w="3102" w:type="dxa"/>
          </w:tcPr>
          <w:p w14:paraId="15F03685" w14:textId="77777777" w:rsidR="00DD3529" w:rsidRDefault="00954354">
            <w:pPr>
              <w:pStyle w:val="TableText"/>
            </w:pPr>
            <w:r>
              <w:t>offene Menge der Aufträge mit Termin bis Ende des laufenden, nächsten oder übernächsten Monats</w:t>
            </w:r>
          </w:p>
        </w:tc>
      </w:tr>
      <w:tr w:rsidR="00DD3529" w14:paraId="2B103097" w14:textId="77777777">
        <w:tc>
          <w:tcPr>
            <w:tcW w:w="3102" w:type="dxa"/>
          </w:tcPr>
          <w:p w14:paraId="28644BEE" w14:textId="77777777" w:rsidR="00DD3529" w:rsidRDefault="00954354">
            <w:pPr>
              <w:pStyle w:val="TableText"/>
            </w:pPr>
            <w:r>
              <w:t>Ø Geräte pro Tag 1. Monat</w:t>
            </w:r>
          </w:p>
        </w:tc>
        <w:tc>
          <w:tcPr>
            <w:tcW w:w="3102" w:type="dxa"/>
          </w:tcPr>
          <w:p w14:paraId="2AC1B1FE" w14:textId="77777777" w:rsidR="00DD3529" w:rsidRDefault="00954354">
            <w:pPr>
              <w:pStyle w:val="TableText"/>
            </w:pPr>
            <w:r>
              <w:t>nötige Tagesleistung für den Vorrat</w:t>
            </w:r>
          </w:p>
        </w:tc>
        <w:tc>
          <w:tcPr>
            <w:tcW w:w="3102" w:type="dxa"/>
          </w:tcPr>
          <w:p w14:paraId="63D63084" w14:textId="77777777" w:rsidR="00DD3529" w:rsidRDefault="00954354">
            <w:pPr>
              <w:pStyle w:val="TableText"/>
            </w:pPr>
            <w:r>
              <w:t>Auftragsvorrat 1 Monat geteilt durch 20 Arbeitstage</w:t>
            </w:r>
          </w:p>
        </w:tc>
      </w:tr>
      <w:tr w:rsidR="00DD3529" w14:paraId="0AB54717" w14:textId="77777777">
        <w:tc>
          <w:tcPr>
            <w:tcW w:w="3102" w:type="dxa"/>
          </w:tcPr>
          <w:p w14:paraId="2724D544" w14:textId="77777777" w:rsidR="00DD3529" w:rsidRDefault="00954354">
            <w:pPr>
              <w:pStyle w:val="TableText"/>
            </w:pPr>
            <w:r>
              <w:t>Erreichte Tagesleistung</w:t>
            </w:r>
          </w:p>
        </w:tc>
        <w:tc>
          <w:tcPr>
            <w:tcW w:w="3102" w:type="dxa"/>
          </w:tcPr>
          <w:p w14:paraId="4B166553" w14:textId="77777777" w:rsidR="00DD3529" w:rsidRDefault="00954354">
            <w:pPr>
              <w:pStyle w:val="TableText"/>
            </w:pPr>
            <w:r>
              <w:t>Zielerreichung des Tages</w:t>
            </w:r>
          </w:p>
        </w:tc>
        <w:tc>
          <w:tcPr>
            <w:tcW w:w="3102" w:type="dxa"/>
          </w:tcPr>
          <w:p w14:paraId="3539EFE7" w14:textId="77777777" w:rsidR="00DD3529" w:rsidRDefault="00954354">
            <w:pPr>
              <w:pStyle w:val="TableText"/>
            </w:pPr>
            <w:r>
              <w:t>produzierte Menge geteilt durch Tagesziel in Prozent</w:t>
            </w:r>
          </w:p>
        </w:tc>
      </w:tr>
      <w:tr w:rsidR="00DD3529" w14:paraId="73E12BFF" w14:textId="77777777">
        <w:tc>
          <w:tcPr>
            <w:tcW w:w="3102" w:type="dxa"/>
          </w:tcPr>
          <w:p w14:paraId="6774EC7C" w14:textId="77777777" w:rsidR="00DD3529" w:rsidRDefault="00954354">
            <w:pPr>
              <w:pStyle w:val="TableText"/>
            </w:pPr>
            <w:r>
              <w:t>FPY (First Pass Yield)</w:t>
            </w:r>
          </w:p>
        </w:tc>
        <w:tc>
          <w:tcPr>
            <w:tcW w:w="3102" w:type="dxa"/>
          </w:tcPr>
          <w:p w14:paraId="0BA1348E" w14:textId="77777777" w:rsidR="00DD3529" w:rsidRDefault="00954354">
            <w:pPr>
              <w:pStyle w:val="TableText"/>
            </w:pPr>
            <w:r>
              <w:t>Anteil ohne Nacharbeit oder Ausschuss</w:t>
            </w:r>
          </w:p>
        </w:tc>
        <w:tc>
          <w:tcPr>
            <w:tcW w:w="3102" w:type="dxa"/>
          </w:tcPr>
          <w:p w14:paraId="4269E774" w14:textId="77777777" w:rsidR="00DD3529" w:rsidRDefault="00954354">
            <w:pPr>
              <w:pStyle w:val="TableText"/>
            </w:pPr>
            <w:r>
              <w:t>SEH: WE-Menge geteilt durch Gesamtmenge der Aufträge mit Istendtermin in der KW des Vortags; übrige Abteilungen aus dem MES</w:t>
            </w:r>
          </w:p>
        </w:tc>
      </w:tr>
      <w:tr w:rsidR="00DD3529" w14:paraId="6112E63A" w14:textId="77777777">
        <w:tc>
          <w:tcPr>
            <w:tcW w:w="3102" w:type="dxa"/>
          </w:tcPr>
          <w:p w14:paraId="2061D431" w14:textId="77777777" w:rsidR="00DD3529" w:rsidRDefault="00954354">
            <w:pPr>
              <w:pStyle w:val="TableText"/>
            </w:pPr>
            <w:r>
              <w:t>Logistik-Menge (ZC27)</w:t>
            </w:r>
          </w:p>
        </w:tc>
        <w:tc>
          <w:tcPr>
            <w:tcW w:w="3102" w:type="dxa"/>
          </w:tcPr>
          <w:p w14:paraId="64162DB2" w14:textId="77777777" w:rsidR="00DD3529" w:rsidRDefault="00954354">
            <w:pPr>
              <w:pStyle w:val="TableText"/>
            </w:pPr>
            <w:r>
              <w:t>verpackte Gutmenge je Arbeitsplatz</w:t>
            </w:r>
          </w:p>
        </w:tc>
        <w:tc>
          <w:tcPr>
            <w:tcW w:w="3102" w:type="dxa"/>
          </w:tcPr>
          <w:p w14:paraId="41E3F3F5" w14:textId="77777777" w:rsidR="00DD3529" w:rsidRDefault="00954354">
            <w:pPr>
              <w:pStyle w:val="TableText"/>
            </w:pPr>
            <w:r>
              <w:t>Gutmenge der Rückmeldungen nach Erfassungsdatum, ohne Stornos, nur der letzte Vorgang des Auftrags an den gewählten Arbeitsplätzen</w:t>
            </w:r>
          </w:p>
        </w:tc>
      </w:tr>
      <w:tr w:rsidR="00DD3529" w14:paraId="152FF4E4" w14:textId="77777777">
        <w:tc>
          <w:tcPr>
            <w:tcW w:w="3102" w:type="dxa"/>
          </w:tcPr>
          <w:p w14:paraId="2D173250" w14:textId="77777777" w:rsidR="00DD3529" w:rsidRDefault="00954354">
            <w:pPr>
              <w:pStyle w:val="TableText"/>
            </w:pPr>
            <w:r>
              <w:t>Abweichung Ist–Soll Logistik</w:t>
            </w:r>
          </w:p>
        </w:tc>
        <w:tc>
          <w:tcPr>
            <w:tcW w:w="3102" w:type="dxa"/>
          </w:tcPr>
          <w:p w14:paraId="6DF1E879" w14:textId="77777777" w:rsidR="00DD3529" w:rsidRDefault="00954354">
            <w:pPr>
              <w:pStyle w:val="TableText"/>
            </w:pPr>
            <w:r>
              <w:t>Stau vor dem Versand</w:t>
            </w:r>
          </w:p>
        </w:tc>
        <w:tc>
          <w:tcPr>
            <w:tcW w:w="3102" w:type="dxa"/>
          </w:tcPr>
          <w:p w14:paraId="747059BF" w14:textId="77777777" w:rsidR="00DD3529" w:rsidRDefault="00954354">
            <w:pPr>
              <w:pStyle w:val="TableText"/>
            </w:pPr>
            <w:r>
              <w:t>verpackte Menge minus produzierte Tagesmenge der Abteilung</w:t>
            </w:r>
          </w:p>
        </w:tc>
      </w:tr>
      <w:tr w:rsidR="00DD3529" w14:paraId="5C192C65" w14:textId="77777777">
        <w:tc>
          <w:tcPr>
            <w:tcW w:w="3102" w:type="dxa"/>
          </w:tcPr>
          <w:p w14:paraId="6BD29615" w14:textId="77777777" w:rsidR="00DD3529" w:rsidRDefault="00954354">
            <w:pPr>
              <w:pStyle w:val="TableText"/>
            </w:pPr>
            <w:r>
              <w:t>Total in Verzug</w:t>
            </w:r>
          </w:p>
        </w:tc>
        <w:tc>
          <w:tcPr>
            <w:tcW w:w="3102" w:type="dxa"/>
          </w:tcPr>
          <w:p w14:paraId="08D499DF" w14:textId="77777777" w:rsidR="00DD3529" w:rsidRDefault="00954354">
            <w:pPr>
              <w:pStyle w:val="TableText"/>
            </w:pPr>
            <w:r>
              <w:t>Menge hinter Plan</w:t>
            </w:r>
          </w:p>
        </w:tc>
        <w:tc>
          <w:tcPr>
            <w:tcW w:w="3102" w:type="dxa"/>
          </w:tcPr>
          <w:p w14:paraId="5F1FA566" w14:textId="77777777" w:rsidR="00DD3529" w:rsidRDefault="00954354">
            <w:pPr>
              <w:pStyle w:val="TableText"/>
            </w:pPr>
            <w:r>
              <w:t>Summe der Verzugsmengen SEH, TR5, TX und DW (ohne MTS)</w:t>
            </w:r>
          </w:p>
        </w:tc>
      </w:tr>
      <w:tr w:rsidR="00DD3529" w14:paraId="4661C951" w14:textId="77777777">
        <w:tc>
          <w:tcPr>
            <w:tcW w:w="3102" w:type="dxa"/>
          </w:tcPr>
          <w:p w14:paraId="4CC8FF93" w14:textId="77777777" w:rsidR="00DD3529" w:rsidRDefault="00954354">
            <w:pPr>
              <w:pStyle w:val="TableText"/>
            </w:pPr>
            <w:r>
              <w:t>Status Bereich (Ampel)</w:t>
            </w:r>
          </w:p>
        </w:tc>
        <w:tc>
          <w:tcPr>
            <w:tcW w:w="3102" w:type="dxa"/>
          </w:tcPr>
          <w:p w14:paraId="56017EEC" w14:textId="77777777" w:rsidR="00DD3529" w:rsidRDefault="00954354">
            <w:pPr>
              <w:pStyle w:val="TableText"/>
            </w:pPr>
            <w:r>
              <w:t>Selbsteinschätzung des Bereichs</w:t>
            </w:r>
          </w:p>
        </w:tc>
        <w:tc>
          <w:tcPr>
            <w:tcW w:w="3102" w:type="dxa"/>
          </w:tcPr>
          <w:p w14:paraId="126EF961" w14:textId="77777777" w:rsidR="00DD3529" w:rsidRDefault="00954354">
            <w:pPr>
              <w:pStyle w:val="TableText"/>
            </w:pPr>
            <w:r>
              <w:t>Grün, Orange oder Rot mit Erfüllung in Prozent, gesetzt vom Teamleiter</w:t>
            </w:r>
          </w:p>
        </w:tc>
      </w:tr>
      <w:tr w:rsidR="00DD3529" w14:paraId="46E00755" w14:textId="77777777">
        <w:tc>
          <w:tcPr>
            <w:tcW w:w="3102" w:type="dxa"/>
          </w:tcPr>
          <w:p w14:paraId="3075026A" w14:textId="77777777" w:rsidR="00DD3529" w:rsidRDefault="00954354">
            <w:pPr>
              <w:pStyle w:val="TableText"/>
            </w:pPr>
            <w:r>
              <w:t>Lieferzeit gegen Ziel</w:t>
            </w:r>
          </w:p>
        </w:tc>
        <w:tc>
          <w:tcPr>
            <w:tcW w:w="3102" w:type="dxa"/>
          </w:tcPr>
          <w:p w14:paraId="13EA7C1F" w14:textId="77777777" w:rsidR="00DD3529" w:rsidRDefault="00954354">
            <w:pPr>
              <w:pStyle w:val="TableText"/>
            </w:pPr>
            <w:r>
              <w:t>Versprechen an den Markt</w:t>
            </w:r>
          </w:p>
        </w:tc>
        <w:tc>
          <w:tcPr>
            <w:tcW w:w="3102" w:type="dxa"/>
          </w:tcPr>
          <w:p w14:paraId="25A85C0C" w14:textId="77777777" w:rsidR="00DD3529" w:rsidRDefault="00954354">
            <w:pPr>
              <w:pStyle w:val="TableText"/>
            </w:pPr>
            <w:r>
              <w:t>zuletzt erfasste Lieferzeit in Wochen je Produktgruppe verglichen mit dem Zielwert</w:t>
            </w:r>
          </w:p>
        </w:tc>
      </w:tr>
      <w:tr w:rsidR="00DD3529" w14:paraId="0B5BB2D5" w14:textId="77777777">
        <w:tc>
          <w:tcPr>
            <w:tcW w:w="3102" w:type="dxa"/>
          </w:tcPr>
          <w:p w14:paraId="1B8632F4" w14:textId="77777777" w:rsidR="00DD3529" w:rsidRDefault="00954354">
            <w:pPr>
              <w:pStyle w:val="TableText"/>
            </w:pPr>
            <w:r>
              <w:t>Bewertungskennzahl ZD05</w:t>
            </w:r>
          </w:p>
        </w:tc>
        <w:tc>
          <w:tcPr>
            <w:tcW w:w="3102" w:type="dxa"/>
          </w:tcPr>
          <w:p w14:paraId="065D83C6" w14:textId="77777777" w:rsidR="00DD3529" w:rsidRDefault="00954354">
            <w:pPr>
              <w:pStyle w:val="TableText"/>
            </w:pPr>
            <w:r>
              <w:t>Güte der Fehlteilbearbeitung</w:t>
            </w:r>
          </w:p>
        </w:tc>
        <w:tc>
          <w:tcPr>
            <w:tcW w:w="3102" w:type="dxa"/>
          </w:tcPr>
          <w:p w14:paraId="4C950132" w14:textId="77777777" w:rsidR="00DD3529" w:rsidRDefault="00954354">
            <w:pPr>
              <w:pStyle w:val="TableText"/>
            </w:pPr>
            <w:r>
              <w:t>Durchschnitt der Codes aller Positionen mit Unterdeckung bis heute plus 3 Arbeitstage; Ziel höchstens 1,20</w:t>
            </w:r>
          </w:p>
        </w:tc>
      </w:tr>
      <w:tr w:rsidR="00DD3529" w14:paraId="446E15D0" w14:textId="77777777">
        <w:tc>
          <w:tcPr>
            <w:tcW w:w="3102" w:type="dxa"/>
          </w:tcPr>
          <w:p w14:paraId="57E85CC9" w14:textId="77777777" w:rsidR="00DD3529" w:rsidRDefault="00954354">
            <w:pPr>
              <w:pStyle w:val="TableText"/>
            </w:pPr>
            <w:r>
              <w:t>Auslastung (Forecast)</w:t>
            </w:r>
          </w:p>
        </w:tc>
        <w:tc>
          <w:tcPr>
            <w:tcW w:w="3102" w:type="dxa"/>
          </w:tcPr>
          <w:p w14:paraId="083C68D5" w14:textId="77777777" w:rsidR="00DD3529" w:rsidRDefault="00954354">
            <w:pPr>
              <w:pStyle w:val="TableText"/>
            </w:pPr>
            <w:r>
              <w:t>Belastung einer Abteilung an einem Tag</w:t>
            </w:r>
          </w:p>
        </w:tc>
        <w:tc>
          <w:tcPr>
            <w:tcW w:w="3102" w:type="dxa"/>
          </w:tcPr>
          <w:p w14:paraId="108E76BE" w14:textId="77777777" w:rsidR="00DD3529" w:rsidRDefault="00954354">
            <w:pPr>
              <w:pStyle w:val="TableText"/>
            </w:pPr>
            <w:r>
              <w:t>geplante Menge geteilt durch Kapazität (Besetzung mal Leistung pro Person); 85 bis 105 % passend</w:t>
            </w:r>
          </w:p>
        </w:tc>
      </w:tr>
      <w:tr w:rsidR="00DD3529" w14:paraId="3D4369EB" w14:textId="77777777">
        <w:tc>
          <w:tcPr>
            <w:tcW w:w="3102" w:type="dxa"/>
          </w:tcPr>
          <w:p w14:paraId="4E47AEA5" w14:textId="77777777" w:rsidR="00DD3529" w:rsidRDefault="00954354">
            <w:pPr>
              <w:pStyle w:val="TableText"/>
            </w:pPr>
            <w:r>
              <w:t>Book to Bill</w:t>
            </w:r>
          </w:p>
        </w:tc>
        <w:tc>
          <w:tcPr>
            <w:tcW w:w="3102" w:type="dxa"/>
          </w:tcPr>
          <w:p w14:paraId="2F03C0DE" w14:textId="77777777" w:rsidR="00DD3529" w:rsidRDefault="00954354">
            <w:pPr>
              <w:pStyle w:val="TableText"/>
            </w:pPr>
            <w:r>
              <w:t>Verhältnis Auftragseingang zu Umsatz</w:t>
            </w:r>
          </w:p>
        </w:tc>
        <w:tc>
          <w:tcPr>
            <w:tcW w:w="3102" w:type="dxa"/>
          </w:tcPr>
          <w:p w14:paraId="3E0ABEB8" w14:textId="77777777" w:rsidR="00DD3529" w:rsidRDefault="00954354">
            <w:pPr>
              <w:pStyle w:val="TableText"/>
            </w:pPr>
            <w:r>
              <w:t>Auftragseingang des Monats geteilt durch Umsatz des Monats; über 1 wächst der Vorrat</w:t>
            </w:r>
          </w:p>
        </w:tc>
      </w:tr>
      <w:tr w:rsidR="00DD3529" w14:paraId="5566EA65" w14:textId="77777777">
        <w:tc>
          <w:tcPr>
            <w:tcW w:w="3102" w:type="dxa"/>
          </w:tcPr>
          <w:p w14:paraId="5E432460" w14:textId="77777777" w:rsidR="00DD3529" w:rsidRDefault="00954354">
            <w:pPr>
              <w:pStyle w:val="TableText"/>
            </w:pPr>
            <w:r>
              <w:t>Angebot gültig bis</w:t>
            </w:r>
          </w:p>
        </w:tc>
        <w:tc>
          <w:tcPr>
            <w:tcW w:w="3102" w:type="dxa"/>
          </w:tcPr>
          <w:p w14:paraId="50D76611" w14:textId="77777777" w:rsidR="00DD3529" w:rsidRDefault="00954354">
            <w:pPr>
              <w:pStyle w:val="TableText"/>
            </w:pPr>
            <w:r>
              <w:t>Bindung einer Terminzusage</w:t>
            </w:r>
          </w:p>
        </w:tc>
        <w:tc>
          <w:tcPr>
            <w:tcW w:w="3102" w:type="dxa"/>
          </w:tcPr>
          <w:p w14:paraId="7273894B" w14:textId="77777777" w:rsidR="00DD3529" w:rsidRDefault="00954354">
            <w:pPr>
              <w:pStyle w:val="TableText"/>
            </w:pPr>
            <w:r>
              <w:t>7 Tage nach der letzten Änderung des Angebots</w:t>
            </w:r>
          </w:p>
        </w:tc>
      </w:tr>
    </w:tbl>
    <w:p w14:paraId="683B111C" w14:textId="77777777" w:rsidR="00DD3529" w:rsidRDefault="00DD3529">
      <w:pPr>
        <w:spacing w:after="80"/>
      </w:pPr>
    </w:p>
    <w:sectPr w:rsidR="00DD3529">
      <w:headerReference w:type="default" r:id="rId9"/>
      <w:footerReference w:type="default" r:id="rId10"/>
      <w:pgSz w:w="11906" w:h="16838"/>
      <w:pgMar w:top="1300" w:right="1300" w:bottom="1300" w:left="1300" w:header="600" w:footer="6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6E2EC" w14:textId="77777777" w:rsidR="00954354" w:rsidRDefault="00954354">
      <w:pPr>
        <w:spacing w:after="0" w:line="240" w:lineRule="auto"/>
      </w:pPr>
      <w:r>
        <w:separator/>
      </w:r>
    </w:p>
  </w:endnote>
  <w:endnote w:type="continuationSeparator" w:id="0">
    <w:p w14:paraId="1F1DE0D0" w14:textId="77777777" w:rsidR="00954354" w:rsidRDefault="00954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CBD8" w14:textId="77777777" w:rsidR="00DD3529" w:rsidRDefault="00954354">
    <w:pPr>
      <w:jc w:val="center"/>
    </w:pPr>
    <w:r>
      <w:rPr>
        <w:color w:val="595959"/>
        <w:sz w:val="16"/>
      </w:rPr>
      <w:t xml:space="preserve">Trafag Cockpit · Anwenderhandbuch · Seite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922E" w14:textId="77777777" w:rsidR="00954354" w:rsidRDefault="00954354">
      <w:pPr>
        <w:spacing w:after="0" w:line="240" w:lineRule="auto"/>
      </w:pPr>
      <w:r>
        <w:separator/>
      </w:r>
    </w:p>
  </w:footnote>
  <w:footnote w:type="continuationSeparator" w:id="0">
    <w:p w14:paraId="38A3E37D" w14:textId="77777777" w:rsidR="00954354" w:rsidRDefault="00954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01C9" w14:textId="77777777" w:rsidR="00DD3529" w:rsidRDefault="00954354">
    <w:pPr>
      <w:pBdr>
        <w:bottom w:val="single" w:sz="12" w:space="4" w:color="C8501E"/>
      </w:pBdr>
      <w:tabs>
        <w:tab w:val="right" w:pos="9306"/>
      </w:tabs>
    </w:pPr>
    <w:r>
      <w:rPr>
        <w:noProof/>
      </w:rPr>
      <w:drawing>
        <wp:inline distT="0" distB="0" distL="0" distR="0" wp14:anchorId="3BCE7FB0" wp14:editId="7C05464B">
          <wp:extent cx="720000" cy="349200"/>
          <wp:effectExtent l="0" t="0" r="0" b="0"/>
          <wp:docPr id="10" name="Trafag Logo Kopf"/>
          <wp:cNvGraphicFramePr/>
          <a:graphic xmlns:a="http://schemas.openxmlformats.org/drawingml/2006/main">
            <a:graphicData uri="http://schemas.openxmlformats.org/drawingml/2006/picture">
              <pic:pic xmlns:pic="http://schemas.openxmlformats.org/drawingml/2006/picture">
                <pic:nvPicPr>
                  <pic:cNvPr id="10" name="Trafag Logo Kopf"/>
                  <pic:cNvPicPr/>
                </pic:nvPicPr>
                <pic:blipFill>
                  <a:blip r:embed="rId1"/>
                  <a:stretch>
                    <a:fillRect/>
                  </a:stretch>
                </pic:blipFill>
                <pic:spPr>
                  <a:xfrm>
                    <a:off x="0" y="0"/>
                    <a:ext cx="720000" cy="349200"/>
                  </a:xfrm>
                  <a:prstGeom prst="rect">
                    <a:avLst/>
                  </a:prstGeom>
                </pic:spPr>
              </pic:pic>
            </a:graphicData>
          </a:graphic>
        </wp:inline>
      </w:drawing>
    </w:r>
    <w:r>
      <w:tab/>
    </w:r>
    <w:r>
      <w:rPr>
        <w:color w:val="C8501E"/>
        <w:sz w:val="16"/>
      </w:rPr>
      <w:t>Trafag Cockpit · Anwenderhandbuch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43656"/>
    <w:multiLevelType w:val="multilevel"/>
    <w:tmpl w:val="632C2482"/>
    <w:lvl w:ilvl="0">
      <w:numFmt w:val="bullet"/>
      <w:lvlText w:val="•"/>
      <w:lvlJc w:val="left"/>
      <w:pPr>
        <w:ind w:left="360" w:hanging="240"/>
      </w:pPr>
      <w:rPr>
        <w:rFonts w:ascii="Calibri" w:hAnsi="Calibri"/>
        <w:color w:val="C8501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5150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3529"/>
    <w:rsid w:val="00954354"/>
    <w:rsid w:val="00DD3529"/>
    <w:rsid w:val="00EB57D8"/>
    <w:rsid w:val="00F0499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6F1E"/>
  <w15:docId w15:val="{0A07A88A-28D2-49B0-965B-7F56B525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20" w:line="276" w:lineRule="auto"/>
    </w:pPr>
    <w:rPr>
      <w:rFonts w:ascii="Open Sans" w:eastAsia="Open Sans" w:hAnsi="Open Sans" w:cs="Arial"/>
      <w:sz w:val="21"/>
    </w:rPr>
  </w:style>
  <w:style w:type="paragraph" w:styleId="berschrift1">
    <w:name w:val="heading 1"/>
    <w:basedOn w:val="Standard"/>
    <w:uiPriority w:val="9"/>
    <w:qFormat/>
    <w:pPr>
      <w:keepNext/>
      <w:pBdr>
        <w:bottom w:val="single" w:sz="8" w:space="6" w:color="C8501E"/>
      </w:pBdr>
      <w:spacing w:after="240"/>
      <w:outlineLvl w:val="0"/>
    </w:pPr>
    <w:rPr>
      <w:b/>
      <w:color w:val="C8501E"/>
      <w:sz w:val="40"/>
    </w:rPr>
  </w:style>
  <w:style w:type="paragraph" w:styleId="berschrift2">
    <w:name w:val="heading 2"/>
    <w:basedOn w:val="Standard"/>
    <w:uiPriority w:val="9"/>
    <w:unhideWhenUsed/>
    <w:qFormat/>
    <w:pPr>
      <w:keepNext/>
      <w:spacing w:before="360"/>
      <w:outlineLvl w:val="1"/>
    </w:pPr>
    <w:rPr>
      <w:b/>
      <w:color w:val="B5481B"/>
      <w:sz w:val="28"/>
    </w:rPr>
  </w:style>
  <w:style w:type="paragraph" w:styleId="berschrift3">
    <w:name w:val="heading 3"/>
    <w:basedOn w:val="Standard"/>
    <w:uiPriority w:val="9"/>
    <w:unhideWhenUsed/>
    <w:qFormat/>
    <w:pPr>
      <w:keepNext/>
      <w:spacing w:before="200" w:after="60"/>
      <w:outlineLvl w:val="2"/>
    </w:pPr>
    <w:rPr>
      <w:b/>
      <w:color w:val="C8501E"/>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uiPriority w:val="10"/>
    <w:qFormat/>
    <w:pPr>
      <w:spacing w:after="200"/>
    </w:pPr>
    <w:rPr>
      <w:b/>
      <w:color w:val="C8501E"/>
      <w:sz w:val="60"/>
    </w:rPr>
  </w:style>
  <w:style w:type="paragraph" w:styleId="Untertitel">
    <w:name w:val="Subtitle"/>
    <w:basedOn w:val="Standard"/>
    <w:uiPriority w:val="11"/>
    <w:qFormat/>
    <w:pPr>
      <w:spacing w:after="300"/>
    </w:pPr>
    <w:rPr>
      <w:color w:val="595959"/>
      <w:sz w:val="32"/>
    </w:rPr>
  </w:style>
  <w:style w:type="paragraph" w:customStyle="1" w:styleId="Meta">
    <w:name w:val="Meta"/>
    <w:basedOn w:val="Standard"/>
    <w:qFormat/>
    <w:pPr>
      <w:spacing w:after="60"/>
    </w:pPr>
    <w:rPr>
      <w:color w:val="595959"/>
      <w:sz w:val="20"/>
    </w:rPr>
  </w:style>
  <w:style w:type="paragraph" w:styleId="Inhaltsverzeichnisberschrift">
    <w:name w:val="TOC Heading"/>
    <w:basedOn w:val="Standard"/>
    <w:qFormat/>
    <w:pPr>
      <w:spacing w:after="240"/>
    </w:pPr>
    <w:rPr>
      <w:b/>
      <w:color w:val="C8501E"/>
      <w:sz w:val="36"/>
    </w:rPr>
  </w:style>
  <w:style w:type="paragraph" w:styleId="Aufzhlungszeichen">
    <w:name w:val="List Bullet"/>
    <w:basedOn w:val="Standard"/>
    <w:qFormat/>
    <w:pPr>
      <w:spacing w:after="60"/>
    </w:pPr>
    <w:rPr>
      <w:sz w:val="20"/>
    </w:rPr>
  </w:style>
  <w:style w:type="paragraph" w:customStyle="1" w:styleId="TableText">
    <w:name w:val="Table Text"/>
    <w:basedOn w:val="Standard"/>
    <w:qFormat/>
    <w:pPr>
      <w:spacing w:after="0"/>
    </w:pPr>
    <w:rPr>
      <w:sz w:val="18"/>
    </w:rPr>
  </w:style>
  <w:style w:type="paragraph" w:styleId="Verzeichnis1">
    <w:name w:val="toc 1"/>
    <w:basedOn w:val="Standard"/>
    <w:uiPriority w:val="39"/>
    <w:qFormat/>
    <w:pPr>
      <w:spacing w:after="60"/>
    </w:pPr>
    <w:rPr>
      <w:b/>
      <w:sz w:val="22"/>
    </w:rPr>
  </w:style>
  <w:style w:type="paragraph" w:styleId="Verzeichnis2">
    <w:name w:val="toc 2"/>
    <w:basedOn w:val="Standard"/>
    <w:uiPriority w:val="39"/>
    <w:qFormat/>
    <w:pPr>
      <w:spacing w:after="20"/>
      <w:ind w:left="300"/>
    </w:pPr>
    <w:rPr>
      <w:sz w:val="20"/>
    </w:rPr>
  </w:style>
  <w:style w:type="table" w:customStyle="1" w:styleId="Gitter">
    <w:name w:val="Gitte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style>
  <w:style w:type="paragraph" w:styleId="Verzeichnis3">
    <w:name w:val="toc 3"/>
    <w:basedOn w:val="Standard"/>
    <w:next w:val="Standard"/>
    <w:autoRedefine/>
    <w:uiPriority w:val="39"/>
    <w:unhideWhenUsed/>
    <w:rsid w:val="00EB57D8"/>
    <w:pPr>
      <w:spacing w:after="100" w:line="278" w:lineRule="auto"/>
      <w:ind w:left="480"/>
    </w:pPr>
    <w:rPr>
      <w:rFonts w:asciiTheme="minorHAnsi" w:eastAsiaTheme="minorEastAsia" w:hAnsiTheme="minorHAnsi" w:cstheme="minorBidi"/>
      <w:sz w:val="24"/>
    </w:rPr>
  </w:style>
  <w:style w:type="paragraph" w:styleId="Verzeichnis4">
    <w:name w:val="toc 4"/>
    <w:basedOn w:val="Standard"/>
    <w:next w:val="Standard"/>
    <w:autoRedefine/>
    <w:uiPriority w:val="39"/>
    <w:unhideWhenUsed/>
    <w:rsid w:val="00EB57D8"/>
    <w:pPr>
      <w:spacing w:after="100" w:line="278" w:lineRule="auto"/>
      <w:ind w:left="720"/>
    </w:pPr>
    <w:rPr>
      <w:rFonts w:asciiTheme="minorHAnsi" w:eastAsiaTheme="minorEastAsia" w:hAnsiTheme="minorHAnsi" w:cstheme="minorBidi"/>
      <w:sz w:val="24"/>
    </w:rPr>
  </w:style>
  <w:style w:type="paragraph" w:styleId="Verzeichnis5">
    <w:name w:val="toc 5"/>
    <w:basedOn w:val="Standard"/>
    <w:next w:val="Standard"/>
    <w:autoRedefine/>
    <w:uiPriority w:val="39"/>
    <w:unhideWhenUsed/>
    <w:rsid w:val="00EB57D8"/>
    <w:pPr>
      <w:spacing w:after="100" w:line="278" w:lineRule="auto"/>
      <w:ind w:left="960"/>
    </w:pPr>
    <w:rPr>
      <w:rFonts w:asciiTheme="minorHAnsi" w:eastAsiaTheme="minorEastAsia" w:hAnsiTheme="minorHAnsi" w:cstheme="minorBidi"/>
      <w:sz w:val="24"/>
    </w:rPr>
  </w:style>
  <w:style w:type="paragraph" w:styleId="Verzeichnis6">
    <w:name w:val="toc 6"/>
    <w:basedOn w:val="Standard"/>
    <w:next w:val="Standard"/>
    <w:autoRedefine/>
    <w:uiPriority w:val="39"/>
    <w:unhideWhenUsed/>
    <w:rsid w:val="00EB57D8"/>
    <w:pPr>
      <w:spacing w:after="100" w:line="278" w:lineRule="auto"/>
      <w:ind w:left="1200"/>
    </w:pPr>
    <w:rPr>
      <w:rFonts w:asciiTheme="minorHAnsi" w:eastAsiaTheme="minorEastAsia" w:hAnsiTheme="minorHAnsi" w:cstheme="minorBidi"/>
      <w:sz w:val="24"/>
    </w:rPr>
  </w:style>
  <w:style w:type="paragraph" w:styleId="Verzeichnis7">
    <w:name w:val="toc 7"/>
    <w:basedOn w:val="Standard"/>
    <w:next w:val="Standard"/>
    <w:autoRedefine/>
    <w:uiPriority w:val="39"/>
    <w:unhideWhenUsed/>
    <w:rsid w:val="00EB57D8"/>
    <w:pPr>
      <w:spacing w:after="100" w:line="278" w:lineRule="auto"/>
      <w:ind w:left="1440"/>
    </w:pPr>
    <w:rPr>
      <w:rFonts w:asciiTheme="minorHAnsi" w:eastAsiaTheme="minorEastAsia" w:hAnsiTheme="minorHAnsi" w:cstheme="minorBidi"/>
      <w:sz w:val="24"/>
    </w:rPr>
  </w:style>
  <w:style w:type="paragraph" w:styleId="Verzeichnis8">
    <w:name w:val="toc 8"/>
    <w:basedOn w:val="Standard"/>
    <w:next w:val="Standard"/>
    <w:autoRedefine/>
    <w:uiPriority w:val="39"/>
    <w:unhideWhenUsed/>
    <w:rsid w:val="00EB57D8"/>
    <w:pPr>
      <w:spacing w:after="100" w:line="278" w:lineRule="auto"/>
      <w:ind w:left="1680"/>
    </w:pPr>
    <w:rPr>
      <w:rFonts w:asciiTheme="minorHAnsi" w:eastAsiaTheme="minorEastAsia" w:hAnsiTheme="minorHAnsi" w:cstheme="minorBidi"/>
      <w:sz w:val="24"/>
    </w:rPr>
  </w:style>
  <w:style w:type="paragraph" w:styleId="Verzeichnis9">
    <w:name w:val="toc 9"/>
    <w:basedOn w:val="Standard"/>
    <w:next w:val="Standard"/>
    <w:autoRedefine/>
    <w:uiPriority w:val="39"/>
    <w:unhideWhenUsed/>
    <w:rsid w:val="00EB57D8"/>
    <w:pPr>
      <w:spacing w:after="100" w:line="278" w:lineRule="auto"/>
      <w:ind w:left="1920"/>
    </w:pPr>
    <w:rPr>
      <w:rFonts w:asciiTheme="minorHAnsi" w:eastAsiaTheme="minorEastAsia" w:hAnsiTheme="minorHAnsi" w:cstheme="minorBidi"/>
      <w:sz w:val="24"/>
    </w:rPr>
  </w:style>
  <w:style w:type="character" w:styleId="Hyperlink">
    <w:name w:val="Hyperlink"/>
    <w:basedOn w:val="Absatz-Standardschriftart"/>
    <w:uiPriority w:val="99"/>
    <w:unhideWhenUsed/>
    <w:rsid w:val="00EB57D8"/>
    <w:rPr>
      <w:color w:val="467886" w:themeColor="hyperlink"/>
      <w:u w:val="single"/>
    </w:rPr>
  </w:style>
  <w:style w:type="character" w:styleId="NichtaufgelsteErwhnung">
    <w:name w:val="Unresolved Mention"/>
    <w:basedOn w:val="Absatz-Standardschriftart"/>
    <w:uiPriority w:val="99"/>
    <w:semiHidden/>
    <w:unhideWhenUsed/>
    <w:rsid w:val="00EB57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40150</Words>
  <Characters>252951</Characters>
  <Application>Microsoft Office Word</Application>
  <DocSecurity>0</DocSecurity>
  <Lines>2107</Lines>
  <Paragraphs>585</Paragraphs>
  <ScaleCrop>false</ScaleCrop>
  <Company/>
  <LinksUpToDate>false</LinksUpToDate>
  <CharactersWithSpaces>292516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Kohler, Ingo</cp:lastModifiedBy>
  <cp:revision>2</cp:revision>
  <dcterms:created xsi:type="dcterms:W3CDTF">2026-10-16T08:00:00Z</dcterms:created>
  <dcterms:modified xsi:type="dcterms:W3CDTF">2026-10-16T08:00:00Z</dcterms:modified>
</cp:coreProperties>
</file>