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High-Throughput Distributed LLM Inference Over Wide-Area Networks for Heterogeneous Windows Environments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 and the Physics of Wide-Area Inference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frontier Large Language Models (LLMs) exceeding 70 billion to 405 billion parameters—such as Llama 3.1 (405B), Qwen 3.5 (122B), or BLOOM (176B)—traditionally requires datacenter-grade multi-GPU clusters interconnected via high-bandwidth NVLink or InfiniBand fabrics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Even when quantized to 4-bit precision, a 405-billion-parameter model demands approximately 238 GB of weight storage and a minimum of 128 GB to 256 GB of aggregate system memory to execute at usable speeds, far exceeding the Video RAM (VRAM) capacity of individual consumer workstations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single-node consumer systems attempt to execute models of this scale locally via parameter offloading—swapping layer weights dynamically from system RAM or NVMe storage to the GPU over a 16-lane PCIe Gen 4 bus at 31.5 GB/s—autoregressive token generation becomes catastrophically I/O-bound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Even assuming infinite GPU compute throughput, reading 350 GB of 16-bit weights from host memory for every generated token restricts local offloading on a 176B model to roughly 0.0495 tokens per second (spending more than 5 seconds per token), rendering interactive applications unusable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Collaborative distributed inference resolves this memory-bandwidth wall by pooling the VRAM and system memory of dispersed consumer devices over the internet, ensuring that model weights remain pinned in fast memory across participating worker nodes while only compact intermediate tensor activations traverse the network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transitioning from a local-area network (LAN) to the public internet (Wide-Area Network, or WAN) fundamentally alters the governing physics of neural network execution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Autoregressive decoding is inherently serial across model depth: generating token </w:t>
      </w:r>
      <w:r w:rsidDel="00000000" w:rsidR="00000000" w:rsidRPr="00000000">
        <w:rPr>
          <w:rFonts w:ascii="Google Sans" w:cs="Google Sans" w:eastAsia="Google Sans" w:hAnsi="Google Sans"/>
          <w:color w:val="1f1f1f"/>
        </w:rPr>
        <w:drawing>
          <wp:inline distB="19050" distT="19050" distL="19050" distR="19050">
            <wp:extent cx="346769" cy="202282"/>
            <wp:effectExtent b="0" l="0" r="0" t="0"/>
            <wp:docPr id="118"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346769" cy="202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requires token </w:t>
      </w:r>
      <w:r w:rsidDel="00000000" w:rsidR="00000000" w:rsidRPr="00000000">
        <w:rPr>
          <w:rFonts w:ascii="Google Sans" w:cs="Google Sans" w:eastAsia="Google Sans" w:hAnsi="Google Sans"/>
          <w:color w:val="1f1f1f"/>
        </w:rPr>
        <w:drawing>
          <wp:inline distB="19050" distT="19050" distL="19050" distR="19050">
            <wp:extent cx="171450" cy="200025"/>
            <wp:effectExtent b="0" l="0" r="0" t="0"/>
            <wp:docPr id="121" name="image88.png"/>
            <a:graphic>
              <a:graphicData uri="http://schemas.openxmlformats.org/drawingml/2006/picture">
                <pic:pic>
                  <pic:nvPicPr>
                    <pic:cNvPr id="0" name="image88.png"/>
                    <pic:cNvPicPr preferRelativeResize="0"/>
                  </pic:nvPicPr>
                  <pic:blipFill>
                    <a:blip r:embed="rId7"/>
                    <a:srcRect b="0" l="0" r="0" t="0"/>
                    <a:stretch>
                      <a:fillRect/>
                    </a:stretch>
                  </pic:blipFill>
                  <pic:spPr>
                    <a:xfrm>
                      <a:off x="0" y="0"/>
                      <a:ext cx="171450" cy="200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pass sequentially through all </w:t>
      </w:r>
      <w:r w:rsidDel="00000000" w:rsidR="00000000" w:rsidRPr="00000000">
        <w:rPr>
          <w:rFonts w:ascii="Google Sans" w:cs="Google Sans" w:eastAsia="Google Sans" w:hAnsi="Google Sans"/>
          <w:color w:val="1f1f1f"/>
        </w:rPr>
        <w:drawing>
          <wp:inline distB="19050" distT="19050" distL="19050" distR="19050">
            <wp:extent cx="133499" cy="200248"/>
            <wp:effectExtent b="0" l="0" r="0" t="0"/>
            <wp:docPr id="12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33499" cy="200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transformer layers before the next decoding step can commence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achieving interactive generation speeds ("good enough tokens per second," typically defined as 5 to 15+ tokens per second for real-time human reading) across heterogeneous Windows worker and consumer nodes requires co-designing four architectural layers: stateful pipeline parallelism, cross-vendor Windows hardware acceleration, asynchronous speculative pipeline decoding, and fault-tolerant peer-to-peer (P2P) transport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Parallelism Paradigms: Why Stateful Pipeline Parallelism Dominates Tensor Parallelism on WAN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LLM inference frameworks rely on two primary partitioning strategies: Tensor Parallelism (TP) and Pipeline Parallelism (PP)</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Understanding their communication topologies explains why only stateful pipeline parallelism is viable over consumer internet connections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Tensor Parallelism—employed by systems such as distributed-llama and TPI-LLM—individual transformer layers are sliced horizontally across devices by splitting multi-head attention (MHA/GQA) heads and feed-forward network (FFN) weight matrices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Every worker computes a partial sum for every layer, requiring an All-Reduce or star-based scatter/gather synchronization across the network twice per transformer block (once after self-attention and once after the FFN)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a model with </w:t>
      </w:r>
      <w:r w:rsidDel="00000000" w:rsidR="00000000" w:rsidRPr="00000000">
        <w:rPr>
          <w:rFonts w:ascii="Google Sans" w:cs="Google Sans" w:eastAsia="Google Sans" w:hAnsi="Google Sans"/>
          <w:color w:val="1f1f1f"/>
        </w:rPr>
        <w:drawing>
          <wp:inline distB="19050" distT="19050" distL="19050" distR="19050">
            <wp:extent cx="590699" cy="200075"/>
            <wp:effectExtent b="0" l="0" r="0" t="0"/>
            <wp:docPr id="126" name="image103.png"/>
            <a:graphic>
              <a:graphicData uri="http://schemas.openxmlformats.org/drawingml/2006/picture">
                <pic:pic>
                  <pic:nvPicPr>
                    <pic:cNvPr id="0" name="image103.png"/>
                    <pic:cNvPicPr preferRelativeResize="0"/>
                  </pic:nvPicPr>
                  <pic:blipFill>
                    <a:blip r:embed="rId9"/>
                    <a:srcRect b="0" l="0" r="0" t="0"/>
                    <a:stretch>
                      <a:fillRect/>
                    </a:stretch>
                  </pic:blipFill>
                  <pic:spPr>
                    <a:xfrm>
                      <a:off x="0" y="0"/>
                      <a:ext cx="590699" cy="200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layers, generating a single token requires 160 sequential network synchronization barriers. On a wired local network where link latency (</w:t>
      </w:r>
      <w:r w:rsidDel="00000000" w:rsidR="00000000" w:rsidRPr="00000000">
        <w:rPr>
          <w:rFonts w:ascii="Google Sans" w:cs="Google Sans" w:eastAsia="Google Sans" w:hAnsi="Google Sans"/>
          <w:color w:val="1f1f1f"/>
        </w:rPr>
        <w:drawing>
          <wp:inline distB="19050" distT="19050" distL="19050" distR="19050">
            <wp:extent cx="305395" cy="200416"/>
            <wp:effectExtent b="0" l="0" r="0" t="0"/>
            <wp:docPr id="124" name="image92.png"/>
            <a:graphic>
              <a:graphicData uri="http://schemas.openxmlformats.org/drawingml/2006/picture">
                <pic:pic>
                  <pic:nvPicPr>
                    <pic:cNvPr id="0" name="image92.png"/>
                    <pic:cNvPicPr preferRelativeResize="0"/>
                  </pic:nvPicPr>
                  <pic:blipFill>
                    <a:blip r:embed="rId10"/>
                    <a:srcRect b="0" l="0" r="0" t="0"/>
                    <a:stretch>
                      <a:fillRect/>
                    </a:stretch>
                  </pic:blipFill>
                  <pic:spPr>
                    <a:xfrm>
                      <a:off x="0" y="0"/>
                      <a:ext cx="305395" cy="2004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sub-millisecond, distributed-llama and TPI-LLM achieve substantial speedups, cutting per-device peak memory footprints by up to 90% and running 70B-scale models within 3.1 GiB of memory when paired with sliding-window I/O schedulers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However, over the public internet where inter-node Round-Trip Time (RTT) ranges from 20 ms to 100 ms, 160 synchronizations per token introduce 3.2 to 16.0 seconds of pure network wait time per token, collapsing throughput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strict TP implementations such as distributed-llama constrain cluster topology to </w:t>
      </w:r>
      <w:r w:rsidDel="00000000" w:rsidR="00000000" w:rsidRPr="00000000">
        <w:rPr>
          <w:rFonts w:ascii="Google Sans" w:cs="Google Sans" w:eastAsia="Google Sans" w:hAnsi="Google Sans"/>
          <w:color w:val="1f1f1f"/>
        </w:rPr>
        <w:drawing>
          <wp:inline distB="19050" distT="19050" distL="19050" distR="19050">
            <wp:extent cx="167730" cy="167730"/>
            <wp:effectExtent b="0" l="0" r="0" t="0"/>
            <wp:docPr id="131"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167730" cy="1677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worker nodes and cap maximum node count at the number of Key-Value (KV) heads in the model, preventing flexible participation by arbitrary numbers of heterogeneous internet workers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 / System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Parallelism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Network Topology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Windows &amp; Hardware Support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Architectural Strengths &amp; Limitations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Petals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Stateful Pipeline Parallelism (contiguous layer blocks)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Internet (WAN) via libp2p &amp; DHT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Linux (CUDA); Windows requires WSL2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Natively supports NAT traversal, dynamic blockwise activation quantization, and shortest-path routing; delivers up to 6 tok/s on Llama 2 70B over WAN.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Mesh LLM (Skippy)</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Contiguous Layer-Range Pipeline Parallelism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 &amp; Managed WAN Meshes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Cross-platform via llama.cpp GGUF ecosystem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Exposes OpenAI-compatible APIs on all nodes; dynamically routes local, peer, or split-stage execution; currently uses uncompressed FP32 wire activations.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exo</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Ring Memory-Weighted Pipeline Partitioning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Home/Local P2P Clusters (UDP, Tailscale, gRPC)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Apple Silicon (MLX), Linux (tinygrad)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Masterless P2P architecture with automatic device discovery and dynamic re-partitioning weighted by device RAM; lacks native Windows GPU optimization.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distributed-llama</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Tensor Parallelism (Attention/FFN head slicing)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Wired Ethernet LAN (TCP sockets)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Windows, Linux, macOS (CPU AVX2, ARM, Vulkan)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local efficiency and Qwen 3 MoE Vulkan support; strictly limited to </w:t>
            </w:r>
            <w:r w:rsidDel="00000000" w:rsidR="00000000" w:rsidRPr="00000000">
              <w:rPr>
                <w:rFonts w:ascii="Google Sans" w:cs="Google Sans" w:eastAsia="Google Sans" w:hAnsi="Google Sans"/>
                <w:color w:val="1f1f1f"/>
              </w:rPr>
              <w:drawing>
                <wp:inline distB="19050" distT="19050" distL="19050" distR="19050">
                  <wp:extent cx="167730" cy="167730"/>
                  <wp:effectExtent b="0" l="0" r="0" t="0"/>
                  <wp:docPr id="128" name="image91.png"/>
                  <a:graphic>
                    <a:graphicData uri="http://schemas.openxmlformats.org/drawingml/2006/picture">
                      <pic:pic>
                        <pic:nvPicPr>
                          <pic:cNvPr id="0" name="image91.png"/>
                          <pic:cNvPicPr preferRelativeResize="0"/>
                        </pic:nvPicPr>
                        <pic:blipFill>
                          <a:blip r:embed="rId11"/>
                          <a:srcRect b="0" l="0" r="0" t="0"/>
                          <a:stretch>
                            <a:fillRect/>
                          </a:stretch>
                        </pic:blipFill>
                        <pic:spPr>
                          <a:xfrm>
                            <a:off x="0" y="0"/>
                            <a:ext cx="167730" cy="1677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nodes (max = KV heads) and unusable over high-RTT WAN links.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llama.cpp RPC</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Remote Procedure Call Memory Pooling (Tensor/Layer split)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Trusted LAN (Raw TCP)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Windows, Linux, macOS (rpc-server)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Pools VRAM/RAM across machines to fit huge GGUF models, but suffers from ggml CPU core underutilization and insecure, latency-fragile TCP transport.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prima.cpp</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Parallelism (llama.cpp fork)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High-speed Local Interconnects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Cross-platform C++ (ggml ecosystem)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Distributes contiguous layer slices to genuinely scale multi-node CPU compute rather than merely pooling memory.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TPI-LLM</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Star-Topology Tensor Parallelism + Sliding Window 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Edge / Mobile Local Networks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Cross-platform CPU / Mobile 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Overlaps disk I/O with compute/communication using a 2-block sliding window (</w:t>
            </w:r>
            <w:r w:rsidDel="00000000" w:rsidR="00000000" w:rsidRPr="00000000">
              <w:rPr>
                <w:rFonts w:ascii="Google Sans" w:cs="Google Sans" w:eastAsia="Google Sans" w:hAnsi="Google Sans"/>
                <w:color w:val="1f1f1f"/>
              </w:rPr>
              <w:drawing>
                <wp:inline distB="19050" distT="19050" distL="19050" distR="19050">
                  <wp:extent cx="445294" cy="170538"/>
                  <wp:effectExtent b="0" l="0" r="0" t="0"/>
                  <wp:docPr id="137" name="image108.png"/>
                  <a:graphic>
                    <a:graphicData uri="http://schemas.openxmlformats.org/drawingml/2006/picture">
                      <pic:pic>
                        <pic:nvPicPr>
                          <pic:cNvPr id="0" name="image108.png"/>
                          <pic:cNvPicPr preferRelativeResize="0"/>
                        </pic:nvPicPr>
                        <pic:blipFill>
                          <a:blip r:embed="rId12"/>
                          <a:srcRect b="0" l="0" r="0" t="0"/>
                          <a:stretch>
                            <a:fillRect/>
                          </a:stretch>
                        </pic:blipFill>
                        <pic:spPr>
                          <a:xfrm>
                            <a:off x="0" y="0"/>
                            <a:ext cx="445294" cy="1705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running 70B models in 3.1 GiB RAM; vulnerable to WAN link latency.</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Stateful Pipeline Parallelism—pioneered for WAN by Petals and adapted in Mesh LLM and prima.cpp—assigns each worker a contiguous range of full transformer blocks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During autoregressive decoding, each worker retains the past Attention Key-Value (KV) cache for its assigned layers in its local VRAM or RAM across generation steps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historical context is cached locally on each worker, pipeline stages only transmit the hidden-state activation tensor of the single newly generated token across stage boundaries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a 70B to 176B model with hidden dimension </w:t>
      </w:r>
      <w:r w:rsidDel="00000000" w:rsidR="00000000" w:rsidRPr="00000000">
        <w:rPr>
          <w:rFonts w:ascii="Google Sans" w:cs="Google Sans" w:eastAsia="Google Sans" w:hAnsi="Google Sans"/>
          <w:color w:val="1f1f1f"/>
        </w:rPr>
        <w:drawing>
          <wp:inline distB="19050" distT="19050" distL="19050" distR="19050">
            <wp:extent cx="940742" cy="199551"/>
            <wp:effectExtent b="0" l="0" r="0" t="0"/>
            <wp:docPr id="134" name="image93.png"/>
            <a:graphic>
              <a:graphicData uri="http://schemas.openxmlformats.org/drawingml/2006/picture">
                <pic:pic>
                  <pic:nvPicPr>
                    <pic:cNvPr id="0" name="image93.png"/>
                    <pic:cNvPicPr preferRelativeResize="0"/>
                  </pic:nvPicPr>
                  <pic:blipFill>
                    <a:blip r:embed="rId13"/>
                    <a:srcRect b="0" l="0" r="0" t="0"/>
                    <a:stretch>
                      <a:fillRect/>
                    </a:stretch>
                  </pic:blipFill>
                  <pic:spPr>
                    <a:xfrm>
                      <a:off x="0" y="0"/>
                      <a:ext cx="940742" cy="1995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89942" cy="201741"/>
            <wp:effectExtent b="0" l="0" r="0" t="0"/>
            <wp:docPr id="142" name="image98.png"/>
            <a:graphic>
              <a:graphicData uri="http://schemas.openxmlformats.org/drawingml/2006/picture">
                <pic:pic>
                  <pic:nvPicPr>
                    <pic:cNvPr id="0" name="image98.png"/>
                    <pic:cNvPicPr preferRelativeResize="0"/>
                  </pic:nvPicPr>
                  <pic:blipFill>
                    <a:blip r:embed="rId14"/>
                    <a:srcRect b="0" l="0" r="0" t="0"/>
                    <a:stretch>
                      <a:fillRect/>
                    </a:stretch>
                  </pic:blipFill>
                  <pic:spPr>
                    <a:xfrm>
                      <a:off x="0" y="0"/>
                      <a:ext cx="489942" cy="201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single token's activation compressed to 8-bit or 16-bit precision occupies only several kilobytes of data per hop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Even on a modest 100 Mbit/s residential internet connection, transmitting this payload takes only a few milliseconds, meaning that single-stream autoregressive inference over the internet is virtually insensitive to network bandwidth and sequence length, but highly sensitive to the cumulative point-to-point RTT across pipeline hops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 Configuration &amp; Model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Network Bandwidth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Round-Trip Latency (RTT)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Single-Batch Interactive Speed (steps/sec)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Parallel Forward Batch Throughput (tokens/sec)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Local PCIe Gen 4 Offloading Baseline</w:t>
            </w:r>
            <w:r w:rsidDel="00000000" w:rsidR="00000000" w:rsidRPr="00000000">
              <w:rPr>
                <w:rFonts w:ascii="Google Sans" w:cs="Google Sans" w:eastAsia="Google Sans" w:hAnsi="Google Sans"/>
                <w:color w:val="1f1f1f"/>
                <w:rtl w:val="0"/>
              </w:rPr>
              <w:t xml:space="preserve"> (BLOOM-176B, 16 lanes)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31.5 GB/s (Local Bus)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0.1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0.0495 steps/s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tok/s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Petals 3x A100 (80 GB) Physical Servers</w:t>
            </w:r>
            <w:r w:rsidDel="00000000" w:rsidR="00000000" w:rsidRPr="00000000">
              <w:rPr>
                <w:rFonts w:ascii="Google Sans" w:cs="Google Sans" w:eastAsia="Google Sans" w:hAnsi="Google Sans"/>
                <w:color w:val="1f1f1f"/>
                <w:rtl w:val="0"/>
              </w:rPr>
              <w:t xml:space="preserve"> (BLOOM-176B)</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Mbit/s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steps/s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152.4 tok/s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Petals Public WAN Swarm</w:t>
            </w:r>
            <w:r w:rsidDel="00000000" w:rsidR="00000000" w:rsidRPr="00000000">
              <w:rPr>
                <w:rFonts w:ascii="Google Sans" w:cs="Google Sans" w:eastAsia="Google Sans" w:hAnsi="Google Sans"/>
                <w:color w:val="1f1f1f"/>
                <w:rtl w:val="0"/>
              </w:rPr>
              <w:t xml:space="preserve"> (Falcon-180B)</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100–1,000 Mbit/s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Geo-distributed WAN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 steps/s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Petals Public WAN Swarm</w:t>
            </w:r>
            <w:r w:rsidDel="00000000" w:rsidR="00000000" w:rsidRPr="00000000">
              <w:rPr>
                <w:rFonts w:ascii="Google Sans" w:cs="Google Sans" w:eastAsia="Google Sans" w:hAnsi="Google Sans"/>
                <w:color w:val="1f1f1f"/>
                <w:rtl w:val="0"/>
              </w:rPr>
              <w:t xml:space="preserve"> (Llama 2-70B, 4-bit Quantization)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100–1,000 Mbit/s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Geo-distributed WAN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steps/s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Petals 3x T4 (16 GB) Ablation</w:t>
            </w:r>
            <w:r w:rsidDel="00000000" w:rsidR="00000000" w:rsidRPr="00000000">
              <w:rPr>
                <w:rFonts w:ascii="Google Sans" w:cs="Google Sans" w:eastAsia="Google Sans" w:hAnsi="Google Sans"/>
                <w:color w:val="1f1f1f"/>
                <w:rtl w:val="0"/>
              </w:rPr>
              <w:t xml:space="preserve"> (BLOOM-7.1B, Low Latency / High BW)</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 Mbit/s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2.29 steps/s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155.1 tok/s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Petals 3x T4 (16 GB) Ablation</w:t>
            </w:r>
            <w:r w:rsidDel="00000000" w:rsidR="00000000" w:rsidRPr="00000000">
              <w:rPr>
                <w:rFonts w:ascii="Google Sans" w:cs="Google Sans" w:eastAsia="Google Sans" w:hAnsi="Google Sans"/>
                <w:color w:val="1f1f1f"/>
                <w:rtl w:val="0"/>
              </w:rPr>
              <w:t xml:space="preserve"> (BLOOM-7.1B, Low Latency / 10x Lower BW)</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Mbit/s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5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2.29 steps/s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140.2 tok/s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Petals 3x T4 (16 GB) Ablation</w:t>
            </w:r>
            <w:r w:rsidDel="00000000" w:rsidR="00000000" w:rsidRPr="00000000">
              <w:rPr>
                <w:rFonts w:ascii="Google Sans" w:cs="Google Sans" w:eastAsia="Google Sans" w:hAnsi="Google Sans"/>
                <w:color w:val="1f1f1f"/>
                <w:rtl w:val="0"/>
              </w:rPr>
              <w:t xml:space="preserve"> (BLOOM-7.1B, High WAN Latency / Low BW)</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Mbit/s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1.57 steps/s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128.7 tok/s</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benchmarks from Petals validate this fundamental physical distinction between bandwidth and latency in wide-area pipelines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single-batch interactive generation over geo-distributed consumer GPUs, stateful pipeline parallelism achieves up to 6.0 tokens per second on 4-bit quantized Llama 2 (70B) and up to 4.0 tokens per second on Falcon (180B), while a 3-server A100 setup running BLOOM (176B) at 1.22 steps per second outperforms theoretical best-case local PCIe Gen 4 offloading (0.0495 steps per second) by more than 24-fold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Controlled network emulation on a 3-stage T4 GPU pipeline running BLOOM-7.1B further demonstrates that slashing network bandwidth tenfold from 1,000 Mbit/s to 100 Mbit/s causes zero degradation in single-stream interactive decoding speed, which remains completely flat at 2.29 steps per second (while parallel 128-token batch throughput dips slightly from 155.1 to 140.2 tokens per second)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holding bandwidth constant at 100 Mbit/s while increasing network round-trip latency from under 5 ms to 100 ms degrades interactive generation speed by 31%, dropping throughput from 2.29 to 1.57 steps per second (and parallel throughput to 128.7 tokens per second), with degradation compounding further when splitting across 12 virtual server stages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Windows-Native Worker and Consumer Runtime Architecture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barrier to deploying consumer-grade distributed inference on Windows has historically been software stack friction. First-generation collaborative frameworks such as Petals were engineered around Linux-native PyTorch, CUDA, and Hivemind dependencies, forcing Windows participants to run inside Windows Subsystem for Linux (WSL2) virtualized containers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2026, native Windows execution has matured to the point where WSL2 is unnecessary for inference and introduces avoidable memory allocation overhead and networking NAT complexity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allow any Windows computer—spanning high-end gaming desktops, thin-and-light laptops with integrated graphics, and ARM64 Copilot+ PCs—to function seamlessly as a Worker or Consumer, the runtime must be built on a standalone C++ compute graph engine (specifically the ggml / llama.cpp ecosystem) paired with a carefully selected hardware backend matrix</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Windows Compute Backend Matrix: Why Vulkan + Native CUDA Supersede DirectML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supporting heterogeneous GPUs on Windows (NVIDIA GeForce, AMD Radeon, Intel Arc/Iris Xe, and Qualcomm Adreno), system architects often default to Microsoft's DirectML API due to its native integration with DirectX 12</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empirical kernel-level profiling demonstrates that DirectML is severely suboptimal for low-bit quantized LLM worker nodes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Specifically, DirectML lacks a fused low-bit GPU General Matrix Multiplication (GEMM) kernel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When executing 4-bit quantized weights (int4), DirectML implements MatMulNBits as a two-stage operation: it first executes DML_DEQUANTIZE to materialize full 16-bit floating-point (fp16) weights in memory and then invokes a standard DML_GEMM</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Because materializing intermediate fp16 weights moves more memory bandwidth than executing native fp16 directly, DirectML int4 decoding collapses to 8.8 tokens/sec in benchmark probes—more than </w:t>
      </w:r>
      <w:r w:rsidDel="00000000" w:rsidR="00000000" w:rsidRPr="00000000">
        <w:rPr>
          <w:rFonts w:ascii="Google Sans" w:cs="Google Sans" w:eastAsia="Google Sans" w:hAnsi="Google Sans"/>
          <w:color w:val="1f1f1f"/>
        </w:rPr>
        <w:drawing>
          <wp:inline distB="19050" distT="19050" distL="19050" distR="19050">
            <wp:extent cx="250627" cy="202429"/>
            <wp:effectExtent b="0" l="0" r="0" t="0"/>
            <wp:docPr id="139" name="image111.png"/>
            <a:graphic>
              <a:graphicData uri="http://schemas.openxmlformats.org/drawingml/2006/picture">
                <pic:pic>
                  <pic:nvPicPr>
                    <pic:cNvPr id="0" name="image111.png"/>
                    <pic:cNvPicPr preferRelativeResize="0"/>
                  </pic:nvPicPr>
                  <pic:blipFill>
                    <a:blip r:embed="rId15"/>
                    <a:srcRect b="0" l="0" r="0" t="0"/>
                    <a:stretch>
                      <a:fillRect/>
                    </a:stretch>
                  </pic:blipFill>
                  <pic:spPr>
                    <a:xfrm>
                      <a:off x="0" y="0"/>
                      <a:ext cx="250627" cy="202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slower than its own fp16 path (46.8 tokens/sec) and </w:t>
      </w:r>
      <w:r w:rsidDel="00000000" w:rsidR="00000000" w:rsidRPr="00000000">
        <w:rPr>
          <w:rFonts w:ascii="Google Sans" w:cs="Google Sans" w:eastAsia="Google Sans" w:hAnsi="Google Sans"/>
          <w:color w:val="1f1f1f"/>
        </w:rPr>
        <w:drawing>
          <wp:inline distB="19050" distT="19050" distL="19050" distR="19050">
            <wp:extent cx="250627" cy="202429"/>
            <wp:effectExtent b="0" l="0" r="0" t="0"/>
            <wp:docPr id="141" name="image102.png"/>
            <a:graphic>
              <a:graphicData uri="http://schemas.openxmlformats.org/drawingml/2006/picture">
                <pic:pic>
                  <pic:nvPicPr>
                    <pic:cNvPr id="0" name="image102.png"/>
                    <pic:cNvPicPr preferRelativeResize="0"/>
                  </pic:nvPicPr>
                  <pic:blipFill>
                    <a:blip r:embed="rId16"/>
                    <a:srcRect b="0" l="0" r="0" t="0"/>
                    <a:stretch>
                      <a:fillRect/>
                    </a:stretch>
                  </pic:blipFill>
                  <pic:spPr>
                    <a:xfrm>
                      <a:off x="0" y="0"/>
                      <a:ext cx="250627" cy="202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slower than a fused int8 MLAS CPU execution path (70.0 tokens/sec) on the same host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extract maximum compute throughput across arbitrary Windows hardware without requiring 20+ GB toolkit installations or encountering driver regressions, the worker binary must dynamically probe the host hardware at startup and dispatch workloads across native execution backends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When the probe detects NVIDIA GPUs (RTX 20/30/40/50 Series and GTX 10/16 Series), the runtime should dispatch directly to the native Windows CUDA backend (ggml-cuda)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Native CUDA on Windows 10 and 11 provides near-zero-overhead access to Tensor Cores and fused dequantization-matmul kernels (Q4_K_M, Q4_0, IQ4_XS)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While NVIDIA GPUs can execute via Vulkan, NVIDIA's SPIR-V shader code generation for Vulkan is less optimized than CUDA, losing roughly 20% performance unless VK_NV_cooperative_matrix2 extensions are explicitly active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Windows nodes equipped with AMD Radeon (RX 6000/7000/8000 and Vega/RDNA iGPUs) or Intel Arc and Iris Xe GPUs, the runtime should dispatch to the Vulkan Compute Backend (ggml-vulkan)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 the ggml and llama.cpp ecosystem, Vulkan has emerged as the dominant cross-vendor Windows backend, bypassing both the performance bottlenecks of DirectML and the Windows compatibility limitations of AMD ROCm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Empirical benchmarks on Radeon RX 7900 XTX hardware confirm that Vulkan matches or slightly outperforms ROCm in autoregressive token generation (TG) while avoiding 20 GB driver installations that degrade gaming performance on older architectures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Furthermore, Vulkan natively supports multi-vendor GPU mixing within a single machine (such as combining an Intel or AMD integrated GPU with a discrete GPU) and handles system RAM offloading more efficiently than CUDA when VRAM is exhausted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On dual Radeon 7900 XTX Windows setups, combining llama.cpp tensor splitting with Multi-Token Prediction (MTP) scales generation throughput on Qwen3.8-27B from 29 tokens/sec to 69 tokens/sec</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running on x86_64 CPUs (Intel Core or AMD Ryzen) without capable GPUs, the worker should utilize the AVX2 / AVX-512 CPU backend with tensor repacking enabled (GGML_USE_CPU_REPACK)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Enabling CPU tensor repacking reorganizes quantized weight blocks into cache-line-aligned layouts matching AVX2 vector registers during model initialization, accelerating warm load times (reducing load latency from 1,645 ms to 1,284 ms) and boosting matrix-vector multiplication throughput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On standard Windows desktop builds, native Win32 memory-mapped files (CreateFileMappingA) allow fast warm reloads from the operating system file cache, provided the orchestrator explicitly configures worker thread counts to physical CPU cores to avoid ggml scheduler core-underutilization bugs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on Windows on ARM64 laptops powered by Qualcomm Snapdragon X Elite or Plus processors, the worker must dispatch to the ARM64 CPU backend using interleaved Q4_0_4_8 (or Q4_0_4_4) quantization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While Vulkan drivers on Snapdragon X Adreno GPUs frequently hang during model load (both on native Qualcomm drivers and Microsoft's DX12 compatibility layer via GGML_VK_VISIBLE_DEVICES=1), compiling for native ARM64 and formatting weights into Q4_0_4_8 utilizes the CPU's specialized matrix multiplication instructions, delivering 5x higher token throughput than standard Q4_K_M (reaching ~16.37 tokens/sec on an 8B model) and matching the GPU inference speed of an Apple M3 processor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If a worker possesses a dedicated Neural Processing Unit (NPU) on Windows 11 24H2 or later (Copilot+ PCs), lightweight draft models can optionally be offloaded via Microsoft's Foundry Local and ONNX Runtime GenAI (using Qualcomm QNN, Intel OpenVINO, or AMD Ryzen AI Windows ML execution providers), although llama.cpp remains preferable for the main distributed pipeline because Windows Update dynamically alters underlying Windows ML execution providers outside the application's version control</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Windows Hardware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Compute Backend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Weight Quantization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Engineering Configuration &amp; Caveats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NVIDIA Discrete GPU</w:t>
            </w:r>
            <w:r w:rsidDel="00000000" w:rsidR="00000000" w:rsidRPr="00000000">
              <w:rPr>
                <w:rFonts w:ascii="Google Sans" w:cs="Google Sans" w:eastAsia="Google Sans" w:hAnsi="Google Sans"/>
                <w:color w:val="1f1f1f"/>
                <w:rtl w:val="0"/>
              </w:rPr>
              <w:t xml:space="preserve"> (RTX/GTX)</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Windows CUDA (ggml-cuda)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Q4_K_M / IQ4_XS / NF4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 FlashAttention; avoid Vulkan on NVIDIA unless VK_NV_cooperative_matrix2 is enforced.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AMD Radeon Discrete / iGPU</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Vulkan (ggml-vulkan)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Q4_K_M / Q4_0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Bypasses ROCm Windows incompatibilities and DirectML slowdowns; allows mixing iGPU + dGPU.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Intel Arc / Iris Xe GPU</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Vulkan (ggml-vulkan)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Q4_K_M / Q3_K_S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Achieves ~7.3–17.5 tok/s on mobile Iris Xe (i7-1165G7) for compact layer slices.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x86_64 Desktop/Laptop CPU</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AVX2 / AVX-512 (ggml-cpu)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Q4_0 (with Q8_0 buffer)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Compile with GGML_USE_CPU_REPACK=ON; explicitly set thread count to physical cores to avoid scheduler bugs.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Windows ARM64 (Snapdragon X)</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ARM64 Matrix CPU / QNN NPU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Q4_0_4_8 / Q4_0_4_4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Avoid Vulkan on Snapdragon X (GGML_VK_VISIBLE_DEVICES); Q4_0_4_8 yields ~5x speedup via matrix instructions.</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Intra-Worker Hybrid Execution: Squeezing Layers onto Low-VRAM Consumer PCs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requirement of a democratic Windows worker network is accommodating users with severely constrained VRAM, such as a consumer with a 4 GB entry-level GPU or an office laptop with 2 GB of shared GPU memory and 16 GB of system RAM. Rather than rejecting these nodes or forcing them into pure CPU execution, each Windows worker should implement asynchronous intra-node heterogeneous computing, drawing on the scheduling principles of HeteGen and TPI-LLM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a single worker's assigned transformer layers, linear projection weights—categorized into attention projections and larger MLP/FFN projections—are partitioned across the worker's local CPU and GPU by an empirically calibrated splitting ratio </w:t>
      </w:r>
      <w:r w:rsidDel="00000000" w:rsidR="00000000" w:rsidRPr="00000000">
        <w:rPr>
          <w:rFonts w:ascii="Google Sans" w:cs="Google Sans" w:eastAsia="Google Sans" w:hAnsi="Google Sans"/>
          <w:color w:val="1f1f1f"/>
        </w:rPr>
        <w:drawing>
          <wp:inline distB="19050" distT="19050" distL="19050" distR="19050">
            <wp:extent cx="757684" cy="198892"/>
            <wp:effectExtent b="0" l="0" r="0" t="0"/>
            <wp:docPr id="144" name="image107.png"/>
            <a:graphic>
              <a:graphicData uri="http://schemas.openxmlformats.org/drawingml/2006/picture">
                <pic:pic>
                  <pic:nvPicPr>
                    <pic:cNvPr id="0" name="image107.png"/>
                    <pic:cNvPicPr preferRelativeResize="0"/>
                  </pic:nvPicPr>
                  <pic:blipFill>
                    <a:blip r:embed="rId17"/>
                    <a:srcRect b="0" l="0" r="0" t="0"/>
                    <a:stretch>
                      <a:fillRect/>
                    </a:stretch>
                  </pic:blipFill>
                  <pic:spPr>
                    <a:xfrm>
                      <a:off x="0" y="0"/>
                      <a:ext cx="757684" cy="19889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Instead of stalling the GPU while waiting for weights to transfer over PCIe, an Asynchronous Parameter Manager overlaps CPU matrix computation, host-memory page pinning (</w:t>
      </w:r>
      <w:r w:rsidDel="00000000" w:rsidR="00000000" w:rsidRPr="00000000">
        <w:rPr>
          <w:rFonts w:ascii="Google Sans" w:cs="Google Sans" w:eastAsia="Google Sans" w:hAnsi="Google Sans"/>
          <w:color w:val="1f1f1f"/>
        </w:rPr>
        <w:drawing>
          <wp:inline distB="19050" distT="19050" distL="19050" distR="19050">
            <wp:extent cx="369838" cy="199143"/>
            <wp:effectExtent b="0" l="0" r="0" t="0"/>
            <wp:docPr id="147" name="image110.png"/>
            <a:graphic>
              <a:graphicData uri="http://schemas.openxmlformats.org/drawingml/2006/picture">
                <pic:pic>
                  <pic:nvPicPr>
                    <pic:cNvPr id="0" name="image110.png"/>
                    <pic:cNvPicPr preferRelativeResize="0"/>
                  </pic:nvPicPr>
                  <pic:blipFill>
                    <a:blip r:embed="rId18"/>
                    <a:srcRect b="0" l="0" r="0" t="0"/>
                    <a:stretch>
                      <a:fillRect/>
                    </a:stretch>
                  </pic:blipFill>
                  <pic:spPr>
                    <a:xfrm>
                      <a:off x="0" y="0"/>
                      <a:ext cx="369838" cy="1991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CPU-to-GPU DMA weight transfer (</w:t>
      </w:r>
      <w:r w:rsidDel="00000000" w:rsidR="00000000" w:rsidRPr="00000000">
        <w:rPr>
          <w:rFonts w:ascii="Google Sans" w:cs="Google Sans" w:eastAsia="Google Sans" w:hAnsi="Google Sans"/>
          <w:color w:val="1f1f1f"/>
        </w:rPr>
        <w:drawing>
          <wp:inline distB="19050" distT="19050" distL="19050" distR="19050">
            <wp:extent cx="605880" cy="198804"/>
            <wp:effectExtent b="0" l="0" r="0" t="0"/>
            <wp:docPr id="148" name="image106.png"/>
            <a:graphic>
              <a:graphicData uri="http://schemas.openxmlformats.org/drawingml/2006/picture">
                <pic:pic>
                  <pic:nvPicPr>
                    <pic:cNvPr id="0" name="image106.png"/>
                    <pic:cNvPicPr preferRelativeResize="0"/>
                  </pic:nvPicPr>
                  <pic:blipFill>
                    <a:blip r:embed="rId19"/>
                    <a:srcRect b="0" l="0" r="0" t="0"/>
                    <a:stretch>
                      <a:fillRect/>
                    </a:stretch>
                  </pic:blipFill>
                  <pic:spPr>
                    <a:xfrm>
                      <a:off x="0" y="0"/>
                      <a:ext cx="605880" cy="198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ongoing GPU computation (</w:t>
      </w:r>
      <w:r w:rsidDel="00000000" w:rsidR="00000000" w:rsidRPr="00000000">
        <w:rPr>
          <w:rFonts w:ascii="Google Sans" w:cs="Google Sans" w:eastAsia="Google Sans" w:hAnsi="Google Sans"/>
          <w:color w:val="1f1f1f"/>
        </w:rPr>
        <w:drawing>
          <wp:inline distB="19050" distT="19050" distL="19050" distR="19050">
            <wp:extent cx="427881" cy="199678"/>
            <wp:effectExtent b="0" l="0" r="0" t="0"/>
            <wp:docPr id="149" name="image109.png"/>
            <a:graphic>
              <a:graphicData uri="http://schemas.openxmlformats.org/drawingml/2006/picture">
                <pic:pic>
                  <pic:nvPicPr>
                    <pic:cNvPr id="0" name="image109.png"/>
                    <pic:cNvPicPr preferRelativeResize="0"/>
                  </pic:nvPicPr>
                  <pic:blipFill>
                    <a:blip r:embed="rId20"/>
                    <a:srcRect b="0" l="0" r="0" t="0"/>
                    <a:stretch>
                      <a:fillRect/>
                    </a:stretch>
                  </pic:blipFill>
                  <pic:spPr>
                    <a:xfrm>
                      <a:off x="0" y="0"/>
                      <a:ext cx="427881" cy="199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During worker initialization, a micro-benchmark measures the host's CPU compute velocity (</w:t>
      </w:r>
      <w:r w:rsidDel="00000000" w:rsidR="00000000" w:rsidRPr="00000000">
        <w:rPr>
          <w:rFonts w:ascii="Google Sans" w:cs="Google Sans" w:eastAsia="Google Sans" w:hAnsi="Google Sans"/>
          <w:color w:val="1f1f1f"/>
        </w:rPr>
        <w:drawing>
          <wp:inline distB="19050" distT="19050" distL="19050" distR="19050">
            <wp:extent cx="369987" cy="170763"/>
            <wp:effectExtent b="0" l="0" r="0" t="0"/>
            <wp:docPr id="150"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369987" cy="1707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GPU compute velocity (</w:t>
      </w:r>
      <w:r w:rsidDel="00000000" w:rsidR="00000000" w:rsidRPr="00000000">
        <w:rPr>
          <w:rFonts w:ascii="Google Sans" w:cs="Google Sans" w:eastAsia="Google Sans" w:hAnsi="Google Sans"/>
          <w:color w:val="1f1f1f"/>
        </w:rPr>
        <w:drawing>
          <wp:inline distB="19050" distT="19050" distL="19050" distR="19050">
            <wp:extent cx="377725" cy="169976"/>
            <wp:effectExtent b="0" l="0" r="0" t="0"/>
            <wp:docPr id="151" name="image62.png"/>
            <a:graphic>
              <a:graphicData uri="http://schemas.openxmlformats.org/drawingml/2006/picture">
                <pic:pic>
                  <pic:nvPicPr>
                    <pic:cNvPr id="0" name="image62.png"/>
                    <pic:cNvPicPr preferRelativeResize="0"/>
                  </pic:nvPicPr>
                  <pic:blipFill>
                    <a:blip r:embed="rId22"/>
                    <a:srcRect b="0" l="0" r="0" t="0"/>
                    <a:stretch>
                      <a:fillRect/>
                    </a:stretch>
                  </pic:blipFill>
                  <pic:spPr>
                    <a:xfrm>
                      <a:off x="0" y="0"/>
                      <a:ext cx="377725" cy="169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PCIe communication velocity (</w:t>
      </w:r>
      <w:r w:rsidDel="00000000" w:rsidR="00000000" w:rsidRPr="00000000">
        <w:rPr>
          <w:rFonts w:ascii="Google Sans" w:cs="Google Sans" w:eastAsia="Google Sans" w:hAnsi="Google Sans"/>
          <w:color w:val="1f1f1f"/>
        </w:rPr>
        <w:drawing>
          <wp:inline distB="19050" distT="19050" distL="19050" distR="19050">
            <wp:extent cx="401985" cy="172279"/>
            <wp:effectExtent b="0" l="0" r="0" t="0"/>
            <wp:docPr id="152" name="image66.png"/>
            <a:graphic>
              <a:graphicData uri="http://schemas.openxmlformats.org/drawingml/2006/picture">
                <pic:pic>
                  <pic:nvPicPr>
                    <pic:cNvPr id="0" name="image66.png"/>
                    <pic:cNvPicPr preferRelativeResize="0"/>
                  </pic:nvPicPr>
                  <pic:blipFill>
                    <a:blip r:embed="rId23"/>
                    <a:srcRect b="0" l="0" r="0" t="0"/>
                    <a:stretch>
                      <a:fillRect/>
                    </a:stretch>
                  </pic:blipFill>
                  <pic:spPr>
                    <a:xfrm>
                      <a:off x="0" y="0"/>
                      <a:ext cx="401985" cy="172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solving for the equilibrium ratio </w:t>
      </w:r>
      <w:r w:rsidDel="00000000" w:rsidR="00000000" w:rsidRPr="00000000">
        <w:rPr>
          <w:rFonts w:ascii="Google Sans" w:cs="Google Sans" w:eastAsia="Google Sans" w:hAnsi="Google Sans"/>
          <w:color w:val="1f1f1f"/>
        </w:rPr>
        <w:drawing>
          <wp:inline distB="19050" distT="19050" distL="19050" distR="19050">
            <wp:extent cx="111323" cy="166985"/>
            <wp:effectExtent b="0" l="0" r="0" t="0"/>
            <wp:docPr id="153" name="image64.png"/>
            <a:graphic>
              <a:graphicData uri="http://schemas.openxmlformats.org/drawingml/2006/picture">
                <pic:pic>
                  <pic:nvPicPr>
                    <pic:cNvPr id="0" name="image64.png"/>
                    <pic:cNvPicPr preferRelativeResize="0"/>
                  </pic:nvPicPr>
                  <pic:blipFill>
                    <a:blip r:embed="rId24"/>
                    <a:srcRect b="0" l="0" r="0" t="0"/>
                    <a:stretch>
                      <a:fillRect/>
                    </a:stretch>
                  </pic:blipFill>
                  <pic:spPr>
                    <a:xfrm>
                      <a:off x="0" y="0"/>
                      <a:ext cx="111323" cy="166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CPU execution time exactly matches the GPU execution and transfer pipeline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107" name="image84.png"/>
            <a:graphic>
              <a:graphicData uri="http://schemas.openxmlformats.org/drawingml/2006/picture">
                <pic:pic>
                  <pic:nvPicPr>
                    <pic:cNvPr id="0" name="image84.png"/>
                    <pic:cNvPicPr preferRelativeResize="0"/>
                  </pic:nvPicPr>
                  <pic:blipFill>
                    <a:blip r:embed="rId25"/>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allocating parameters to the GPU in descending order of their compute-to-memory benefit score </w:t>
      </w:r>
      <w:r w:rsidDel="00000000" w:rsidR="00000000" w:rsidRPr="00000000">
        <w:rPr>
          <w:rFonts w:ascii="Google Sans" w:cs="Google Sans" w:eastAsia="Google Sans" w:hAnsi="Google Sans"/>
          <w:color w:val="1f1f1f"/>
        </w:rPr>
        <w:drawing>
          <wp:inline distB="19050" distT="19050" distL="19050" distR="19050">
            <wp:extent cx="709166" cy="201250"/>
            <wp:effectExtent b="0" l="0" r="0" t="0"/>
            <wp:docPr id="108" name="image81.png"/>
            <a:graphic>
              <a:graphicData uri="http://schemas.openxmlformats.org/drawingml/2006/picture">
                <pic:pic>
                  <pic:nvPicPr>
                    <pic:cNvPr id="0" name="image81.png"/>
                    <pic:cNvPicPr preferRelativeResize="0"/>
                  </pic:nvPicPr>
                  <pic:blipFill>
                    <a:blip r:embed="rId26"/>
                    <a:srcRect b="0" l="0" r="0" t="0"/>
                    <a:stretch>
                      <a:fillRect/>
                    </a:stretch>
                  </pic:blipFill>
                  <pic:spPr>
                    <a:xfrm>
                      <a:off x="0" y="0"/>
                      <a:ext cx="709166" cy="201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HeteGen-style intra-worker scheduling increases local worker inference speed by up to 317% compared to naive offloading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for ultra-low-RAM Windows workers where assigned weights must reside on an NVMe SSD, implementing TPI-LLM's Sliding-Window Memory Scheduler with a window size of </w:t>
      </w:r>
      <w:r w:rsidDel="00000000" w:rsidR="00000000" w:rsidRPr="00000000">
        <w:rPr>
          <w:rFonts w:ascii="Google Sans" w:cs="Google Sans" w:eastAsia="Google Sans" w:hAnsi="Google Sans"/>
          <w:color w:val="1f1f1f"/>
        </w:rPr>
        <w:drawing>
          <wp:inline distB="19050" distT="19050" distL="19050" distR="19050">
            <wp:extent cx="504825" cy="200025"/>
            <wp:effectExtent b="0" l="0" r="0" t="0"/>
            <wp:docPr id="109" name="image86.png"/>
            <a:graphic>
              <a:graphicData uri="http://schemas.openxmlformats.org/drawingml/2006/picture">
                <pic:pic>
                  <pic:nvPicPr>
                    <pic:cNvPr id="0" name="image86.png"/>
                    <pic:cNvPicPr preferRelativeResize="0"/>
                  </pic:nvPicPr>
                  <pic:blipFill>
                    <a:blip r:embed="rId27"/>
                    <a:srcRect b="0" l="0" r="0" t="0"/>
                    <a:stretch>
                      <a:fillRect/>
                    </a:stretch>
                  </pic:blipFill>
                  <pic:spPr>
                    <a:xfrm>
                      <a:off x="0" y="0"/>
                      <a:ext cx="504825" cy="200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blocks prefetches layer </w:t>
      </w:r>
      <w:r w:rsidDel="00000000" w:rsidR="00000000" w:rsidRPr="00000000">
        <w:rPr>
          <w:rFonts w:ascii="Google Sans" w:cs="Google Sans" w:eastAsia="Google Sans" w:hAnsi="Google Sans"/>
          <w:color w:val="1f1f1f"/>
        </w:rPr>
        <w:drawing>
          <wp:inline distB="19050" distT="19050" distL="19050" distR="19050">
            <wp:extent cx="399753" cy="199876"/>
            <wp:effectExtent b="0" l="0" r="0" t="0"/>
            <wp:docPr id="111" name="image99.png"/>
            <a:graphic>
              <a:graphicData uri="http://schemas.openxmlformats.org/drawingml/2006/picture">
                <pic:pic>
                  <pic:nvPicPr>
                    <pic:cNvPr id="0" name="image99.png"/>
                    <pic:cNvPicPr preferRelativeResize="0"/>
                  </pic:nvPicPr>
                  <pic:blipFill>
                    <a:blip r:embed="rId28"/>
                    <a:srcRect b="0" l="0" r="0" t="0"/>
                    <a:stretch>
                      <a:fillRect/>
                    </a:stretch>
                  </pic:blipFill>
                  <pic:spPr>
                    <a:xfrm>
                      <a:off x="0" y="0"/>
                      <a:ext cx="399753" cy="199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disk in a background thread while the main thread computes layer </w:t>
      </w:r>
      <w:r w:rsidDel="00000000" w:rsidR="00000000" w:rsidRPr="00000000">
        <w:rPr>
          <w:rFonts w:ascii="Google Sans" w:cs="Google Sans" w:eastAsia="Google Sans" w:hAnsi="Google Sans"/>
          <w:color w:val="1f1f1f"/>
        </w:rPr>
        <w:drawing>
          <wp:inline distB="19050" distT="19050" distL="19050" distR="19050">
            <wp:extent cx="62210" cy="186630"/>
            <wp:effectExtent b="0" l="0" r="0" t="0"/>
            <wp:docPr id="112" name="image55.png"/>
            <a:graphic>
              <a:graphicData uri="http://schemas.openxmlformats.org/drawingml/2006/picture">
                <pic:pic>
                  <pic:nvPicPr>
                    <pic:cNvPr id="0" name="image55.png"/>
                    <pic:cNvPicPr preferRelativeResize="0"/>
                  </pic:nvPicPr>
                  <pic:blipFill>
                    <a:blip r:embed="rId29"/>
                    <a:srcRect b="0" l="0" r="0" t="0"/>
                    <a:stretch>
                      <a:fillRect/>
                    </a:stretch>
                  </pic:blipFill>
                  <pic:spPr>
                    <a:xfrm>
                      <a:off x="0" y="0"/>
                      <a:ext cx="62210" cy="1866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completely hiding disk I/O latency behind compute and keeping peak host RAM usage bounded under 3.1 GiB even for 70B-scale models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Division of Labor: Consumer Node vs. Worker Node Responsibilities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 seamless experience for Windows users, the software should ship as a unified binary (mesh-node.exe) capable of operating in Consumer Mode, Worker Mode, or Hybrid Contributor Mode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Consumer Node (acting as the client or seeker) does not require a dedicated GPU; an 8-core CPU with 8 GB to 12 GB of RAM and a 25 Mbit/s bidirectional internet connection is sufficient even for 176B-scale models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Consumer holds the model's token embedding table </w:t>
      </w:r>
      <w:r w:rsidDel="00000000" w:rsidR="00000000" w:rsidRPr="00000000">
        <w:rPr>
          <w:rFonts w:ascii="Google Sans" w:cs="Google Sans" w:eastAsia="Google Sans" w:hAnsi="Google Sans"/>
          <w:color w:val="1f1f1f"/>
        </w:rPr>
        <w:drawing>
          <wp:inline distB="19050" distT="19050" distL="19050" distR="19050">
            <wp:extent cx="420737" cy="200806"/>
            <wp:effectExtent b="0" l="0" r="0" t="0"/>
            <wp:docPr id="113" name="image90.png"/>
            <a:graphic>
              <a:graphicData uri="http://schemas.openxmlformats.org/drawingml/2006/picture">
                <pic:pic>
                  <pic:nvPicPr>
                    <pic:cNvPr id="0" name="image90.png"/>
                    <pic:cNvPicPr preferRelativeResize="0"/>
                  </pic:nvPicPr>
                  <pic:blipFill>
                    <a:blip r:embed="rId30"/>
                    <a:srcRect b="0" l="0" r="0" t="0"/>
                    <a:stretch>
                      <a:fillRect/>
                    </a:stretch>
                  </pic:blipFill>
                  <pic:spPr>
                    <a:xfrm>
                      <a:off x="0" y="0"/>
                      <a:ext cx="420737" cy="20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—which comprises only a small fraction of total parameters, such as 3.6B parameters for BLOOM-176B—alongside the initial </w:t>
      </w:r>
      <w:r w:rsidDel="00000000" w:rsidR="00000000" w:rsidRPr="00000000">
        <w:rPr>
          <w:rFonts w:ascii="Google Sans" w:cs="Google Sans" w:eastAsia="Google Sans" w:hAnsi="Google Sans"/>
          <w:color w:val="1f1f1f"/>
        </w:rPr>
        <w:drawing>
          <wp:inline distB="19050" distT="19050" distL="19050" distR="19050">
            <wp:extent cx="108198" cy="206560"/>
            <wp:effectExtent b="0" l="0" r="0" t="0"/>
            <wp:docPr id="114"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08198" cy="2065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privacy-shielding transformer layers (</w:t>
      </w:r>
      <w:r w:rsidDel="00000000" w:rsidR="00000000" w:rsidRPr="00000000">
        <w:rPr>
          <w:rFonts w:ascii="Google Sans" w:cs="Google Sans" w:eastAsia="Google Sans" w:hAnsi="Google Sans"/>
          <w:color w:val="1f1f1f"/>
        </w:rPr>
        <w:drawing>
          <wp:inline distB="19050" distT="19050" distL="19050" distR="19050">
            <wp:extent cx="739825" cy="199184"/>
            <wp:effectExtent b="0" l="0" r="0" t="0"/>
            <wp:docPr id="115" name="image83.png"/>
            <a:graphic>
              <a:graphicData uri="http://schemas.openxmlformats.org/drawingml/2006/picture">
                <pic:pic>
                  <pic:nvPicPr>
                    <pic:cNvPr id="0" name="image83.png"/>
                    <pic:cNvPicPr preferRelativeResize="0"/>
                  </pic:nvPicPr>
                  <pic:blipFill>
                    <a:blip r:embed="rId32"/>
                    <a:srcRect b="0" l="0" r="0" t="0"/>
                    <a:stretch>
                      <a:fillRect/>
                    </a:stretch>
                  </pic:blipFill>
                  <pic:spPr>
                    <a:xfrm>
                      <a:off x="0" y="0"/>
                      <a:ext cx="739825" cy="1991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final Language Modeling (LM) output head </w:t>
      </w:r>
      <w:r w:rsidDel="00000000" w:rsidR="00000000" w:rsidRPr="00000000">
        <w:rPr>
          <w:rFonts w:ascii="Google Sans" w:cs="Google Sans" w:eastAsia="Google Sans" w:hAnsi="Google Sans"/>
          <w:color w:val="1f1f1f"/>
        </w:rPr>
        <w:drawing>
          <wp:inline distB="19050" distT="19050" distL="19050" distR="19050">
            <wp:extent cx="406152" cy="198353"/>
            <wp:effectExtent b="0" l="0" r="0" t="0"/>
            <wp:docPr id="116" name="image89.png"/>
            <a:graphic>
              <a:graphicData uri="http://schemas.openxmlformats.org/drawingml/2006/picture">
                <pic:pic>
                  <pic:nvPicPr>
                    <pic:cNvPr id="0" name="image89.png"/>
                    <pic:cNvPicPr preferRelativeResize="0"/>
                  </pic:nvPicPr>
                  <pic:blipFill>
                    <a:blip r:embed="rId33"/>
                    <a:srcRect b="0" l="0" r="0" t="0"/>
                    <a:stretch>
                      <a:fillRect/>
                    </a:stretch>
                  </pic:blipFill>
                  <pic:spPr>
                    <a:xfrm>
                      <a:off x="0" y="0"/>
                      <a:ext cx="406152" cy="198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bfloat16, float16, or Q8_0 precision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accelerate route initialization by roughly 10%, the Consumer builds its routing path through remote servers in parallel with loading its local input and output embeddings from disk</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Crucially, the Consumer also runs a lightweight Local Draft Model (such as a 0.6B–1.7B parameter model or a feature-conditioned draft head) to drive speculative decoding, while exposing a local OpenAI-compatible HTTP endpoint (localhost:8080/v1/chat/completions) that connects directly to standard Windows interfaces like Open WebUI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when a machine enters Worker Mode (acting as a server or stage host), it benchmarks its local hardware, queries the swarm's Distributed Hash Table (DHT) to receive a contiguous layer range assignment </w:t>
      </w:r>
      <w:r w:rsidDel="00000000" w:rsidR="00000000" w:rsidRPr="00000000">
        <w:rPr>
          <w:rFonts w:ascii="Google Sans" w:cs="Google Sans" w:eastAsia="Google Sans" w:hAnsi="Google Sans"/>
          <w:color w:val="1f1f1f"/>
        </w:rPr>
        <w:drawing>
          <wp:inline distB="19050" distT="19050" distL="19050" distR="19050">
            <wp:extent cx="828675" cy="200025"/>
            <wp:effectExtent b="0" l="0" r="0" t="0"/>
            <wp:docPr id="117" name="image85.png"/>
            <a:graphic>
              <a:graphicData uri="http://schemas.openxmlformats.org/drawingml/2006/picture">
                <pic:pic>
                  <pic:nvPicPr>
                    <pic:cNvPr id="0" name="image85.png"/>
                    <pic:cNvPicPr preferRelativeResize="0"/>
                  </pic:nvPicPr>
                  <pic:blipFill>
                    <a:blip r:embed="rId34"/>
                    <a:srcRect b="0" l="0" r="0" t="0"/>
                    <a:stretch>
                      <a:fillRect/>
                    </a:stretch>
                  </pic:blipFill>
                  <pic:spPr>
                    <a:xfrm>
                      <a:off x="0" y="0"/>
                      <a:ext cx="828675" cy="200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downloads only the specific GGUF or safetensors weight shards required for those assigned layers directly from the model hub in 8-bit or 4-bit precision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Worker pre-allocates a paged Attention KV cache buffer in local VRAM or host RAM and listens on a peer-to-peer data channel to execute forward passes on incoming hidden states, forwarding the resulting activation tensor directly to the next Worker stage in the execution chain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Layer Allocation, Topology Planning, and Latency-Aware Routing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splitting a large model (such as an 80-layer Llama 3 70B or 126-layer Llama 3.1 405B) across heterogeneous internet workers, naive uniform partitioning fails because pipeline decoding is a synchronous bottleneck system: the per-token throughput of the entire chain is strictly upper-bounded by the inverse of the single slowest worker stage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Therefore, optimization must occur at two distinct timescales: slow-timescale layer placement (when workers join or leave the swarm) and fast-timescale chain routing (when a consumer initiates a prompt)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Formal Optimization Model for TTFT and TPOT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 model of </w:t>
      </w:r>
      <w:r w:rsidDel="00000000" w:rsidR="00000000" w:rsidRPr="00000000">
        <w:rPr>
          <w:rFonts w:ascii="Google Sans" w:cs="Google Sans" w:eastAsia="Google Sans" w:hAnsi="Google Sans"/>
          <w:color w:val="1f1f1f"/>
        </w:rPr>
        <w:drawing>
          <wp:inline distB="19050" distT="19050" distL="19050" distR="19050">
            <wp:extent cx="133499" cy="200248"/>
            <wp:effectExtent b="0" l="0" r="0" t="0"/>
            <wp:docPr id="2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33499" cy="200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layers partitioned across a sequence of </w:t>
      </w:r>
      <w:r w:rsidDel="00000000" w:rsidR="00000000" w:rsidRPr="00000000">
        <w:rPr>
          <w:rFonts w:ascii="Google Sans" w:cs="Google Sans" w:eastAsia="Google Sans" w:hAnsi="Google Sans"/>
          <w:color w:val="1f1f1f"/>
        </w:rPr>
        <w:drawing>
          <wp:inline distB="19050" distT="19050" distL="19050" distR="19050">
            <wp:extent cx="131415" cy="197123"/>
            <wp:effectExtent b="0" l="0" r="0" t="0"/>
            <wp:docPr id="22"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31415" cy="197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worker stages </w:t>
      </w:r>
      <w:r w:rsidDel="00000000" w:rsidR="00000000" w:rsidRPr="00000000">
        <w:rPr>
          <w:rFonts w:ascii="Google Sans" w:cs="Google Sans" w:eastAsia="Google Sans" w:hAnsi="Google Sans"/>
          <w:color w:val="1f1f1f"/>
        </w:rPr>
        <w:drawing>
          <wp:inline distB="19050" distT="19050" distL="19050" distR="19050">
            <wp:extent cx="1884464" cy="199867"/>
            <wp:effectExtent b="0" l="0" r="0" t="0"/>
            <wp:docPr id="23"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1884464" cy="1998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worker </w:t>
      </w:r>
      <w:r w:rsidDel="00000000" w:rsidR="00000000" w:rsidRPr="00000000">
        <w:rPr>
          <w:rFonts w:ascii="Google Sans" w:cs="Google Sans" w:eastAsia="Google Sans" w:hAnsi="Google Sans"/>
          <w:color w:val="1f1f1f"/>
        </w:rPr>
        <w:drawing>
          <wp:inline distB="19050" distT="19050" distL="19050" distR="19050">
            <wp:extent cx="247055" cy="199544"/>
            <wp:effectExtent b="0" l="0" r="0" t="0"/>
            <wp:docPr id="24"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47055" cy="199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hosts a contiguous layer interval </w:t>
      </w:r>
      <w:r w:rsidDel="00000000" w:rsidR="00000000" w:rsidRPr="00000000">
        <w:rPr>
          <w:rFonts w:ascii="Google Sans" w:cs="Google Sans" w:eastAsia="Google Sans" w:hAnsi="Google Sans"/>
          <w:color w:val="1f1f1f"/>
        </w:rPr>
        <w:drawing>
          <wp:inline distB="19050" distT="19050" distL="19050" distR="19050">
            <wp:extent cx="190500" cy="200025"/>
            <wp:effectExtent b="0" l="0" r="0" t="0"/>
            <wp:docPr id="25"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190500" cy="200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size </w:t>
      </w:r>
      <w:r w:rsidDel="00000000" w:rsidR="00000000" w:rsidRPr="00000000">
        <w:rPr>
          <w:rFonts w:ascii="Google Sans" w:cs="Google Sans" w:eastAsia="Google Sans" w:hAnsi="Google Sans"/>
          <w:color w:val="1f1f1f"/>
        </w:rPr>
        <w:drawing>
          <wp:inline distB="19050" distT="19050" distL="19050" distR="19050">
            <wp:extent cx="299442" cy="202848"/>
            <wp:effectExtent b="0" l="0" r="0" t="0"/>
            <wp:docPr id="26"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299442" cy="2028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layers (</w:t>
      </w:r>
      <w:r w:rsidDel="00000000" w:rsidR="00000000" w:rsidRPr="00000000">
        <w:rPr>
          <w:rFonts w:ascii="Google Sans" w:cs="Google Sans" w:eastAsia="Google Sans" w:hAnsi="Google Sans"/>
          <w:color w:val="1f1f1f"/>
        </w:rPr>
        <w:drawing>
          <wp:inline distB="19050" distT="19050" distL="19050" distR="19050">
            <wp:extent cx="1166070" cy="200717"/>
            <wp:effectExtent b="0" l="0" r="0" t="0"/>
            <wp:docPr id="27"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1166070" cy="200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851594" cy="200938"/>
            <wp:effectExtent b="0" l="0" r="0" t="0"/>
            <wp:docPr id="28"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851594" cy="2009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08150" cy="200749"/>
            <wp:effectExtent b="0" l="0" r="0" t="0"/>
            <wp:docPr id="29"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908150" cy="2007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worker </w:t>
      </w:r>
      <w:r w:rsidDel="00000000" w:rsidR="00000000" w:rsidRPr="00000000">
        <w:rPr>
          <w:rFonts w:ascii="Google Sans" w:cs="Google Sans" w:eastAsia="Google Sans" w:hAnsi="Google Sans"/>
          <w:color w:val="1f1f1f"/>
        </w:rPr>
        <w:drawing>
          <wp:inline distB="19050" distT="19050" distL="19050" distR="19050">
            <wp:extent cx="247055" cy="199544"/>
            <wp:effectExtent b="0" l="0" r="0" t="0"/>
            <wp:docPr id="30"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47055" cy="199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compute time per layer for a prompt chunk of length </w:t>
      </w:r>
      <w:r w:rsidDel="00000000" w:rsidR="00000000" w:rsidRPr="00000000">
        <w:rPr>
          <w:rFonts w:ascii="Google Sans" w:cs="Google Sans" w:eastAsia="Google Sans" w:hAnsi="Google Sans"/>
          <w:color w:val="1f1f1f"/>
        </w:rPr>
        <w:drawing>
          <wp:inline distB="19050" distT="19050" distL="19050" distR="19050">
            <wp:extent cx="152995" cy="200806"/>
            <wp:effectExtent b="0" l="0" r="0" t="0"/>
            <wp:docPr id="1"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152995" cy="20080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single decode token, respectively. Let </w:t>
      </w:r>
      <w:r w:rsidDel="00000000" w:rsidR="00000000" w:rsidRPr="00000000">
        <w:rPr>
          <w:rFonts w:ascii="Google Sans" w:cs="Google Sans" w:eastAsia="Google Sans" w:hAnsi="Google Sans"/>
          <w:color w:val="1f1f1f"/>
        </w:rPr>
        <w:drawing>
          <wp:inline distB="19050" distT="19050" distL="19050" distR="19050">
            <wp:extent cx="399603" cy="199802"/>
            <wp:effectExtent b="0" l="0" r="0" t="0"/>
            <wp:docPr id="2"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399603" cy="1998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point-to-point network latency (one-way trip time </w:t>
      </w:r>
      <w:r w:rsidDel="00000000" w:rsidR="00000000" w:rsidRPr="00000000">
        <w:rPr>
          <w:rFonts w:ascii="Google Sans" w:cs="Google Sans" w:eastAsia="Google Sans" w:hAnsi="Google Sans"/>
          <w:color w:val="1f1f1f"/>
        </w:rPr>
        <w:drawing>
          <wp:inline distB="19050" distT="19050" distL="19050" distR="19050">
            <wp:extent cx="552450" cy="200025"/>
            <wp:effectExtent b="0" l="0" r="0" t="0"/>
            <wp:docPr id="3"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52450" cy="200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66725" cy="200025"/>
            <wp:effectExtent b="0" l="0" r="0" t="0"/>
            <wp:docPr id="4"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466725" cy="200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available bandwidth between worker </w:t>
      </w:r>
      <w:r w:rsidDel="00000000" w:rsidR="00000000" w:rsidRPr="00000000">
        <w:rPr>
          <w:rFonts w:ascii="Google Sans" w:cs="Google Sans" w:eastAsia="Google Sans" w:hAnsi="Google Sans"/>
          <w:color w:val="1f1f1f"/>
        </w:rPr>
        <w:drawing>
          <wp:inline distB="19050" distT="19050" distL="19050" distR="19050">
            <wp:extent cx="247055" cy="199544"/>
            <wp:effectExtent b="0" l="0" r="0" t="0"/>
            <wp:docPr id="5"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47055" cy="199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22375" cy="201588"/>
            <wp:effectExtent b="0" l="0" r="0" t="0"/>
            <wp:docPr id="6"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422375" cy="201588"/>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354806" cy="201377"/>
            <wp:effectExtent b="0" l="0" r="0" t="0"/>
            <wp:docPr id="7"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354806" cy="201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serialized byte size of a single token's hidden-state activation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network transfer time between stage </w:t>
      </w:r>
      <w:r w:rsidDel="00000000" w:rsidR="00000000" w:rsidRPr="00000000">
        <w:rPr>
          <w:rFonts w:ascii="Google Sans" w:cs="Google Sans" w:eastAsia="Google Sans" w:hAnsi="Google Sans"/>
          <w:color w:val="1f1f1f"/>
        </w:rPr>
        <w:drawing>
          <wp:inline distB="19050" distT="19050" distL="19050" distR="19050">
            <wp:extent cx="67717" cy="203151"/>
            <wp:effectExtent b="0" l="0" r="0" t="0"/>
            <wp:docPr id="8"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67717" cy="203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stage </w:t>
      </w:r>
      <w:r w:rsidDel="00000000" w:rsidR="00000000" w:rsidRPr="00000000">
        <w:rPr>
          <w:rFonts w:ascii="Google Sans" w:cs="Google Sans" w:eastAsia="Google Sans" w:hAnsi="Google Sans"/>
          <w:color w:val="1f1f1f"/>
        </w:rPr>
        <w:drawing>
          <wp:inline distB="19050" distT="19050" distL="19050" distR="19050">
            <wp:extent cx="405259" cy="197917"/>
            <wp:effectExtent b="0" l="0" r="0" t="0"/>
            <wp:docPr id="9"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405259" cy="1979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361355" cy="199696"/>
            <wp:effectExtent b="0" l="0" r="0" t="0"/>
            <wp:docPr id="10" name="image19.png"/>
            <a:graphic>
              <a:graphicData uri="http://schemas.openxmlformats.org/drawingml/2006/picture">
                <pic:pic>
                  <pic:nvPicPr>
                    <pic:cNvPr id="0" name="image19.png"/>
                    <pic:cNvPicPr preferRelativeResize="0"/>
                  </pic:nvPicPr>
                  <pic:blipFill>
                    <a:blip r:embed="rId51"/>
                    <a:srcRect b="0" l="0" r="0" t="0"/>
                    <a:stretch>
                      <a:fillRect/>
                    </a:stretch>
                  </pic:blipFill>
                  <pic:spPr>
                    <a:xfrm>
                      <a:off x="0" y="0"/>
                      <a:ext cx="361355" cy="1996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tokens is given by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7879"/>
            <wp:effectExtent b="0" l="0" r="0" t="0"/>
            <wp:docPr id="46"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5905500" cy="61787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formalized in multi-objective DePIN serving models, Time To First Token (TTFT, </w:t>
      </w:r>
      <w:r w:rsidDel="00000000" w:rsidR="00000000" w:rsidRPr="00000000">
        <w:rPr>
          <w:rFonts w:ascii="Google Sans" w:cs="Google Sans" w:eastAsia="Google Sans" w:hAnsi="Google Sans"/>
          <w:color w:val="1f1f1f"/>
        </w:rPr>
        <w:drawing>
          <wp:inline distB="19050" distT="19050" distL="19050" distR="19050">
            <wp:extent cx="445889" cy="199227"/>
            <wp:effectExtent b="0" l="0" r="0" t="0"/>
            <wp:docPr id="47" name="image37.png"/>
            <a:graphic>
              <a:graphicData uri="http://schemas.openxmlformats.org/drawingml/2006/picture">
                <pic:pic>
                  <pic:nvPicPr>
                    <pic:cNvPr id="0" name="image37.png"/>
                    <pic:cNvPicPr preferRelativeResize="0"/>
                  </pic:nvPicPr>
                  <pic:blipFill>
                    <a:blip r:embed="rId53"/>
                    <a:srcRect b="0" l="0" r="0" t="0"/>
                    <a:stretch>
                      <a:fillRect/>
                    </a:stretch>
                  </pic:blipFill>
                  <pic:spPr>
                    <a:xfrm>
                      <a:off x="0" y="0"/>
                      <a:ext cx="445889" cy="199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the prefill phase is an additive function across all stages (adjustable via chunked prefill micro-batching to reduce pipeline bubbles), whereas Time Per Output Token (TPOT, </w:t>
      </w:r>
      <w:r w:rsidDel="00000000" w:rsidR="00000000" w:rsidRPr="00000000">
        <w:rPr>
          <w:rFonts w:ascii="Google Sans" w:cs="Google Sans" w:eastAsia="Google Sans" w:hAnsi="Google Sans"/>
          <w:color w:val="1f1f1f"/>
        </w:rPr>
        <w:drawing>
          <wp:inline distB="19050" distT="19050" distL="19050" distR="19050">
            <wp:extent cx="445889" cy="199227"/>
            <wp:effectExtent b="0" l="0" r="0" t="0"/>
            <wp:docPr id="48" name="image41.png"/>
            <a:graphic>
              <a:graphicData uri="http://schemas.openxmlformats.org/drawingml/2006/picture">
                <pic:pic>
                  <pic:nvPicPr>
                    <pic:cNvPr id="0" name="image41.png"/>
                    <pic:cNvPicPr preferRelativeResize="0"/>
                  </pic:nvPicPr>
                  <pic:blipFill>
                    <a:blip r:embed="rId54"/>
                    <a:srcRect b="0" l="0" r="0" t="0"/>
                    <a:stretch>
                      <a:fillRect/>
                    </a:stretch>
                  </pic:blipFill>
                  <pic:spPr>
                    <a:xfrm>
                      <a:off x="0" y="0"/>
                      <a:ext cx="445889" cy="199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pipelined or speculative decoding is governed by the bottleneck (maximum stage latency) alongside the serial round-trip loop</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0761"/>
            <wp:effectExtent b="0" l="0" r="0" t="0"/>
            <wp:docPr id="49" name="image39.png"/>
            <a:graphic>
              <a:graphicData uri="http://schemas.openxmlformats.org/drawingml/2006/picture">
                <pic:pic>
                  <pic:nvPicPr>
                    <pic:cNvPr id="0" name="image39.png"/>
                    <pic:cNvPicPr preferRelativeResize="0"/>
                  </pic:nvPicPr>
                  <pic:blipFill>
                    <a:blip r:embed="rId55"/>
                    <a:srcRect b="0" l="0" r="0" t="0"/>
                    <a:stretch>
                      <a:fillRect/>
                    </a:stretch>
                  </pic:blipFill>
                  <pic:spPr>
                    <a:xfrm>
                      <a:off x="0" y="0"/>
                      <a:ext cx="5905500" cy="73076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30761"/>
            <wp:effectExtent b="0" l="0" r="0" t="0"/>
            <wp:docPr id="50"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5905500" cy="730761"/>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mathematical dichotomy reveals a vital architectural law: adding more workers to a pipeline reduces per-node memory pressure, but every additional network hop increases </w:t>
      </w:r>
      <w:r w:rsidDel="00000000" w:rsidR="00000000" w:rsidRPr="00000000">
        <w:rPr>
          <w:rFonts w:ascii="Google Sans" w:cs="Google Sans" w:eastAsia="Google Sans" w:hAnsi="Google Sans"/>
          <w:color w:val="1f1f1f"/>
        </w:rPr>
        <w:drawing>
          <wp:inline distB="19050" distT="19050" distL="19050" distR="19050">
            <wp:extent cx="639217" cy="200352"/>
            <wp:effectExtent b="0" l="0" r="0" t="0"/>
            <wp:docPr id="51"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639217" cy="200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expands the failure domain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Therefore, the topology planner must minimize the number of pipeline stages </w:t>
      </w:r>
      <w:r w:rsidDel="00000000" w:rsidR="00000000" w:rsidRPr="00000000">
        <w:rPr>
          <w:rFonts w:ascii="Google Sans" w:cs="Google Sans" w:eastAsia="Google Sans" w:hAnsi="Google Sans"/>
          <w:color w:val="1f1f1f"/>
        </w:rPr>
        <w:drawing>
          <wp:inline distB="19050" distT="19050" distL="19050" distR="19050">
            <wp:extent cx="131415" cy="197123"/>
            <wp:effectExtent b="0" l="0" r="0" t="0"/>
            <wp:docPr id="52"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31415" cy="197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subject to device memory limits, assigning each worker the largest contiguous slice of layers its VRAM/RAM and compute speed can sustain without becoming a straggler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Programming Layer Assignment and Server Load Balancing</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assign layers across heterogeneous Windows workers, the system employs a multi-stage protocol combining autonomous load balancing with dynamic programming (DP) partition caching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Under the contiguous bottleneck-eliminating assignment protocol established by Petals, every worker periodically publishes its local throughput </w:t>
      </w:r>
      <w:r w:rsidDel="00000000" w:rsidR="00000000" w:rsidRPr="00000000">
        <w:rPr>
          <w:rFonts w:ascii="Google Sans" w:cs="Google Sans" w:eastAsia="Google Sans" w:hAnsi="Google Sans"/>
          <w:color w:val="1f1f1f"/>
        </w:rPr>
        <w:drawing>
          <wp:inline distB="19050" distT="19050" distL="19050" distR="19050">
            <wp:extent cx="677317" cy="200333"/>
            <wp:effectExtent b="0" l="0" r="0" t="0"/>
            <wp:docPr id="53"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677317" cy="2003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(measured in tokens/sec per layer) and current KV cache occupancy to the DHT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global throughput of transformer block </w:t>
      </w:r>
      <w:r w:rsidDel="00000000" w:rsidR="00000000" w:rsidRPr="00000000">
        <w:rPr>
          <w:rFonts w:ascii="Google Sans" w:cs="Google Sans" w:eastAsia="Google Sans" w:hAnsi="Google Sans"/>
          <w:color w:val="1f1f1f"/>
        </w:rPr>
        <w:drawing>
          <wp:inline distB="19050" distT="19050" distL="19050" distR="19050">
            <wp:extent cx="1024233" cy="199156"/>
            <wp:effectExtent b="0" l="0" r="0" t="0"/>
            <wp:docPr id="54" name="image46.png"/>
            <a:graphic>
              <a:graphicData uri="http://schemas.openxmlformats.org/drawingml/2006/picture">
                <pic:pic>
                  <pic:nvPicPr>
                    <pic:cNvPr id="0" name="image46.png"/>
                    <pic:cNvPicPr preferRelativeResize="0"/>
                  </pic:nvPicPr>
                  <pic:blipFill>
                    <a:blip r:embed="rId59"/>
                    <a:srcRect b="0" l="0" r="0" t="0"/>
                    <a:stretch>
                      <a:fillRect/>
                    </a:stretch>
                  </pic:blipFill>
                  <pic:spPr>
                    <a:xfrm>
                      <a:off x="0" y="0"/>
                      <a:ext cx="1024233" cy="199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sum of throughputs of all workers currently hosting block </w:t>
      </w:r>
      <w:r w:rsidDel="00000000" w:rsidR="00000000" w:rsidRPr="00000000">
        <w:rPr>
          <w:rFonts w:ascii="Google Sans" w:cs="Google Sans" w:eastAsia="Google Sans" w:hAnsi="Google Sans"/>
          <w:color w:val="1f1f1f"/>
        </w:rPr>
        <w:drawing>
          <wp:inline distB="19050" distT="19050" distL="19050" distR="19050">
            <wp:extent cx="62210" cy="186630"/>
            <wp:effectExtent b="0" l="0" r="0" t="0"/>
            <wp:docPr id="55" name="image55.png"/>
            <a:graphic>
              <a:graphicData uri="http://schemas.openxmlformats.org/drawingml/2006/picture">
                <pic:pic>
                  <pic:nvPicPr>
                    <pic:cNvPr id="0" name="image55.png"/>
                    <pic:cNvPicPr preferRelativeResize="0"/>
                  </pic:nvPicPr>
                  <pic:blipFill>
                    <a:blip r:embed="rId29"/>
                    <a:srcRect b="0" l="0" r="0" t="0"/>
                    <a:stretch>
                      <a:fillRect/>
                    </a:stretch>
                  </pic:blipFill>
                  <pic:spPr>
                    <a:xfrm>
                      <a:off x="0" y="0"/>
                      <a:ext cx="62210" cy="18663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a new Windows worker </w:t>
      </w:r>
      <w:r w:rsidDel="00000000" w:rsidR="00000000" w:rsidRPr="00000000">
        <w:rPr>
          <w:rFonts w:ascii="Google Sans" w:cs="Google Sans" w:eastAsia="Google Sans" w:hAnsi="Google Sans"/>
          <w:color w:val="1f1f1f"/>
        </w:rPr>
        <w:drawing>
          <wp:inline distB="19050" distT="19050" distL="19050" distR="19050">
            <wp:extent cx="435769" cy="198938"/>
            <wp:effectExtent b="0" l="0" r="0" t="0"/>
            <wp:docPr id="45" name="image56.png"/>
            <a:graphic>
              <a:graphicData uri="http://schemas.openxmlformats.org/drawingml/2006/picture">
                <pic:pic>
                  <pic:nvPicPr>
                    <pic:cNvPr id="0" name="image56.png"/>
                    <pic:cNvPicPr preferRelativeResize="0"/>
                  </pic:nvPicPr>
                  <pic:blipFill>
                    <a:blip r:embed="rId60"/>
                    <a:srcRect b="0" l="0" r="0" t="0"/>
                    <a:stretch>
                      <a:fillRect/>
                    </a:stretch>
                  </pic:blipFill>
                  <pic:spPr>
                    <a:xfrm>
                      <a:off x="0" y="0"/>
                      <a:ext cx="435769" cy="1989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memory capacity </w:t>
      </w:r>
      <w:r w:rsidDel="00000000" w:rsidR="00000000" w:rsidRPr="00000000">
        <w:rPr>
          <w:rFonts w:ascii="Google Sans" w:cs="Google Sans" w:eastAsia="Google Sans" w:hAnsi="Google Sans"/>
          <w:color w:val="1f1f1f"/>
        </w:rPr>
        <w:drawing>
          <wp:inline distB="19050" distT="19050" distL="19050" distR="19050">
            <wp:extent cx="108198" cy="206560"/>
            <wp:effectExtent b="0" l="0" r="0" t="0"/>
            <wp:docPr id="3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08198" cy="2065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blocks joins the network, it scans all possible contiguous intervals </w:t>
      </w:r>
      <w:r w:rsidDel="00000000" w:rsidR="00000000" w:rsidRPr="00000000">
        <w:rPr>
          <w:rFonts w:ascii="Google Sans" w:cs="Google Sans" w:eastAsia="Google Sans" w:hAnsi="Google Sans"/>
          <w:color w:val="1f1f1f"/>
        </w:rPr>
        <w:drawing>
          <wp:inline distB="19050" distT="19050" distL="19050" distR="19050">
            <wp:extent cx="1005630" cy="199229"/>
            <wp:effectExtent b="0" l="0" r="0" t="0"/>
            <wp:docPr id="34" name="image28.png"/>
            <a:graphic>
              <a:graphicData uri="http://schemas.openxmlformats.org/drawingml/2006/picture">
                <pic:pic>
                  <pic:nvPicPr>
                    <pic:cNvPr id="0" name="image28.png"/>
                    <pic:cNvPicPr preferRelativeResize="0"/>
                  </pic:nvPicPr>
                  <pic:blipFill>
                    <a:blip r:embed="rId61"/>
                    <a:srcRect b="0" l="0" r="0" t="0"/>
                    <a:stretch>
                      <a:fillRect/>
                    </a:stretch>
                  </pic:blipFill>
                  <pic:spPr>
                    <a:xfrm>
                      <a:off x="0" y="0"/>
                      <a:ext cx="1005630" cy="199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selects the interval that lexicographically maximizes the minimum block throughput across the entire model, thereby eliminating throughput bottlenecks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Enforcing contiguity is mandatory because splitting a single worker's assignment into non-adjacent layer ranges would force activations to leave and re-enter the node over the internet, harming inference latency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orchestrating sub-clusters of workers with varied memory and compute capabilities, evaluating all combinations of layer splits and device groupings is computationally expensive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clustering workers along joint compute and network latency features (as in DeepCEE) and applying Dynamic Programming (as in ETH), the planner caches optimal layer-split sub-configurations—such as an optimal layer partition across a recurring pair of accelerator types—and reuses them directly across overlapping pipeline candidates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Furthermore, the planner uses the Hungarian maximum matching algorithm on a bipartite graph to prune unpromising worker groups early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Given candidate device group </w:t>
      </w:r>
      <w:r w:rsidDel="00000000" w:rsidR="00000000" w:rsidRPr="00000000">
        <w:rPr>
          <w:rFonts w:ascii="Google Sans" w:cs="Google Sans" w:eastAsia="Google Sans" w:hAnsi="Google Sans"/>
          <w:color w:val="1f1f1f"/>
        </w:rPr>
        <w:drawing>
          <wp:inline distB="19050" distT="19050" distL="19050" distR="19050">
            <wp:extent cx="229493" cy="200807"/>
            <wp:effectExtent b="0" l="0" r="0" t="0"/>
            <wp:docPr id="35"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229493" cy="200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previously evaluated group </w:t>
      </w:r>
      <w:r w:rsidDel="00000000" w:rsidR="00000000" w:rsidRPr="00000000">
        <w:rPr>
          <w:rFonts w:ascii="Google Sans" w:cs="Google Sans" w:eastAsia="Google Sans" w:hAnsi="Google Sans"/>
          <w:color w:val="1f1f1f"/>
        </w:rPr>
        <w:drawing>
          <wp:inline distB="19050" distT="19050" distL="19050" distR="19050">
            <wp:extent cx="229493" cy="200807"/>
            <wp:effectExtent b="0" l="0" r="0" t="0"/>
            <wp:docPr id="36"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229493" cy="200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938064" cy="201014"/>
            <wp:effectExtent b="0" l="0" r="0" t="0"/>
            <wp:docPr id="38" name="image27.png"/>
            <a:graphic>
              <a:graphicData uri="http://schemas.openxmlformats.org/drawingml/2006/picture">
                <pic:pic>
                  <pic:nvPicPr>
                    <pic:cNvPr id="0" name="image27.png"/>
                    <pic:cNvPicPr preferRelativeResize="0"/>
                  </pic:nvPicPr>
                  <pic:blipFill>
                    <a:blip r:embed="rId64"/>
                    <a:srcRect b="0" l="0" r="0" t="0"/>
                    <a:stretch>
                      <a:fillRect/>
                    </a:stretch>
                  </pic:blipFill>
                  <pic:spPr>
                    <a:xfrm>
                      <a:off x="0" y="0"/>
                      <a:ext cx="938064" cy="201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edges are constructed between </w:t>
      </w:r>
      <w:r w:rsidDel="00000000" w:rsidR="00000000" w:rsidRPr="00000000">
        <w:rPr>
          <w:rFonts w:ascii="Google Sans" w:cs="Google Sans" w:eastAsia="Google Sans" w:hAnsi="Google Sans"/>
          <w:color w:val="1f1f1f"/>
        </w:rPr>
        <w:drawing>
          <wp:inline distB="19050" distT="19050" distL="19050" distR="19050">
            <wp:extent cx="627906" cy="199788"/>
            <wp:effectExtent b="0" l="0" r="0" t="0"/>
            <wp:docPr id="40" name="image35.png"/>
            <a:graphic>
              <a:graphicData uri="http://schemas.openxmlformats.org/drawingml/2006/picture">
                <pic:pic>
                  <pic:nvPicPr>
                    <pic:cNvPr id="0" name="image35.png"/>
                    <pic:cNvPicPr preferRelativeResize="0"/>
                  </pic:nvPicPr>
                  <pic:blipFill>
                    <a:blip r:embed="rId65"/>
                    <a:srcRect b="0" l="0" r="0" t="0"/>
                    <a:stretch>
                      <a:fillRect/>
                    </a:stretch>
                  </pic:blipFill>
                  <pic:spPr>
                    <a:xfrm>
                      <a:off x="0" y="0"/>
                      <a:ext cx="627906" cy="1997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44872" cy="199152"/>
            <wp:effectExtent b="0" l="0" r="0" t="0"/>
            <wp:docPr id="41" name="image32.png"/>
            <a:graphic>
              <a:graphicData uri="http://schemas.openxmlformats.org/drawingml/2006/picture">
                <pic:pic>
                  <pic:nvPicPr>
                    <pic:cNvPr id="0" name="image32.png"/>
                    <pic:cNvPicPr preferRelativeResize="0"/>
                  </pic:nvPicPr>
                  <pic:blipFill>
                    <a:blip r:embed="rId66"/>
                    <a:srcRect b="0" l="0" r="0" t="0"/>
                    <a:stretch>
                      <a:fillRect/>
                    </a:stretch>
                  </pic:blipFill>
                  <pic:spPr>
                    <a:xfrm>
                      <a:off x="0" y="0"/>
                      <a:ext cx="644872" cy="199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and only if </w:t>
      </w:r>
      <w:r w:rsidDel="00000000" w:rsidR="00000000" w:rsidRPr="00000000">
        <w:rPr>
          <w:rFonts w:ascii="Google Sans" w:cs="Google Sans" w:eastAsia="Google Sans" w:hAnsi="Google Sans"/>
          <w:color w:val="1f1f1f"/>
        </w:rPr>
        <w:drawing>
          <wp:inline distB="19050" distT="19050" distL="19050" distR="19050">
            <wp:extent cx="3761927" cy="200001"/>
            <wp:effectExtent b="0" l="0" r="0" t="0"/>
            <wp:docPr id="42"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3761927" cy="20000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When the maximum matching size equals </w:t>
      </w:r>
      <w:r w:rsidDel="00000000" w:rsidR="00000000" w:rsidRPr="00000000">
        <w:rPr>
          <w:rFonts w:ascii="Google Sans" w:cs="Google Sans" w:eastAsia="Google Sans" w:hAnsi="Google Sans"/>
          <w:color w:val="1f1f1f"/>
        </w:rPr>
        <w:drawing>
          <wp:inline distB="19050" distT="19050" distL="19050" distR="19050">
            <wp:extent cx="338435" cy="197420"/>
            <wp:effectExtent b="0" l="0" r="0" t="0"/>
            <wp:docPr id="43" name="image31.png"/>
            <a:graphic>
              <a:graphicData uri="http://schemas.openxmlformats.org/drawingml/2006/picture">
                <pic:pic>
                  <pic:nvPicPr>
                    <pic:cNvPr id="0" name="image31.png"/>
                    <pic:cNvPicPr preferRelativeResize="0"/>
                  </pic:nvPicPr>
                  <pic:blipFill>
                    <a:blip r:embed="rId68"/>
                    <a:srcRect b="0" l="0" r="0" t="0"/>
                    <a:stretch>
                      <a:fillRect/>
                    </a:stretch>
                  </pic:blipFill>
                  <pic:spPr>
                    <a:xfrm>
                      <a:off x="0" y="0"/>
                      <a:ext cx="338435" cy="197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29493" cy="200807"/>
            <wp:effectExtent b="0" l="0" r="0" t="0"/>
            <wp:docPr id="31" name="image38.png"/>
            <a:graphic>
              <a:graphicData uri="http://schemas.openxmlformats.org/drawingml/2006/picture">
                <pic:pic>
                  <pic:nvPicPr>
                    <pic:cNvPr id="0" name="image38.png"/>
                    <pic:cNvPicPr preferRelativeResize="0"/>
                  </pic:nvPicPr>
                  <pic:blipFill>
                    <a:blip r:embed="rId63"/>
                    <a:srcRect b="0" l="0" r="0" t="0"/>
                    <a:stretch>
                      <a:fillRect/>
                    </a:stretch>
                  </pic:blipFill>
                  <pic:spPr>
                    <a:xfrm>
                      <a:off x="0" y="0"/>
                      <a:ext cx="229493" cy="200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throughput constitutes a deterministic upper bound for </w:t>
      </w:r>
      <w:r w:rsidDel="00000000" w:rsidR="00000000" w:rsidRPr="00000000">
        <w:rPr>
          <w:rFonts w:ascii="Google Sans" w:cs="Google Sans" w:eastAsia="Google Sans" w:hAnsi="Google Sans"/>
          <w:color w:val="1f1f1f"/>
        </w:rPr>
        <w:drawing>
          <wp:inline distB="19050" distT="19050" distL="19050" distR="19050">
            <wp:extent cx="229493" cy="200807"/>
            <wp:effectExtent b="0" l="0" r="0" t="0"/>
            <wp:docPr id="32"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229493" cy="200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(complemented by an approximate upper bound scaled by compute and memory ratios with fault tolerance factor </w:t>
      </w:r>
      <w:r w:rsidDel="00000000" w:rsidR="00000000" w:rsidRPr="00000000">
        <w:rPr>
          <w:rFonts w:ascii="Google Sans" w:cs="Google Sans" w:eastAsia="Google Sans" w:hAnsi="Google Sans"/>
          <w:color w:val="1f1f1f"/>
        </w:rPr>
        <w:drawing>
          <wp:inline distB="19050" distT="19050" distL="19050" distR="19050">
            <wp:extent cx="485328" cy="199841"/>
            <wp:effectExtent b="0" l="0" r="0" t="0"/>
            <wp:docPr id="83" name="image75.png"/>
            <a:graphic>
              <a:graphicData uri="http://schemas.openxmlformats.org/drawingml/2006/picture">
                <pic:pic>
                  <pic:nvPicPr>
                    <pic:cNvPr id="0" name="image75.png"/>
                    <pic:cNvPicPr preferRelativeResize="0"/>
                  </pic:nvPicPr>
                  <pic:blipFill>
                    <a:blip r:embed="rId69"/>
                    <a:srcRect b="0" l="0" r="0" t="0"/>
                    <a:stretch>
                      <a:fillRect/>
                    </a:stretch>
                  </pic:blipFill>
                  <pic:spPr>
                    <a:xfrm>
                      <a:off x="0" y="0"/>
                      <a:ext cx="485328" cy="1998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allowing the solver to immediately skip evaluating </w:t>
      </w:r>
      <w:r w:rsidDel="00000000" w:rsidR="00000000" w:rsidRPr="00000000">
        <w:rPr>
          <w:rFonts w:ascii="Google Sans" w:cs="Google Sans" w:eastAsia="Google Sans" w:hAnsi="Google Sans"/>
          <w:color w:val="1f1f1f"/>
        </w:rPr>
        <w:drawing>
          <wp:inline distB="19050" distT="19050" distL="19050" distR="19050">
            <wp:extent cx="229493" cy="200807"/>
            <wp:effectExtent b="0" l="0" r="0" t="0"/>
            <wp:docPr id="85" name="image25.png"/>
            <a:graphic>
              <a:graphicData uri="http://schemas.openxmlformats.org/drawingml/2006/picture">
                <pic:pic>
                  <pic:nvPicPr>
                    <pic:cNvPr id="0" name="image25.png"/>
                    <pic:cNvPicPr preferRelativeResize="0"/>
                  </pic:nvPicPr>
                  <pic:blipFill>
                    <a:blip r:embed="rId62"/>
                    <a:srcRect b="0" l="0" r="0" t="0"/>
                    <a:stretch>
                      <a:fillRect/>
                    </a:stretch>
                  </pic:blipFill>
                  <pic:spPr>
                    <a:xfrm>
                      <a:off x="0" y="0"/>
                      <a:ext cx="229493" cy="2008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whenever that bound falls below the best configuration found so far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Finally, if a worker becomes overloaded during operation, boundary layers are dynamically migrated to feasible neighboring nodes based on a movability score that combines parameter footprint, prefill cost, and latency impact while preserving contiguous stage structures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Consumer-Side Chain Selection: Shortest-Path Beam Search, NSGA-II, and G-TRAC</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workers are hosting contiguous layer intervals, a Consumer preparing to generate tokens must assemble a complete execution chain covering layers </w:t>
      </w:r>
      <w:r w:rsidDel="00000000" w:rsidR="00000000" w:rsidRPr="00000000">
        <w:rPr>
          <w:rFonts w:ascii="Google Sans" w:cs="Google Sans" w:eastAsia="Google Sans" w:hAnsi="Google Sans"/>
          <w:color w:val="1f1f1f"/>
        </w:rPr>
        <w:drawing>
          <wp:inline distB="19050" distT="19050" distL="19050" distR="19050">
            <wp:extent cx="526405" cy="200991"/>
            <wp:effectExtent b="0" l="0" r="0" t="0"/>
            <wp:docPr id="87" name="image67.png"/>
            <a:graphic>
              <a:graphicData uri="http://schemas.openxmlformats.org/drawingml/2006/picture">
                <pic:pic>
                  <pic:nvPicPr>
                    <pic:cNvPr id="0" name="image67.png"/>
                    <pic:cNvPicPr preferRelativeResize="0"/>
                  </pic:nvPicPr>
                  <pic:blipFill>
                    <a:blip r:embed="rId70"/>
                    <a:srcRect b="0" l="0" r="0" t="0"/>
                    <a:stretch>
                      <a:fillRect/>
                    </a:stretch>
                  </pic:blipFill>
                  <pic:spPr>
                    <a:xfrm>
                      <a:off x="0" y="0"/>
                      <a:ext cx="526405" cy="20099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Rather than routing activations back and forth between each worker and the consumer—which doubles network RTT per hop—the consumer establishes a direct server-to-server execution chain where Worker </w:t>
      </w:r>
      <w:r w:rsidDel="00000000" w:rsidR="00000000" w:rsidRPr="00000000">
        <w:rPr>
          <w:rFonts w:ascii="Google Sans" w:cs="Google Sans" w:eastAsia="Google Sans" w:hAnsi="Google Sans"/>
          <w:color w:val="1f1f1f"/>
        </w:rPr>
        <w:drawing>
          <wp:inline distB="19050" distT="19050" distL="19050" distR="19050">
            <wp:extent cx="67717" cy="203151"/>
            <wp:effectExtent b="0" l="0" r="0" t="0"/>
            <wp:docPr id="89"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67717" cy="203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forwards hidden states directly to Worker </w:t>
      </w:r>
      <w:r w:rsidDel="00000000" w:rsidR="00000000" w:rsidRPr="00000000">
        <w:rPr>
          <w:rFonts w:ascii="Google Sans" w:cs="Google Sans" w:eastAsia="Google Sans" w:hAnsi="Google Sans"/>
          <w:color w:val="1f1f1f"/>
        </w:rPr>
        <w:drawing>
          <wp:inline distB="19050" distT="19050" distL="19050" distR="19050">
            <wp:extent cx="405259" cy="197917"/>
            <wp:effectExtent b="0" l="0" r="0" t="0"/>
            <wp:docPr id="91"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405259" cy="1979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only the final stage returns activations to the consumer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discover the optimal chain in milliseconds, routing proceeds through three sequential phases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In the initial state synchronization and constraint pruning phase (G-TRAC), the consumer queries the DHT for active workers, pings candidate servers to measure network RTT, and actively prunes high-latency stragglers and untrusted nodes from the candidate pool, preventing slow nodes from dominating the execution chain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Next, the consumer constructs a Directed Acyclic Graph (DAG) where vertices represent layer boundaries </w:t>
      </w:r>
      <w:r w:rsidDel="00000000" w:rsidR="00000000" w:rsidRPr="00000000">
        <w:rPr>
          <w:rFonts w:ascii="Google Sans" w:cs="Google Sans" w:eastAsia="Google Sans" w:hAnsi="Google Sans"/>
          <w:color w:val="1f1f1f"/>
        </w:rPr>
        <w:drawing>
          <wp:inline distB="19050" distT="19050" distL="19050" distR="19050">
            <wp:extent cx="853083" cy="199053"/>
            <wp:effectExtent b="0" l="0" r="0" t="0"/>
            <wp:docPr id="93" name="image70.png"/>
            <a:graphic>
              <a:graphicData uri="http://schemas.openxmlformats.org/drawingml/2006/picture">
                <pic:pic>
                  <pic:nvPicPr>
                    <pic:cNvPr id="0" name="image70.png"/>
                    <pic:cNvPicPr preferRelativeResize="0"/>
                  </pic:nvPicPr>
                  <pic:blipFill>
                    <a:blip r:embed="rId71"/>
                    <a:srcRect b="0" l="0" r="0" t="0"/>
                    <a:stretch>
                      <a:fillRect/>
                    </a:stretch>
                  </pic:blipFill>
                  <pic:spPr>
                    <a:xfrm>
                      <a:off x="0" y="0"/>
                      <a:ext cx="853083" cy="1990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directed edges </w:t>
      </w:r>
      <w:r w:rsidDel="00000000" w:rsidR="00000000" w:rsidRPr="00000000">
        <w:rPr>
          <w:rFonts w:ascii="Google Sans" w:cs="Google Sans" w:eastAsia="Google Sans" w:hAnsi="Google Sans"/>
          <w:color w:val="1f1f1f"/>
        </w:rPr>
        <w:drawing>
          <wp:inline distB="19050" distT="19050" distL="19050" distR="19050">
            <wp:extent cx="454075" cy="198658"/>
            <wp:effectExtent b="0" l="0" r="0" t="0"/>
            <wp:docPr id="95" name="image100.png"/>
            <a:graphic>
              <a:graphicData uri="http://schemas.openxmlformats.org/drawingml/2006/picture">
                <pic:pic>
                  <pic:nvPicPr>
                    <pic:cNvPr id="0" name="image100.png"/>
                    <pic:cNvPicPr preferRelativeResize="0"/>
                  </pic:nvPicPr>
                  <pic:blipFill>
                    <a:blip r:embed="rId72"/>
                    <a:srcRect b="0" l="0" r="0" t="0"/>
                    <a:stretch>
                      <a:fillRect/>
                    </a:stretch>
                  </pic:blipFill>
                  <pic:spPr>
                    <a:xfrm>
                      <a:off x="0" y="0"/>
                      <a:ext cx="454075" cy="1986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a worker hosting contiguous layers </w:t>
      </w:r>
      <w:r w:rsidDel="00000000" w:rsidR="00000000" w:rsidRPr="00000000">
        <w:rPr>
          <w:rFonts w:ascii="Google Sans" w:cs="Google Sans" w:eastAsia="Google Sans" w:hAnsi="Google Sans"/>
          <w:color w:val="1f1f1f"/>
        </w:rPr>
        <w:drawing>
          <wp:inline distB="19050" distT="19050" distL="19050" distR="19050">
            <wp:extent cx="747861" cy="198799"/>
            <wp:effectExtent b="0" l="0" r="0" t="0"/>
            <wp:docPr id="97" name="image76.png"/>
            <a:graphic>
              <a:graphicData uri="http://schemas.openxmlformats.org/drawingml/2006/picture">
                <pic:pic>
                  <pic:nvPicPr>
                    <pic:cNvPr id="0" name="image76.png"/>
                    <pic:cNvPicPr preferRelativeResize="0"/>
                  </pic:nvPicPr>
                  <pic:blipFill>
                    <a:blip r:embed="rId73"/>
                    <a:srcRect b="0" l="0" r="0" t="0"/>
                    <a:stretch>
                      <a:fillRect/>
                    </a:stretch>
                  </pic:blipFill>
                  <pic:spPr>
                    <a:xfrm>
                      <a:off x="0" y="0"/>
                      <a:ext cx="747861" cy="1987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edge weights corresponding to the sum of the server's inference compute time for </w:t>
      </w:r>
      <w:r w:rsidDel="00000000" w:rsidR="00000000" w:rsidRPr="00000000">
        <w:rPr>
          <w:rFonts w:ascii="Google Sans" w:cs="Google Sans" w:eastAsia="Google Sans" w:hAnsi="Google Sans"/>
          <w:color w:val="1f1f1f"/>
        </w:rPr>
        <w:drawing>
          <wp:inline distB="19050" distT="19050" distL="19050" distR="19050">
            <wp:extent cx="606475" cy="199000"/>
            <wp:effectExtent b="0" l="0" r="0" t="0"/>
            <wp:docPr id="79" name="image63.png"/>
            <a:graphic>
              <a:graphicData uri="http://schemas.openxmlformats.org/drawingml/2006/picture">
                <pic:pic>
                  <pic:nvPicPr>
                    <pic:cNvPr id="0" name="image63.png"/>
                    <pic:cNvPicPr preferRelativeResize="0"/>
                  </pic:nvPicPr>
                  <pic:blipFill>
                    <a:blip r:embed="rId74"/>
                    <a:srcRect b="0" l="0" r="0" t="0"/>
                    <a:stretch>
                      <a:fillRect/>
                    </a:stretch>
                  </pic:blipFill>
                  <pic:spPr>
                    <a:xfrm>
                      <a:off x="0" y="0"/>
                      <a:ext cx="606475" cy="199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layers and the measured network link latency between consecutive servers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consumer then executes a shortest-path beam search procedure across this graph to identify the chain of consecutive pipeline stages with minimal total execution and communication 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a consumer requires a tunable balance between single-token latency and multi-sequence throughput, the client can invoke a metaheuristic Latency-Throughput-Tradeoff routing mode powered by the NSGA-II genetic algorithm, which applies bit-flip mutation and single-point crossover to binary server-block assignment matrices to discover a Pareto-optimal frontier of server chains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Breaking the WAN Latency Wall: Speculative Pipeline Decoding and Wire Compression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with optimal shortest-path routing and direct server-to-server forwarding, standard autoregressive pipeline parallelism faces an inescapable physical ceiling over the internet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standard autoregressive decoding feeds a single token through all </w:t>
      </w:r>
      <w:r w:rsidDel="00000000" w:rsidR="00000000" w:rsidRPr="00000000">
        <w:rPr>
          <w:rFonts w:ascii="Google Sans" w:cs="Google Sans" w:eastAsia="Google Sans" w:hAnsi="Google Sans"/>
          <w:color w:val="1f1f1f"/>
        </w:rPr>
        <w:drawing>
          <wp:inline distB="19050" distT="19050" distL="19050" distR="19050">
            <wp:extent cx="133499" cy="200248"/>
            <wp:effectExtent b="0" l="0" r="0" t="0"/>
            <wp:docPr id="8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33499" cy="200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layers before the next token can begin, only one stage is active at any moment while the remaining </w:t>
      </w:r>
      <w:r w:rsidDel="00000000" w:rsidR="00000000" w:rsidRPr="00000000">
        <w:rPr>
          <w:rFonts w:ascii="Google Sans" w:cs="Google Sans" w:eastAsia="Google Sans" w:hAnsi="Google Sans"/>
          <w:color w:val="1f1f1f"/>
        </w:rPr>
        <w:drawing>
          <wp:inline distB="19050" distT="19050" distL="19050" distR="19050">
            <wp:extent cx="468958" cy="200982"/>
            <wp:effectExtent b="0" l="0" r="0" t="0"/>
            <wp:docPr id="81" name="image87.png"/>
            <a:graphic>
              <a:graphicData uri="http://schemas.openxmlformats.org/drawingml/2006/picture">
                <pic:pic>
                  <pic:nvPicPr>
                    <pic:cNvPr id="0" name="image87.png"/>
                    <pic:cNvPicPr preferRelativeResize="0"/>
                  </pic:nvPicPr>
                  <pic:blipFill>
                    <a:blip r:embed="rId75"/>
                    <a:srcRect b="0" l="0" r="0" t="0"/>
                    <a:stretch>
                      <a:fillRect/>
                    </a:stretch>
                  </pic:blipFill>
                  <pic:spPr>
                    <a:xfrm>
                      <a:off x="0" y="0"/>
                      <a:ext cx="468958" cy="2009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worker stages sit idle waiting for sequential dependencies to resolve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 high-RTT internet environments, this serial stop-and-wait cycle limits single-stream generation to roughly 1 to 6 tokens per second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achieve 10 to 25+ tokens per second over wide-area links for a single consumer, the architecture must decouple token emission rate from full-pipeline round-trip latency by integrating Speculative Decoding with Pipeline Parallelism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19450"/>
            <wp:effectExtent b="0" l="0" r="0" t="0"/>
            <wp:docPr id="64" name="image51.png"/>
            <a:graphic>
              <a:graphicData uri="http://schemas.openxmlformats.org/drawingml/2006/picture">
                <pic:pic>
                  <pic:nvPicPr>
                    <pic:cNvPr id="0" name="image51.png"/>
                    <pic:cNvPicPr preferRelativeResize="0"/>
                  </pic:nvPicPr>
                  <pic:blipFill>
                    <a:blip r:embed="rId76"/>
                    <a:srcRect b="0" l="0" r="0" t="0"/>
                    <a:stretch>
                      <a:fillRect/>
                    </a:stretch>
                  </pic:blipFill>
                  <pic:spPr>
                    <a:xfrm>
                      <a:off x="0" y="0"/>
                      <a:ext cx="5905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 1: Amortized Batch Verification Over WAN (DiP-SD and PicoSpec)</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direct way to multiply WAN token throughput is Local Drafting with Distributed Batch Verification</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Because the Consumer node only holds the embedding layers and a small fraction of the target model, its local CPU or integrated GPU has ample spare capacity to run a lightweight Draft Model (such as a 0.6B–1.7B parameter Qwen or Llama draft model, or target-feature-conditioned draft heads like EAGLE-3, DFlash, or DSpark) at high speed locally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speculative cycle (DiP-SD), the Consumer first executes local serial drafting, employing its lightweight draft model to generate a candidate sequence of </w:t>
      </w:r>
      <w:r w:rsidDel="00000000" w:rsidR="00000000" w:rsidRPr="00000000">
        <w:rPr>
          <w:rFonts w:ascii="Google Sans" w:cs="Google Sans" w:eastAsia="Google Sans" w:hAnsi="Google Sans"/>
          <w:color w:val="1f1f1f"/>
        </w:rPr>
        <w:drawing>
          <wp:inline distB="19050" distT="19050" distL="19050" distR="19050">
            <wp:extent cx="188565" cy="197994"/>
            <wp:effectExtent b="0" l="0" r="0" t="0"/>
            <wp:docPr id="66" name="image57.png"/>
            <a:graphic>
              <a:graphicData uri="http://schemas.openxmlformats.org/drawingml/2006/picture">
                <pic:pic>
                  <pic:nvPicPr>
                    <pic:cNvPr id="0" name="image57.png"/>
                    <pic:cNvPicPr preferRelativeResize="0"/>
                  </pic:nvPicPr>
                  <pic:blipFill>
                    <a:blip r:embed="rId77"/>
                    <a:srcRect b="0" l="0" r="0" t="0"/>
                    <a:stretch>
                      <a:fillRect/>
                    </a:stretch>
                  </pic:blipFill>
                  <pic:spPr>
                    <a:xfrm>
                      <a:off x="0" y="0"/>
                      <a:ext cx="188565" cy="197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draft tokens, where the optimal draft horizon </w:t>
      </w:r>
      <w:r w:rsidDel="00000000" w:rsidR="00000000" w:rsidRPr="00000000">
        <w:rPr>
          <w:rFonts w:ascii="Google Sans" w:cs="Google Sans" w:eastAsia="Google Sans" w:hAnsi="Google Sans"/>
          <w:color w:val="1f1f1f"/>
        </w:rPr>
        <w:drawing>
          <wp:inline distB="19050" distT="19050" distL="19050" distR="19050">
            <wp:extent cx="188565" cy="197994"/>
            <wp:effectExtent b="0" l="0" r="0" t="0"/>
            <wp:docPr id="68" name="image57.png"/>
            <a:graphic>
              <a:graphicData uri="http://schemas.openxmlformats.org/drawingml/2006/picture">
                <pic:pic>
                  <pic:nvPicPr>
                    <pic:cNvPr id="0" name="image57.png"/>
                    <pic:cNvPicPr preferRelativeResize="0"/>
                  </pic:nvPicPr>
                  <pic:blipFill>
                    <a:blip r:embed="rId77"/>
                    <a:srcRect b="0" l="0" r="0" t="0"/>
                    <a:stretch>
                      <a:fillRect/>
                    </a:stretch>
                  </pic:blipFill>
                  <pic:spPr>
                    <a:xfrm>
                      <a:off x="0" y="0"/>
                      <a:ext cx="188565" cy="197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typically falls between 5 and 15 tokens and is dynamically adapted based on measured network latency and live acceptance rates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Next, during single-pass pipeline verification, the Consumer offloads the activation bundle for all </w:t>
      </w:r>
      <w:r w:rsidDel="00000000" w:rsidR="00000000" w:rsidRPr="00000000">
        <w:rPr>
          <w:rFonts w:ascii="Google Sans" w:cs="Google Sans" w:eastAsia="Google Sans" w:hAnsi="Google Sans"/>
          <w:color w:val="1f1f1f"/>
        </w:rPr>
        <w:drawing>
          <wp:inline distB="19050" distT="19050" distL="19050" distR="19050">
            <wp:extent cx="188565" cy="197994"/>
            <wp:effectExtent b="0" l="0" r="0" t="0"/>
            <wp:docPr id="70" name="image57.png"/>
            <a:graphic>
              <a:graphicData uri="http://schemas.openxmlformats.org/drawingml/2006/picture">
                <pic:pic>
                  <pic:nvPicPr>
                    <pic:cNvPr id="0" name="image57.png"/>
                    <pic:cNvPicPr preferRelativeResize="0"/>
                  </pic:nvPicPr>
                  <pic:blipFill>
                    <a:blip r:embed="rId77"/>
                    <a:srcRect b="0" l="0" r="0" t="0"/>
                    <a:stretch>
                      <a:fillRect/>
                    </a:stretch>
                  </pic:blipFill>
                  <pic:spPr>
                    <a:xfrm>
                      <a:off x="0" y="0"/>
                      <a:ext cx="188565" cy="197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draft tokens simultaneously into the WAN worker chain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Because reading model weights from worker VRAM takes virtually the same time for a micro-batch of 8 to 12 tokens as for a single token, and a dozen tokens of 8-bit compressed activations occupy under 100 KB (adding negligible transmission time on a 100 Mbit/s link), the distributed target model validates all </w:t>
      </w:r>
      <w:r w:rsidDel="00000000" w:rsidR="00000000" w:rsidRPr="00000000">
        <w:rPr>
          <w:rFonts w:ascii="Google Sans" w:cs="Google Sans" w:eastAsia="Google Sans" w:hAnsi="Google Sans"/>
          <w:color w:val="1f1f1f"/>
        </w:rPr>
        <w:drawing>
          <wp:inline distB="19050" distT="19050" distL="19050" distR="19050">
            <wp:extent cx="188565" cy="197994"/>
            <wp:effectExtent b="0" l="0" r="0" t="0"/>
            <wp:docPr id="72" name="image57.png"/>
            <a:graphic>
              <a:graphicData uri="http://schemas.openxmlformats.org/drawingml/2006/picture">
                <pic:pic>
                  <pic:nvPicPr>
                    <pic:cNvPr id="0" name="image57.png"/>
                    <pic:cNvPicPr preferRelativeResize="0"/>
                  </pic:nvPicPr>
                  <pic:blipFill>
                    <a:blip r:embed="rId77"/>
                    <a:srcRect b="0" l="0" r="0" t="0"/>
                    <a:stretch>
                      <a:fillRect/>
                    </a:stretch>
                  </pic:blipFill>
                  <pic:spPr>
                    <a:xfrm>
                      <a:off x="0" y="0"/>
                      <a:ext cx="188565" cy="1979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draft tokens in a single forward pass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final synchronization and rejection sampling step, the system identifies the first mismatched token in the sequence, discards all subsequent incorrect predictions, and simultaneously produces one guaranteed bonus token following the last accepted position, ensuring at least one token is generated per round without altering the target model's output distribution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a geometric token acceptance model where each draft token is accepted independently with probability </w:t>
      </w:r>
      <w:r w:rsidDel="00000000" w:rsidR="00000000" w:rsidRPr="00000000">
        <w:rPr>
          <w:rFonts w:ascii="Google Sans" w:cs="Google Sans" w:eastAsia="Google Sans" w:hAnsi="Google Sans"/>
          <w:color w:val="1f1f1f"/>
        </w:rPr>
        <w:drawing>
          <wp:inline distB="19050" distT="19050" distL="19050" distR="19050">
            <wp:extent cx="255538" cy="198752"/>
            <wp:effectExtent b="0" l="0" r="0" t="0"/>
            <wp:docPr id="73" name="image60.png"/>
            <a:graphic>
              <a:graphicData uri="http://schemas.openxmlformats.org/drawingml/2006/picture">
                <pic:pic>
                  <pic:nvPicPr>
                    <pic:cNvPr id="0" name="image60.png"/>
                    <pic:cNvPicPr preferRelativeResize="0"/>
                  </pic:nvPicPr>
                  <pic:blipFill>
                    <a:blip r:embed="rId78"/>
                    <a:srcRect b="0" l="0" r="0" t="0"/>
                    <a:stretch>
                      <a:fillRect/>
                    </a:stretch>
                  </pic:blipFill>
                  <pic:spPr>
                    <a:xfrm>
                      <a:off x="0" y="0"/>
                      <a:ext cx="255538" cy="198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expected number of verified tokens emitted per single WAN pipeline round trip is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3820"/>
            <wp:effectExtent b="0" l="0" r="0" t="0"/>
            <wp:docPr id="75" name="image58.png"/>
            <a:graphic>
              <a:graphicData uri="http://schemas.openxmlformats.org/drawingml/2006/picture">
                <pic:pic>
                  <pic:nvPicPr>
                    <pic:cNvPr id="0" name="image58.png"/>
                    <pic:cNvPicPr preferRelativeResize="0"/>
                  </pic:nvPicPr>
                  <pic:blipFill>
                    <a:blip r:embed="rId79"/>
                    <a:srcRect b="0" l="0" r="0" t="0"/>
                    <a:stretch>
                      <a:fillRect/>
                    </a:stretch>
                  </pic:blipFill>
                  <pic:spPr>
                    <a:xfrm>
                      <a:off x="0" y="0"/>
                      <a:ext cx="5905500" cy="62382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Empirically, modern draft architectures such as DFlash and DSpark achieve average accepted lengths of 3.45 to 4.78 tokens per verification step across 8B to 122B target models (corresponding to </w:t>
      </w:r>
      <w:r w:rsidDel="00000000" w:rsidR="00000000" w:rsidRPr="00000000">
        <w:rPr>
          <w:rFonts w:ascii="Google Sans" w:cs="Google Sans" w:eastAsia="Google Sans" w:hAnsi="Google Sans"/>
          <w:color w:val="1f1f1f"/>
        </w:rPr>
        <w:drawing>
          <wp:inline distB="19050" distT="19050" distL="19050" distR="19050">
            <wp:extent cx="1311621" cy="199595"/>
            <wp:effectExtent b="0" l="0" r="0" t="0"/>
            <wp:docPr id="57" name="image45.png"/>
            <a:graphic>
              <a:graphicData uri="http://schemas.openxmlformats.org/drawingml/2006/picture">
                <pic:pic>
                  <pic:nvPicPr>
                    <pic:cNvPr id="0" name="image45.png"/>
                    <pic:cNvPicPr preferRelativeResize="0"/>
                  </pic:nvPicPr>
                  <pic:blipFill>
                    <a:blip r:embed="rId80"/>
                    <a:srcRect b="0" l="0" r="0" t="0"/>
                    <a:stretch>
                      <a:fillRect/>
                    </a:stretch>
                  </pic:blipFill>
                  <pic:spPr>
                    <a:xfrm>
                      <a:off x="0" y="0"/>
                      <a:ext cx="1311621" cy="1995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above which distributed pipelined speculative decoding consistently outperforms autoregressive decoding)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Consequently, a WAN pipeline whose raw round-trip latency only permits 2.5 verification steps per second immediately delivers 8.6 to 12.0 lossless target tokens per second to the Windows consumer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eliminate the mutual waiting problem—where the WAN pipeline sits idle while the consumer drafts, and the consumer sits idle while the WAN pipeline verifies—the runtime should incorporate PicoSpec's training-free asynchronous distributed speculative pipeline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PicoSpec combines parallel drafting, fast verification, and overlapped communication to eliminate strict data dependencies between the edge consumer and remote workers, enabling genuine parallel execution across the network and conferring "latency immunity" under WAN jitter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Furthermore, when the final layer resides on a remote worker, transmitting the full vocabulary probability distribution incurs substantial communication costs; PicoSpec resolves this via a Separate Rejection Sampling algorithm that distributes the rejection sampling math between the consumer and the remote worker and applies sparse compression to the transmitted distributions, minimizing serialization latency without sacrificing sampling accuracy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 2: Lockstep Speculative Pipeline Decoding (SpecPipe and SPD)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batch verification amortizes WAN round-trip latency, standard pipeline execution still leaves stages idle between waves unless multiple concurrent user requests are micro-batched together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eliminate pipeline bubbles within a single consumer's request, state-of-the-art frameworks Speculative Pipeline Decoding (SPD) and SpecPipe restructure execution so that </w:t>
      </w:r>
      <w:r w:rsidDel="00000000" w:rsidR="00000000" w:rsidRPr="00000000">
        <w:rPr>
          <w:rFonts w:ascii="Google Sans" w:cs="Google Sans" w:eastAsia="Google Sans" w:hAnsi="Google Sans"/>
          <w:color w:val="1f1f1f"/>
        </w:rPr>
        <w:drawing>
          <wp:inline distB="19050" distT="19050" distL="19050" distR="19050">
            <wp:extent cx="131415" cy="197123"/>
            <wp:effectExtent b="0" l="0" r="0" t="0"/>
            <wp:docPr id="59"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31415" cy="197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tokens of the same sequence advance through the </w:t>
      </w:r>
      <w:r w:rsidDel="00000000" w:rsidR="00000000" w:rsidRPr="00000000">
        <w:rPr>
          <w:rFonts w:ascii="Google Sans" w:cs="Google Sans" w:eastAsia="Google Sans" w:hAnsi="Google Sans"/>
          <w:color w:val="1f1f1f"/>
        </w:rPr>
        <w:drawing>
          <wp:inline distB="19050" distT="19050" distL="19050" distR="19050">
            <wp:extent cx="131415" cy="197123"/>
            <wp:effectExtent b="0" l="0" r="0" t="0"/>
            <wp:docPr id="60"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31415" cy="197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pipeline stages concurrently in lockstep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SPD and SpecPipe, at the beginning of a saturated clock cycle, in-flight tokens </w:t>
      </w:r>
      <w:r w:rsidDel="00000000" w:rsidR="00000000" w:rsidRPr="00000000">
        <w:rPr>
          <w:rFonts w:ascii="Google Sans" w:cs="Google Sans" w:eastAsia="Google Sans" w:hAnsi="Google Sans"/>
          <w:color w:val="1f1f1f"/>
        </w:rPr>
        <w:drawing>
          <wp:inline distB="19050" distT="19050" distL="19050" distR="19050">
            <wp:extent cx="1153268" cy="200154"/>
            <wp:effectExtent b="0" l="0" r="0" t="0"/>
            <wp:docPr id="62" name="image49.png"/>
            <a:graphic>
              <a:graphicData uri="http://schemas.openxmlformats.org/drawingml/2006/picture">
                <pic:pic>
                  <pic:nvPicPr>
                    <pic:cNvPr id="0" name="image49.png"/>
                    <pic:cNvPicPr preferRelativeResize="0"/>
                  </pic:nvPicPr>
                  <pic:blipFill>
                    <a:blip r:embed="rId81"/>
                    <a:srcRect b="0" l="0" r="0" t="0"/>
                    <a:stretch>
                      <a:fillRect/>
                    </a:stretch>
                  </pic:blipFill>
                  <pic:spPr>
                    <a:xfrm>
                      <a:off x="0" y="0"/>
                      <a:ext cx="1153268" cy="2001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occupy the </w:t>
      </w:r>
      <w:r w:rsidDel="00000000" w:rsidR="00000000" w:rsidRPr="00000000">
        <w:rPr>
          <w:rFonts w:ascii="Google Sans" w:cs="Google Sans" w:eastAsia="Google Sans" w:hAnsi="Google Sans"/>
          <w:color w:val="1f1f1f"/>
        </w:rPr>
        <w:drawing>
          <wp:inline distB="19050" distT="19050" distL="19050" distR="19050">
            <wp:extent cx="131415" cy="197123"/>
            <wp:effectExtent b="0" l="0" r="0" t="0"/>
            <wp:docPr id="129"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31415" cy="197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pipeline stages at varying depths simultaneously: Stage 1 computes token </w:t>
      </w:r>
      <w:r w:rsidDel="00000000" w:rsidR="00000000" w:rsidRPr="00000000">
        <w:rPr>
          <w:rFonts w:ascii="Google Sans" w:cs="Google Sans" w:eastAsia="Google Sans" w:hAnsi="Google Sans"/>
          <w:color w:val="1f1f1f"/>
        </w:rPr>
        <w:drawing>
          <wp:inline distB="19050" distT="19050" distL="19050" distR="19050">
            <wp:extent cx="171450" cy="200025"/>
            <wp:effectExtent b="0" l="0" r="0" t="0"/>
            <wp:docPr id="132" name="image88.png"/>
            <a:graphic>
              <a:graphicData uri="http://schemas.openxmlformats.org/drawingml/2006/picture">
                <pic:pic>
                  <pic:nvPicPr>
                    <pic:cNvPr id="0" name="image88.png"/>
                    <pic:cNvPicPr preferRelativeResize="0"/>
                  </pic:nvPicPr>
                  <pic:blipFill>
                    <a:blip r:embed="rId7"/>
                    <a:srcRect b="0" l="0" r="0" t="0"/>
                    <a:stretch>
                      <a:fillRect/>
                    </a:stretch>
                  </pic:blipFill>
                  <pic:spPr>
                    <a:xfrm>
                      <a:off x="0" y="0"/>
                      <a:ext cx="171450" cy="200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Stage 2 concurrently computes token </w:t>
      </w:r>
      <w:r w:rsidDel="00000000" w:rsidR="00000000" w:rsidRPr="00000000">
        <w:rPr>
          <w:rFonts w:ascii="Google Sans" w:cs="Google Sans" w:eastAsia="Google Sans" w:hAnsi="Google Sans"/>
          <w:color w:val="1f1f1f"/>
        </w:rPr>
        <w:drawing>
          <wp:inline distB="19050" distT="19050" distL="19050" distR="19050">
            <wp:extent cx="346769" cy="202282"/>
            <wp:effectExtent b="0" l="0" r="0" t="0"/>
            <wp:docPr id="135" name="image97.png"/>
            <a:graphic>
              <a:graphicData uri="http://schemas.openxmlformats.org/drawingml/2006/picture">
                <pic:pic>
                  <pic:nvPicPr>
                    <pic:cNvPr id="0" name="image97.png"/>
                    <pic:cNvPicPr preferRelativeResize="0"/>
                  </pic:nvPicPr>
                  <pic:blipFill>
                    <a:blip r:embed="rId82"/>
                    <a:srcRect b="0" l="0" r="0" t="0"/>
                    <a:stretch>
                      <a:fillRect/>
                    </a:stretch>
                  </pic:blipFill>
                  <pic:spPr>
                    <a:xfrm>
                      <a:off x="0" y="0"/>
                      <a:ext cx="346769" cy="202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Stage </w:t>
      </w:r>
      <w:r w:rsidDel="00000000" w:rsidR="00000000" w:rsidRPr="00000000">
        <w:rPr>
          <w:rFonts w:ascii="Google Sans" w:cs="Google Sans" w:eastAsia="Google Sans" w:hAnsi="Google Sans"/>
          <w:color w:val="1f1f1f"/>
        </w:rPr>
        <w:drawing>
          <wp:inline distB="19050" distT="19050" distL="19050" distR="19050">
            <wp:extent cx="131415" cy="197123"/>
            <wp:effectExtent b="0" l="0" r="0" t="0"/>
            <wp:docPr id="138"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31415" cy="197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finishes token </w:t>
      </w:r>
      <w:r w:rsidDel="00000000" w:rsidR="00000000" w:rsidRPr="00000000">
        <w:rPr>
          <w:rFonts w:ascii="Google Sans" w:cs="Google Sans" w:eastAsia="Google Sans" w:hAnsi="Google Sans"/>
          <w:color w:val="1f1f1f"/>
        </w:rPr>
        <w:drawing>
          <wp:inline distB="19050" distT="19050" distL="19050" distR="19050">
            <wp:extent cx="545455" cy="200957"/>
            <wp:effectExtent b="0" l="0" r="0" t="0"/>
            <wp:docPr id="140" name="image96.png"/>
            <a:graphic>
              <a:graphicData uri="http://schemas.openxmlformats.org/drawingml/2006/picture">
                <pic:pic>
                  <pic:nvPicPr>
                    <pic:cNvPr id="0" name="image96.png"/>
                    <pic:cNvPicPr preferRelativeResize="0"/>
                  </pic:nvPicPr>
                  <pic:blipFill>
                    <a:blip r:embed="rId83"/>
                    <a:srcRect b="0" l="0" r="0" t="0"/>
                    <a:stretch>
                      <a:fillRect/>
                    </a:stretch>
                  </pic:blipFill>
                  <pic:spPr>
                    <a:xfrm>
                      <a:off x="0" y="0"/>
                      <a:ext cx="545455" cy="20095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Because every stage executes in parallel and passes its activation to the next neighbor at the end of the cycle, each cycle costs roughly one stage forward rather than a full model forward, collapsing the Time Between Tokens (TBT) to a fraction of full-pipeline latency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a saturated pipeline requires popping a finished token from the last stage and pushing a newly predicted token into the first stage at every cycle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SPD achieves this without suffering from the compounding prediction difficulty of multi-token drafting by introducing a Pipeline Draft Module (PDM) that predicts just a single next token per step</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Rather than feeding raw token IDs or conditioning on draft-generated features, the PDM consumes a depth-conditioned feature staircase constructed from the deepest already-computed target hidden states </w:t>
      </w:r>
      <w:r w:rsidDel="00000000" w:rsidR="00000000" w:rsidRPr="00000000">
        <w:rPr>
          <w:rFonts w:ascii="Google Sans" w:cs="Google Sans" w:eastAsia="Google Sans" w:hAnsi="Google Sans"/>
          <w:color w:val="1f1f1f"/>
        </w:rPr>
        <w:drawing>
          <wp:inline distB="19050" distT="19050" distL="19050" distR="19050">
            <wp:extent cx="338881" cy="197681"/>
            <wp:effectExtent b="0" l="0" r="0" t="0"/>
            <wp:docPr id="143" name="image101.png"/>
            <a:graphic>
              <a:graphicData uri="http://schemas.openxmlformats.org/drawingml/2006/picture">
                <pic:pic>
                  <pic:nvPicPr>
                    <pic:cNvPr id="0" name="image101.png"/>
                    <pic:cNvPicPr preferRelativeResize="0"/>
                  </pic:nvPicPr>
                  <pic:blipFill>
                    <a:blip r:embed="rId84"/>
                    <a:srcRect b="0" l="0" r="0" t="0"/>
                    <a:stretch>
                      <a:fillRect/>
                    </a:stretch>
                  </pic:blipFill>
                  <pic:spPr>
                    <a:xfrm>
                      <a:off x="0" y="0"/>
                      <a:ext cx="338881" cy="197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in-flight tokens across stages </w:t>
      </w:r>
      <w:r w:rsidDel="00000000" w:rsidR="00000000" w:rsidRPr="00000000">
        <w:rPr>
          <w:rFonts w:ascii="Google Sans" w:cs="Google Sans" w:eastAsia="Google Sans" w:hAnsi="Google Sans"/>
          <w:color w:val="1f1f1f"/>
        </w:rPr>
        <w:drawing>
          <wp:inline distB="19050" distT="19050" distL="19050" distR="19050">
            <wp:extent cx="1260577" cy="200546"/>
            <wp:effectExtent b="0" l="0" r="0" t="0"/>
            <wp:docPr id="18" name="image11.png"/>
            <a:graphic>
              <a:graphicData uri="http://schemas.openxmlformats.org/drawingml/2006/picture">
                <pic:pic>
                  <pic:nvPicPr>
                    <pic:cNvPr id="0" name="image11.png"/>
                    <pic:cNvPicPr preferRelativeResize="0"/>
                  </pic:nvPicPr>
                  <pic:blipFill>
                    <a:blip r:embed="rId85"/>
                    <a:srcRect b="0" l="0" r="0" t="0"/>
                    <a:stretch>
                      <a:fillRect/>
                    </a:stretch>
                  </pic:blipFill>
                  <pic:spPr>
                    <a:xfrm>
                      <a:off x="0" y="0"/>
                      <a:ext cx="1260577" cy="20054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structurally bounds draft difficulty to the fixed pipeline width </w:t>
      </w:r>
      <w:r w:rsidDel="00000000" w:rsidR="00000000" w:rsidRPr="00000000">
        <w:rPr>
          <w:rFonts w:ascii="Google Sans" w:cs="Google Sans" w:eastAsia="Google Sans" w:hAnsi="Google Sans"/>
          <w:color w:val="1f1f1f"/>
        </w:rPr>
        <w:drawing>
          <wp:inline distB="19050" distT="19050" distL="19050" distR="19050">
            <wp:extent cx="131415" cy="197123"/>
            <wp:effectExtent b="0" l="0" r="0" t="0"/>
            <wp:docPr id="17"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31415" cy="197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achieves higher wall-clock speedup than EAGLE-3</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Complementing this approach, SpecPipe coordinates a dynamic GPU-oriented speculative token tree across the pipeline stages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Each pipeline step in SpecPipe executes node-wise computation, followed by in-flight pruning propagation and inter-node transmission while dynamically inserting new speculative tokens from the draft source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Whenever the final device verifies a token and detects a mismatch, pruning propagation immediately removes mispredicted token branches from intermediate pipeline stages to avoid redundant computation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In empirical evaluations, SpecPipe outperforms standard pipeline-parallel speculative decoding by </w:t>
      </w:r>
      <w:r w:rsidDel="00000000" w:rsidR="00000000" w:rsidRPr="00000000">
        <w:rPr>
          <w:rFonts w:ascii="Google Sans" w:cs="Google Sans" w:eastAsia="Google Sans" w:hAnsi="Google Sans"/>
          <w:color w:val="1f1f1f"/>
        </w:rPr>
        <w:drawing>
          <wp:inline distB="19050" distT="19050" distL="19050" distR="19050">
            <wp:extent cx="500956" cy="198492"/>
            <wp:effectExtent b="0" l="0" r="0" t="0"/>
            <wp:docPr id="21" name="image18.png"/>
            <a:graphic>
              <a:graphicData uri="http://schemas.openxmlformats.org/drawingml/2006/picture">
                <pic:pic>
                  <pic:nvPicPr>
                    <pic:cNvPr id="0" name="image18.png"/>
                    <pic:cNvPicPr preferRelativeResize="0"/>
                  </pic:nvPicPr>
                  <pic:blipFill>
                    <a:blip r:embed="rId86"/>
                    <a:srcRect b="0" l="0" r="0" t="0"/>
                    <a:stretch>
                      <a:fillRect/>
                    </a:stretch>
                  </pic:blipFill>
                  <pic:spPr>
                    <a:xfrm>
                      <a:off x="0" y="0"/>
                      <a:ext cx="500956" cy="198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00956" cy="198492"/>
            <wp:effectExtent b="0" l="0" r="0" t="0"/>
            <wp:docPr id="19" name="image16.png"/>
            <a:graphic>
              <a:graphicData uri="http://schemas.openxmlformats.org/drawingml/2006/picture">
                <pic:pic>
                  <pic:nvPicPr>
                    <pic:cNvPr id="0" name="image16.png"/>
                    <pic:cNvPicPr preferRelativeResize="0"/>
                  </pic:nvPicPr>
                  <pic:blipFill>
                    <a:blip r:embed="rId87"/>
                    <a:srcRect b="0" l="0" r="0" t="0"/>
                    <a:stretch>
                      <a:fillRect/>
                    </a:stretch>
                  </pic:blipFill>
                  <pic:spPr>
                    <a:xfrm>
                      <a:off x="0" y="0"/>
                      <a:ext cx="500956" cy="198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single-request decoding, while its multi-request variant (SpecPipe-DB) achieves </w:t>
      </w:r>
      <w:r w:rsidDel="00000000" w:rsidR="00000000" w:rsidRPr="00000000">
        <w:rPr>
          <w:rFonts w:ascii="Google Sans" w:cs="Google Sans" w:eastAsia="Google Sans" w:hAnsi="Google Sans"/>
          <w:color w:val="1f1f1f"/>
        </w:rPr>
        <w:drawing>
          <wp:inline distB="19050" distT="19050" distL="19050" distR="19050">
            <wp:extent cx="500956" cy="198492"/>
            <wp:effectExtent b="0" l="0" r="0" t="0"/>
            <wp:docPr id="14" name="image20.png"/>
            <a:graphic>
              <a:graphicData uri="http://schemas.openxmlformats.org/drawingml/2006/picture">
                <pic:pic>
                  <pic:nvPicPr>
                    <pic:cNvPr id="0" name="image20.png"/>
                    <pic:cNvPicPr preferRelativeResize="0"/>
                  </pic:nvPicPr>
                  <pic:blipFill>
                    <a:blip r:embed="rId88"/>
                    <a:srcRect b="0" l="0" r="0" t="0"/>
                    <a:stretch>
                      <a:fillRect/>
                    </a:stretch>
                  </pic:blipFill>
                  <pic:spPr>
                    <a:xfrm>
                      <a:off x="0" y="0"/>
                      <a:ext cx="500956" cy="198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00956" cy="198492"/>
            <wp:effectExtent b="0" l="0" r="0" t="0"/>
            <wp:docPr id="13" name="image15.png"/>
            <a:graphic>
              <a:graphicData uri="http://schemas.openxmlformats.org/drawingml/2006/picture">
                <pic:pic>
                  <pic:nvPicPr>
                    <pic:cNvPr id="0" name="image15.png"/>
                    <pic:cNvPicPr preferRelativeResize="0"/>
                  </pic:nvPicPr>
                  <pic:blipFill>
                    <a:blip r:embed="rId89"/>
                    <a:srcRect b="0" l="0" r="0" t="0"/>
                    <a:stretch>
                      <a:fillRect/>
                    </a:stretch>
                  </pic:blipFill>
                  <pic:spPr>
                    <a:xfrm>
                      <a:off x="0" y="0"/>
                      <a:ext cx="500956" cy="198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higher throughput and </w:t>
      </w:r>
      <w:r w:rsidDel="00000000" w:rsidR="00000000" w:rsidRPr="00000000">
        <w:rPr>
          <w:rFonts w:ascii="Google Sans" w:cs="Google Sans" w:eastAsia="Google Sans" w:hAnsi="Google Sans"/>
          <w:color w:val="1f1f1f"/>
        </w:rPr>
        <w:drawing>
          <wp:inline distB="19050" distT="19050" distL="19050" distR="19050">
            <wp:extent cx="500956" cy="198492"/>
            <wp:effectExtent b="0" l="0" r="0" t="0"/>
            <wp:docPr id="16" name="image53.png"/>
            <a:graphic>
              <a:graphicData uri="http://schemas.openxmlformats.org/drawingml/2006/picture">
                <pic:pic>
                  <pic:nvPicPr>
                    <pic:cNvPr id="0" name="image53.png"/>
                    <pic:cNvPicPr preferRelativeResize="0"/>
                  </pic:nvPicPr>
                  <pic:blipFill>
                    <a:blip r:embed="rId90"/>
                    <a:srcRect b="0" l="0" r="0" t="0"/>
                    <a:stretch>
                      <a:fillRect/>
                    </a:stretch>
                  </pic:blipFill>
                  <pic:spPr>
                    <a:xfrm>
                      <a:off x="0" y="0"/>
                      <a:ext cx="500956" cy="198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500956" cy="198492"/>
            <wp:effectExtent b="0" l="0" r="0" t="0"/>
            <wp:docPr id="15" name="image12.png"/>
            <a:graphic>
              <a:graphicData uri="http://schemas.openxmlformats.org/drawingml/2006/picture">
                <pic:pic>
                  <pic:nvPicPr>
                    <pic:cNvPr id="0" name="image12.png"/>
                    <pic:cNvPicPr preferRelativeResize="0"/>
                  </pic:nvPicPr>
                  <pic:blipFill>
                    <a:blip r:embed="rId91"/>
                    <a:srcRect b="0" l="0" r="0" t="0"/>
                    <a:stretch>
                      <a:fillRect/>
                    </a:stretch>
                  </pic:blipFill>
                  <pic:spPr>
                    <a:xfrm>
                      <a:off x="0" y="0"/>
                      <a:ext cx="500956" cy="1984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lower TBT than vLLM</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514975" cy="8382000"/>
            <wp:effectExtent b="0" l="0" r="0" t="0"/>
            <wp:docPr id="12" name="image9.png"/>
            <a:graphic>
              <a:graphicData uri="http://schemas.openxmlformats.org/drawingml/2006/picture">
                <pic:pic>
                  <pic:nvPicPr>
                    <pic:cNvPr id="0" name="image9.png"/>
                    <pic:cNvPicPr preferRelativeResize="0"/>
                  </pic:nvPicPr>
                  <pic:blipFill>
                    <a:blip r:embed="rId92"/>
                    <a:srcRect b="0" l="0" r="0" t="0"/>
                    <a:stretch>
                      <a:fillRect/>
                    </a:stretch>
                  </pic:blipFill>
                  <pic:spPr>
                    <a:xfrm>
                      <a:off x="0" y="0"/>
                      <a:ext cx="55149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Wire Format Optimization: Dynamic Blockwise Activation Quantization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Mesh LLM's Skippy runtime currently transmits raw little-endian fp32 activations across stage boundaries—which is acceptable on local gigabit LANs where bandwidth is not the bottleneck—WAN deployments executing speculative micro-batches or parallel forward passes must compress inter-stage buffers to accommodate asymmetrical residential upload links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Applying 8-bit dynamic blockwise quantization (or Q8_0 communication buffers paired with Q4_0 model weights, as supported in Petals and distributed-llama) to hidden-state tensors immediately prior to pipeline-parallel transmission halves network bandwidth requirements compared to 16-bit floats (bfloat16/fp16) and cuts payload size by 75% compared to fp32 without any noticeable degradation in generation quality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On the worker storage side, compressing model weights to 4-bit quantization (NF4 / Q4_0 / Q4_K_M) utilizes roughly 40% less GPU memory than 8-bit quantization—requiring 40% fewer worker servers to fit all model blocks—while delivering an approximately 2x speedup for token-by-token inference with minimal quality loss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Note that ultra-aggressive 2-bit quantizations (such as IQ2_M) should be avoided on instruction-tuned models unless carefully calibrated, as 2-bit quantization noise can inflate end-of-generation (EOG) token logits on declarative prompts and cause premature zero-token termination, whereas Q3_K_S or Q4_K_M preserves proper turn calibration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Windows P2P Networking, NAT Traversal, and Fault-Tolerant KV Recovery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Deploying a distributed inference network across consumer Windows machines requires overcoming two harsh realities of residential internet infrastructure: Network Address Translation (NAT) and firewall barriers, alongside high node churn caused by users closing applications, rebooting, or experiencing network drops mid-generation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C++ P2P Transport: libdatachannel (WebRTC) and QUIC Hole Punching</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on raw TCP sockets (such as llama.cpp's built-in rpc-server or distributed-llama) is untenable over the open internet: raw TCP lacks built-in NAT traversal, suffers from head-of-line blocking during packet loss, and exposes unauthenticated tensor execution primitives that llama.cpp's own documentation warns are fragile and insecure on open networks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Similarly, Python-based networking stacks can suffer from multi-threading serialization bugs (as observed in early versions of hivemind, where multi-threaded clients inadvertently serialized network requests)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high-performance Windows C++ binary, the networking layer should be built on libdatachannel—an MPL-2.0 licensed, standalone C++17 implementation of WebRTC Data Channels, ICE, STUN, TURN, and DTLS/SCTP that compiles natively on Windows via MSVC with zero media or UI dependencies—or a QUIC-over-UDP P2P stack (libp2p QUIC)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Most residential Windows routers create an outbound UDP mapping that can be traversed via coordinated STUN and ICE UDP hole punching</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Empirical evaluations of permissionless P2P networks demonstrate that when transport selection is unrestricted, roughly 80% of connections utilize QUIC over UDP, achieving direct hole-punch success rates near 70% across residential NATs and establishing 97.6% of successful connections on the first attempt independently of relay characteristics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QUIC-based hole punching completes its integrated 1-RTT cryptographic handshake 0.5 RTT faster than TCP's 3-way handshake followed by a separate TLS handshake, while eliminating TCP slow-start and retransmission delays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If a Windows laptop changes network interfaces or experiences a temporary NAT rebinding, QUIC connection migration restores the pipeline session in 2 fewer RTTs than QUIC re-punching and 3 fewer RTTs than TCP re-punching</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For the remaining 20% to 30% of Windows workers situated behind strict Symmetric NATs or corporate firewalls where direct UDP hole punching cannot penetrate, libdatachannel and libp2p seamlessly fall back to coturn TURN servers or libp2p Circuit Relay protocols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During shortest-path chain selection, relayed links are naturally weighted by their elevated ping RTT so the router only incorporates relayed workers when their GPU compute throughput outweighs the relay latency overhead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Mid-Generation Fault Tolerance: Client Activation Replay vs. LUMEN Coordinated Recovery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open Windows swarm, worker nodes can disconnect abruptly in the middle of generating a response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Because pipeline inference is stateful, when Worker </w:t>
      </w:r>
      <w:r w:rsidDel="00000000" w:rsidR="00000000" w:rsidRPr="00000000">
        <w:rPr>
          <w:rFonts w:ascii="Google Sans" w:cs="Google Sans" w:eastAsia="Google Sans" w:hAnsi="Google Sans"/>
          <w:color w:val="1f1f1f"/>
        </w:rPr>
        <w:drawing>
          <wp:inline distB="19050" distT="19050" distL="19050" distR="19050">
            <wp:extent cx="247055" cy="199544"/>
            <wp:effectExtent b="0" l="0" r="0" t="0"/>
            <wp:docPr id="11"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47055" cy="199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fails, the cluster simultaneously loses both </w:t>
      </w:r>
      <w:r w:rsidDel="00000000" w:rsidR="00000000" w:rsidRPr="00000000">
        <w:rPr>
          <w:rFonts w:ascii="Google Sans" w:cs="Google Sans" w:eastAsia="Google Sans" w:hAnsi="Google Sans"/>
          <w:color w:val="1f1f1f"/>
        </w:rPr>
        <w:drawing>
          <wp:inline distB="19050" distT="19050" distL="19050" distR="19050">
            <wp:extent cx="247055" cy="199544"/>
            <wp:effectExtent b="0" l="0" r="0" t="0"/>
            <wp:docPr id="110"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247055" cy="1995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's compute capacity and its GPU-resident Attention KV cache for layers </w:t>
      </w:r>
      <w:r w:rsidDel="00000000" w:rsidR="00000000" w:rsidRPr="00000000">
        <w:rPr>
          <w:rFonts w:ascii="Google Sans" w:cs="Google Sans" w:eastAsia="Google Sans" w:hAnsi="Google Sans"/>
          <w:color w:val="1f1f1f"/>
        </w:rPr>
        <w:drawing>
          <wp:inline distB="19050" distT="19050" distL="19050" distR="19050">
            <wp:extent cx="190500" cy="200025"/>
            <wp:effectExtent b="0" l="0" r="0" t="0"/>
            <wp:docPr id="104"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190500" cy="200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interrupting active requests and amplifying queuing and replay delays across surviving workers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uninterrupted token streaming to the Windows consumer without restarting generation from scratch, the system should implement a two-tier recovery protocol combining Petals Client-Side Activation Replay (for lightweight sessions) with LUMEN Load-Aware Coordinated KV Recovery (for long-context or multi-user sessions)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Under the Petals client-side replay mechanism, clients store the past input activations sent to each server stage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If a server fails or disconnects during inference, the client removes it from consideration, re-runs shortest-path routing to locate a replacement server hosting the required layer blocks, and sends all previous input activations to the replacement server so that it reconstructs the exact same Attention Keys and Values before continuing generation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 support search-based generation algorithms such as beam search or multi-branch speculative decoding, workers also implement a cache reordering step that clones the local attention cache and drops less likely hypotheses as continuations are pruned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when context lengths scale to 8,192 or 32,768 tokens, replaying and recomputing historical activations from scratch on a replacement worker introduces severe latency spikes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Incorporating the LUMEN coordinated recovery architecture resolves this bottleneck across three decision points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First, during normal failure-free operation, LUMEN performs load-aware KV checkpointing by continuously copying each request's newly generated KV cache pages to a designated peer checkpoint holder's CPU host memory off the GPU critical path, ensuring that steady-state TTFT and TPOT remain unaffected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checkpoint holder </w:t>
      </w:r>
      <w:r w:rsidDel="00000000" w:rsidR="00000000" w:rsidRPr="00000000">
        <w:rPr>
          <w:rFonts w:ascii="Google Sans" w:cs="Google Sans" w:eastAsia="Google Sans" w:hAnsi="Google Sans"/>
          <w:color w:val="1f1f1f"/>
        </w:rPr>
        <w:drawing>
          <wp:inline distB="19050" distT="19050" distL="19050" distR="19050">
            <wp:extent cx="359420" cy="198627"/>
            <wp:effectExtent b="0" l="0" r="0" t="0"/>
            <wp:docPr id="103" name="image77.png"/>
            <a:graphic>
              <a:graphicData uri="http://schemas.openxmlformats.org/drawingml/2006/picture">
                <pic:pic>
                  <pic:nvPicPr>
                    <pic:cNvPr id="0" name="image77.png"/>
                    <pic:cNvPicPr preferRelativeResize="0"/>
                  </pic:nvPicPr>
                  <pic:blipFill>
                    <a:blip r:embed="rId93"/>
                    <a:srcRect b="0" l="0" r="0" t="0"/>
                    <a:stretch>
                      <a:fillRect/>
                    </a:stretch>
                  </pic:blipFill>
                  <pic:spPr>
                    <a:xfrm>
                      <a:off x="0" y="0"/>
                      <a:ext cx="359420" cy="1986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selected from candidate workers with sufficient storage by minimizing a </w:t>
      </w:r>
      <w:r w:rsidDel="00000000" w:rsidR="00000000" w:rsidRPr="00000000">
        <w:rPr>
          <w:rFonts w:ascii="Google Sans" w:cs="Google Sans" w:eastAsia="Google Sans" w:hAnsi="Google Sans"/>
          <w:color w:val="1f1f1f"/>
        </w:rPr>
        <w:drawing>
          <wp:inline distB="19050" distT="19050" distL="19050" distR="19050">
            <wp:extent cx="114300" cy="200025"/>
            <wp:effectExtent b="0" l="0" r="0" t="0"/>
            <wp:docPr id="106" name="image82.png"/>
            <a:graphic>
              <a:graphicData uri="http://schemas.openxmlformats.org/drawingml/2006/picture">
                <pic:pic>
                  <pic:nvPicPr>
                    <pic:cNvPr id="0" name="image82.png"/>
                    <pic:cNvPicPr preferRelativeResize="0"/>
                  </pic:nvPicPr>
                  <pic:blipFill>
                    <a:blip r:embed="rId94"/>
                    <a:srcRect b="0" l="0" r="0" t="0"/>
                    <a:stretch>
                      <a:fillRect/>
                    </a:stretch>
                  </pic:blipFill>
                  <pic:spPr>
                    <a:xfrm>
                      <a:off x="0" y="0"/>
                      <a:ext cx="114300" cy="2000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-weighted sum of worker load and transfer cost while enforcing physical separation so no single-worker failure compromises both the active KV cache and its backup</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Second, when a worker fails, locality-aware recovery scheduling dispatches interrupted requests to their respective checkpoint holders for in-place recovery; the checkpoint holder deterministically regenerates page tags from the gateway's retained token ID history to locate the longest contiguous checkpointed prefix in its local RAM and reuses the preserved KV cache immediately, while shedding excess requests away from congested holders until no worker exceeds the cluster-wide average load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Third, while a recovering or newly joined worker is reloading multi-gigabyte target model weights into VRAM, LUMEN repurposes speculative decoding for fault tolerance: the recovering worker rapidly loads a lightweight draft model to generate speculative tokens for an overloaded surviving worker to verify, extracting usable decode throughput immediately before target-model reload completes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Privacy, and Byzantine Verification in Untrusted Open Swarms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inference pipeline spans untrusted Windows computers over the public internet, the system operates in an adversarial environment subject to two critical threats: passive or active reconstruction of private user prompts from intermediate activations (Privacy Leakage) and corrupted tensor execution by faulty or malicious nodes (Byzantine Integrity Failure)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Defending Against Prompt Inversion Attacks (PIA and PIDI)</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misconception in collaborative inference is assuming that because remote workers receive continuous floating-point hidden states </w:t>
      </w:r>
      <w:r w:rsidDel="00000000" w:rsidR="00000000" w:rsidRPr="00000000">
        <w:rPr>
          <w:rFonts w:ascii="Google Sans" w:cs="Google Sans" w:eastAsia="Google Sans" w:hAnsi="Google Sans"/>
          <w:color w:val="1f1f1f"/>
        </w:rPr>
        <w:drawing>
          <wp:inline distB="19050" distT="19050" distL="19050" distR="19050">
            <wp:extent cx="1134666" cy="200235"/>
            <wp:effectExtent b="0" l="0" r="0" t="0"/>
            <wp:docPr id="105" name="image78.png"/>
            <a:graphic>
              <a:graphicData uri="http://schemas.openxmlformats.org/drawingml/2006/picture">
                <pic:pic>
                  <pic:nvPicPr>
                    <pic:cNvPr id="0" name="image78.png"/>
                    <pic:cNvPicPr preferRelativeResize="0"/>
                  </pic:nvPicPr>
                  <pic:blipFill>
                    <a:blip r:embed="rId95"/>
                    <a:srcRect b="0" l="0" r="0" t="0"/>
                    <a:stretch>
                      <a:fillRect/>
                    </a:stretch>
                  </pic:blipFill>
                  <pic:spPr>
                    <a:xfrm>
                      <a:off x="0" y="0"/>
                      <a:ext cx="1134666" cy="2002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rather than raw text tokens </w:t>
      </w:r>
      <w:r w:rsidDel="00000000" w:rsidR="00000000" w:rsidRPr="00000000">
        <w:rPr>
          <w:rFonts w:ascii="Google Sans" w:cs="Google Sans" w:eastAsia="Google Sans" w:hAnsi="Google Sans"/>
          <w:color w:val="1f1f1f"/>
        </w:rPr>
        <w:drawing>
          <wp:inline distB="19050" distT="19050" distL="19050" distR="19050">
            <wp:extent cx="112216" cy="196378"/>
            <wp:effectExtent b="0" l="0" r="0" t="0"/>
            <wp:docPr id="100" name="image74.png"/>
            <a:graphic>
              <a:graphicData uri="http://schemas.openxmlformats.org/drawingml/2006/picture">
                <pic:pic>
                  <pic:nvPicPr>
                    <pic:cNvPr id="0" name="image74.png"/>
                    <pic:cNvPicPr preferRelativeResize="0"/>
                  </pic:nvPicPr>
                  <pic:blipFill>
                    <a:blip r:embed="rId96"/>
                    <a:srcRect b="0" l="0" r="0" t="0"/>
                    <a:stretch>
                      <a:fillRect/>
                    </a:stretch>
                  </pic:blipFill>
                  <pic:spPr>
                    <a:xfrm>
                      <a:off x="0" y="0"/>
                      <a:ext cx="112216" cy="1963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consumer's input prompt remains private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Recent security research decisively refutes this assumption through Prompt Inversion Attacks (PIA) and Patched Model Inversion with Dual Branch Initialization (PIDI)</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though language tokens are discrete and deep transformer layers exhibit strong non-linearity, a malicious worker hosting layer </w:t>
      </w:r>
      <w:r w:rsidDel="00000000" w:rsidR="00000000" w:rsidRPr="00000000">
        <w:rPr>
          <w:rFonts w:ascii="Google Sans" w:cs="Google Sans" w:eastAsia="Google Sans" w:hAnsi="Google Sans"/>
          <w:color w:val="1f1f1f"/>
        </w:rPr>
        <w:drawing>
          <wp:inline distB="19050" distT="19050" distL="19050" distR="19050">
            <wp:extent cx="67717" cy="203151"/>
            <wp:effectExtent b="0" l="0" r="0" t="0"/>
            <wp:docPr id="99" name="image5.png"/>
            <a:graphic>
              <a:graphicData uri="http://schemas.openxmlformats.org/drawingml/2006/picture">
                <pic:pic>
                  <pic:nvPicPr>
                    <pic:cNvPr id="0" name="image5.png"/>
                    <pic:cNvPicPr preferRelativeResize="0"/>
                  </pic:nvPicPr>
                  <pic:blipFill>
                    <a:blip r:embed="rId49"/>
                    <a:srcRect b="0" l="0" r="0" t="0"/>
                    <a:stretch>
                      <a:fillRect/>
                    </a:stretch>
                  </pic:blipFill>
                  <pic:spPr>
                    <a:xfrm>
                      <a:off x="0" y="0"/>
                      <a:ext cx="67717" cy="2031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white-box knowledge of preceding base weights </w:t>
      </w:r>
      <w:r w:rsidDel="00000000" w:rsidR="00000000" w:rsidRPr="00000000">
        <w:rPr>
          <w:rFonts w:ascii="Google Sans" w:cs="Google Sans" w:eastAsia="Google Sans" w:hAnsi="Google Sans"/>
          <w:color w:val="1f1f1f"/>
        </w:rPr>
        <w:drawing>
          <wp:inline distB="19050" distT="19050" distL="19050" distR="19050">
            <wp:extent cx="1027662" cy="199823"/>
            <wp:effectExtent b="0" l="0" r="0" t="0"/>
            <wp:docPr id="102" name="image72.png"/>
            <a:graphic>
              <a:graphicData uri="http://schemas.openxmlformats.org/drawingml/2006/picture">
                <pic:pic>
                  <pic:nvPicPr>
                    <pic:cNvPr id="0" name="image72.png"/>
                    <pic:cNvPicPr preferRelativeResize="0"/>
                  </pic:nvPicPr>
                  <pic:blipFill>
                    <a:blip r:embed="rId97"/>
                    <a:srcRect b="0" l="0" r="0" t="0"/>
                    <a:stretch>
                      <a:fillRect/>
                    </a:stretch>
                  </pic:blipFill>
                  <pic:spPr>
                    <a:xfrm>
                      <a:off x="0" y="0"/>
                      <a:ext cx="1027662" cy="1998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 formulate prompt recovery as a sequential Activation Calibration optimization problem, recovering each token </w:t>
      </w:r>
      <w:r w:rsidDel="00000000" w:rsidR="00000000" w:rsidRPr="00000000">
        <w:rPr>
          <w:rFonts w:ascii="Google Sans" w:cs="Google Sans" w:eastAsia="Google Sans" w:hAnsi="Google Sans"/>
          <w:color w:val="1f1f1f"/>
        </w:rPr>
        <w:drawing>
          <wp:inline distB="19050" distT="19050" distL="19050" distR="19050">
            <wp:extent cx="186184" cy="195493"/>
            <wp:effectExtent b="0" l="0" r="0" t="0"/>
            <wp:docPr id="101" name="image71.png"/>
            <a:graphic>
              <a:graphicData uri="http://schemas.openxmlformats.org/drawingml/2006/picture">
                <pic:pic>
                  <pic:nvPicPr>
                    <pic:cNvPr id="0" name="image71.png"/>
                    <pic:cNvPicPr preferRelativeResize="0"/>
                  </pic:nvPicPr>
                  <pic:blipFill>
                    <a:blip r:embed="rId98"/>
                    <a:srcRect b="0" l="0" r="0" t="0"/>
                    <a:stretch>
                      <a:fillRect/>
                    </a:stretch>
                  </pic:blipFill>
                  <pic:spPr>
                    <a:xfrm>
                      <a:off x="0" y="0"/>
                      <a:ext cx="186184" cy="195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vocabulary </w:t>
      </w:r>
      <w:r w:rsidDel="00000000" w:rsidR="00000000" w:rsidRPr="00000000">
        <w:rPr>
          <w:rFonts w:ascii="Google Sans" w:cs="Google Sans" w:eastAsia="Google Sans" w:hAnsi="Google Sans"/>
          <w:color w:val="1f1f1f"/>
        </w:rPr>
        <w:drawing>
          <wp:inline distB="19050" distT="19050" distL="19050" distR="19050">
            <wp:extent cx="136327" cy="204490"/>
            <wp:effectExtent b="0" l="0" r="0" t="0"/>
            <wp:docPr id="98" name="image80.png"/>
            <a:graphic>
              <a:graphicData uri="http://schemas.openxmlformats.org/drawingml/2006/picture">
                <pic:pic>
                  <pic:nvPicPr>
                    <pic:cNvPr id="0" name="image80.png"/>
                    <pic:cNvPicPr preferRelativeResize="0"/>
                  </pic:nvPicPr>
                  <pic:blipFill>
                    <a:blip r:embed="rId99"/>
                    <a:srcRect b="0" l="0" r="0" t="0"/>
                    <a:stretch>
                      <a:fillRect/>
                    </a:stretch>
                  </pic:blipFill>
                  <pic:spPr>
                    <a:xfrm>
                      <a:off x="0" y="0"/>
                      <a:ext cx="136327" cy="204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minimizing the Euclidean distance between the synthesized activation and ground-truth activation </w:t>
      </w:r>
      <w:r w:rsidDel="00000000" w:rsidR="00000000" w:rsidRPr="00000000">
        <w:rPr>
          <w:rFonts w:ascii="Google Sans" w:cs="Google Sans" w:eastAsia="Google Sans" w:hAnsi="Google Sans"/>
          <w:color w:val="1f1f1f"/>
        </w:rPr>
        <w:drawing>
          <wp:inline distB="19050" distT="19050" distL="19050" distR="19050">
            <wp:extent cx="221010" cy="201791"/>
            <wp:effectExtent b="0" l="0" r="0" t="0"/>
            <wp:docPr id="146" name="image112.png"/>
            <a:graphic>
              <a:graphicData uri="http://schemas.openxmlformats.org/drawingml/2006/picture">
                <pic:pic>
                  <pic:nvPicPr>
                    <pic:cNvPr id="0" name="image112.png"/>
                    <pic:cNvPicPr preferRelativeResize="0"/>
                  </pic:nvPicPr>
                  <pic:blipFill>
                    <a:blip r:embed="rId100"/>
                    <a:srcRect b="0" l="0" r="0" t="0"/>
                    <a:stretch>
                      <a:fillRect/>
                    </a:stretch>
                  </pic:blipFill>
                  <pic:spPr>
                    <a:xfrm>
                      <a:off x="0" y="0"/>
                      <a:ext cx="221010" cy="2017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incorporating a natural language semantic coherence prior</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1938"/>
            <wp:effectExtent b="0" l="0" r="0" t="0"/>
            <wp:docPr id="145" name="image105.png"/>
            <a:graphic>
              <a:graphicData uri="http://schemas.openxmlformats.org/drawingml/2006/picture">
                <pic:pic>
                  <pic:nvPicPr>
                    <pic:cNvPr id="0" name="image105.png"/>
                    <pic:cNvPicPr preferRelativeResize="0"/>
                  </pic:nvPicPr>
                  <pic:blipFill>
                    <a:blip r:embed="rId101"/>
                    <a:srcRect b="0" l="0" r="0" t="0"/>
                    <a:stretch>
                      <a:fillRect/>
                    </a:stretch>
                  </pic:blipFill>
                  <pic:spPr>
                    <a:xfrm>
                      <a:off x="0" y="0"/>
                      <a:ext cx="5905500" cy="61193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even in black-box settings where the adversary has no knowledge of local model components or deployed defenses, training a 4-layer MLP token classifier (~181M parameters) on intermediate activations reconstructs private prompts with high accuracy, while dual-ended attacks (PIDI) exploit joint leakage from both the model head and model tail to reconstruct both input prompts and generated output responses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Crucially, Theorem 4.2 (Residual Mutual Information Invariance under Injectivity) proves mathematically that heuristic residual-style defenses—such as adding deterministic learned perturbations </w:t>
      </w:r>
      <w:r w:rsidDel="00000000" w:rsidR="00000000" w:rsidRPr="00000000">
        <w:rPr>
          <w:rFonts w:ascii="Google Sans" w:cs="Google Sans" w:eastAsia="Google Sans" w:hAnsi="Google Sans"/>
          <w:color w:val="1f1f1f"/>
        </w:rPr>
        <w:drawing>
          <wp:inline distB="19050" distT="19050" distL="19050" distR="19050">
            <wp:extent cx="1356122" cy="200553"/>
            <wp:effectExtent b="0" l="0" r="0" t="0"/>
            <wp:docPr id="130" name="image95.png"/>
            <a:graphic>
              <a:graphicData uri="http://schemas.openxmlformats.org/drawingml/2006/picture">
                <pic:pic>
                  <pic:nvPicPr>
                    <pic:cNvPr id="0" name="image95.png"/>
                    <pic:cNvPicPr preferRelativeResize="0"/>
                  </pic:nvPicPr>
                  <pic:blipFill>
                    <a:blip r:embed="rId102"/>
                    <a:srcRect b="0" l="0" r="0" t="0"/>
                    <a:stretch>
                      <a:fillRect/>
                    </a:stretch>
                  </pic:blipFill>
                  <pic:spPr>
                    <a:xfrm>
                      <a:off x="0" y="0"/>
                      <a:ext cx="1356122" cy="2005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bounded Lipschitz constant </w:t>
      </w:r>
      <w:r w:rsidDel="00000000" w:rsidR="00000000" w:rsidRPr="00000000">
        <w:rPr>
          <w:rFonts w:ascii="Google Sans" w:cs="Google Sans" w:eastAsia="Google Sans" w:hAnsi="Google Sans"/>
          <w:color w:val="1f1f1f"/>
        </w:rPr>
        <w:drawing>
          <wp:inline distB="19050" distT="19050" distL="19050" distR="19050">
            <wp:extent cx="492770" cy="199003"/>
            <wp:effectExtent b="0" l="0" r="0" t="0"/>
            <wp:docPr id="127" name="image114.png"/>
            <a:graphic>
              <a:graphicData uri="http://schemas.openxmlformats.org/drawingml/2006/picture">
                <pic:pic>
                  <pic:nvPicPr>
                    <pic:cNvPr id="0" name="image114.png"/>
                    <pic:cNvPicPr preferRelativeResize="0"/>
                  </pic:nvPicPr>
                  <pic:blipFill>
                    <a:blip r:embed="rId103"/>
                    <a:srcRect b="0" l="0" r="0" t="0"/>
                    <a:stretch>
                      <a:fillRect/>
                    </a:stretch>
                  </pic:blipFill>
                  <pic:spPr>
                    <a:xfrm>
                      <a:off x="0" y="0"/>
                      <a:ext cx="492770" cy="1990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—fail to reduce mutual information </w:t>
      </w:r>
      <w:r w:rsidDel="00000000" w:rsidR="00000000" w:rsidRPr="00000000">
        <w:rPr>
          <w:rFonts w:ascii="Google Sans" w:cs="Google Sans" w:eastAsia="Google Sans" w:hAnsi="Google Sans"/>
          <w:color w:val="1f1f1f"/>
        </w:rPr>
        <w:drawing>
          <wp:inline distB="19050" distT="19050" distL="19050" distR="19050">
            <wp:extent cx="600670" cy="200223"/>
            <wp:effectExtent b="0" l="0" r="0" t="0"/>
            <wp:docPr id="136" name="image48.png"/>
            <a:graphic>
              <a:graphicData uri="http://schemas.openxmlformats.org/drawingml/2006/picture">
                <pic:pic>
                  <pic:nvPicPr>
                    <pic:cNvPr id="0" name="image48.png"/>
                    <pic:cNvPicPr preferRelativeResize="0"/>
                  </pic:nvPicPr>
                  <pic:blipFill>
                    <a:blip r:embed="rId104"/>
                    <a:srcRect b="0" l="0" r="0" t="0"/>
                    <a:stretch>
                      <a:fillRect/>
                    </a:stretch>
                  </pic:blipFill>
                  <pic:spPr>
                    <a:xfrm>
                      <a:off x="0" y="0"/>
                      <a:ext cx="600670" cy="20022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While residual adapters reduce a co-adapted training adversary to roughly 50% accuracy, a freshly initialized attacker recovers over 85% token accuracy from the exact same protected activations because the underlying information was merely obfuscated rather than removed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mathematically bounded privacy for Windows consumers over the public internet, the architecture must implement a Split-LLM Local Head-and-Tail Topology paired with Information-Theoretic Privacy Adapters (ADMI / </w:t>
      </w:r>
      <w:r w:rsidDel="00000000" w:rsidR="00000000" w:rsidRPr="00000000">
        <w:rPr>
          <w:rFonts w:ascii="Google Sans" w:cs="Google Sans" w:eastAsia="Google Sans" w:hAnsi="Google Sans"/>
          <w:color w:val="1f1f1f"/>
        </w:rPr>
        <w:drawing>
          <wp:inline distB="19050" distT="19050" distL="19050" distR="19050">
            <wp:extent cx="186481" cy="167833"/>
            <wp:effectExtent b="0" l="0" r="0" t="0"/>
            <wp:docPr id="133" name="image42.png"/>
            <a:graphic>
              <a:graphicData uri="http://schemas.openxmlformats.org/drawingml/2006/picture">
                <pic:pic>
                  <pic:nvPicPr>
                    <pic:cNvPr id="0" name="image42.png"/>
                    <pic:cNvPicPr preferRelativeResize="0"/>
                  </pic:nvPicPr>
                  <pic:blipFill>
                    <a:blip r:embed="rId105"/>
                    <a:srcRect b="0" l="0" r="0" t="0"/>
                    <a:stretch>
                      <a:fillRect/>
                    </a:stretch>
                  </pic:blipFill>
                  <pic:spPr>
                    <a:xfrm>
                      <a:off x="0" y="0"/>
                      <a:ext cx="186481" cy="167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First, the Windows Consumer node must retain both the model head and model tail locally—executing the token embedding layer </w:t>
      </w:r>
      <w:r w:rsidDel="00000000" w:rsidR="00000000" w:rsidRPr="00000000">
        <w:rPr>
          <w:rFonts w:ascii="Google Sans" w:cs="Google Sans" w:eastAsia="Google Sans" w:hAnsi="Google Sans"/>
          <w:color w:val="1f1f1f"/>
        </w:rPr>
        <w:drawing>
          <wp:inline distB="19050" distT="19050" distL="19050" distR="19050">
            <wp:extent cx="980037" cy="199813"/>
            <wp:effectExtent b="0" l="0" r="0" t="0"/>
            <wp:docPr id="122" name="image113.png"/>
            <a:graphic>
              <a:graphicData uri="http://schemas.openxmlformats.org/drawingml/2006/picture">
                <pic:pic>
                  <pic:nvPicPr>
                    <pic:cNvPr id="0" name="image113.png"/>
                    <pic:cNvPicPr preferRelativeResize="0"/>
                  </pic:nvPicPr>
                  <pic:blipFill>
                    <a:blip r:embed="rId106"/>
                    <a:srcRect b="0" l="0" r="0" t="0"/>
                    <a:stretch>
                      <a:fillRect/>
                    </a:stretch>
                  </pic:blipFill>
                  <pic:spPr>
                    <a:xfrm>
                      <a:off x="0" y="0"/>
                      <a:ext cx="980037" cy="199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first </w:t>
      </w:r>
      <w:r w:rsidDel="00000000" w:rsidR="00000000" w:rsidRPr="00000000">
        <w:rPr>
          <w:rFonts w:ascii="Google Sans" w:cs="Google Sans" w:eastAsia="Google Sans" w:hAnsi="Google Sans"/>
          <w:color w:val="1f1f1f"/>
        </w:rPr>
        <w:drawing>
          <wp:inline distB="19050" distT="19050" distL="19050" distR="19050">
            <wp:extent cx="108198" cy="206560"/>
            <wp:effectExtent b="0" l="0" r="0" t="0"/>
            <wp:docPr id="119"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08198" cy="2065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transformer layers (</w:t>
      </w:r>
      <w:r w:rsidDel="00000000" w:rsidR="00000000" w:rsidRPr="00000000">
        <w:rPr>
          <w:rFonts w:ascii="Google Sans" w:cs="Google Sans" w:eastAsia="Google Sans" w:hAnsi="Google Sans"/>
          <w:color w:val="1f1f1f"/>
        </w:rPr>
        <w:drawing>
          <wp:inline distB="19050" distT="19050" distL="19050" distR="19050">
            <wp:extent cx="467469" cy="200344"/>
            <wp:effectExtent b="0" l="0" r="0" t="0"/>
            <wp:docPr id="125" name="image94.png"/>
            <a:graphic>
              <a:graphicData uri="http://schemas.openxmlformats.org/drawingml/2006/picture">
                <pic:pic>
                  <pic:nvPicPr>
                    <pic:cNvPr id="0" name="image94.png"/>
                    <pic:cNvPicPr preferRelativeResize="0"/>
                  </pic:nvPicPr>
                  <pic:blipFill>
                    <a:blip r:embed="rId107"/>
                    <a:srcRect b="0" l="0" r="0" t="0"/>
                    <a:stretch>
                      <a:fillRect/>
                    </a:stretch>
                  </pic:blipFill>
                  <pic:spPr>
                    <a:xfrm>
                      <a:off x="0" y="0"/>
                      <a:ext cx="467469" cy="2003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validated benchmarks) on the consumer's device before transmitting activations to the WAN swarm, and receiving the final hidden state back from the last worker to execute the final output layers and LM head </w:t>
      </w:r>
      <w:r w:rsidDel="00000000" w:rsidR="00000000" w:rsidRPr="00000000">
        <w:rPr>
          <w:rFonts w:ascii="Google Sans" w:cs="Google Sans" w:eastAsia="Google Sans" w:hAnsi="Google Sans"/>
          <w:color w:val="1f1f1f"/>
        </w:rPr>
        <w:drawing>
          <wp:inline distB="19050" distT="19050" distL="19050" distR="19050">
            <wp:extent cx="406152" cy="198353"/>
            <wp:effectExtent b="0" l="0" r="0" t="0"/>
            <wp:docPr id="123" name="image89.png"/>
            <a:graphic>
              <a:graphicData uri="http://schemas.openxmlformats.org/drawingml/2006/picture">
                <pic:pic>
                  <pic:nvPicPr>
                    <pic:cNvPr id="0" name="image89.png"/>
                    <pic:cNvPicPr preferRelativeResize="0"/>
                  </pic:nvPicPr>
                  <pic:blipFill>
                    <a:blip r:embed="rId33"/>
                    <a:srcRect b="0" l="0" r="0" t="0"/>
                    <a:stretch>
                      <a:fillRect/>
                    </a:stretch>
                  </pic:blipFill>
                  <pic:spPr>
                    <a:xfrm>
                      <a:off x="0" y="0"/>
                      <a:ext cx="406152" cy="19835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locally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Second, the Consumer interleaves lightweight non-injective privacy adapter modules </w:t>
      </w:r>
      <w:r w:rsidDel="00000000" w:rsidR="00000000" w:rsidRPr="00000000">
        <w:rPr>
          <w:rFonts w:ascii="Google Sans" w:cs="Google Sans" w:eastAsia="Google Sans" w:hAnsi="Google Sans"/>
          <w:color w:val="1f1f1f"/>
        </w:rPr>
        <w:drawing>
          <wp:inline distB="19050" distT="19050" distL="19050" distR="19050">
            <wp:extent cx="186481" cy="167833"/>
            <wp:effectExtent b="0" l="0" r="0" t="0"/>
            <wp:docPr id="71" name="image42.png"/>
            <a:graphic>
              <a:graphicData uri="http://schemas.openxmlformats.org/drawingml/2006/picture">
                <pic:pic>
                  <pic:nvPicPr>
                    <pic:cNvPr id="0" name="image42.png"/>
                    <pic:cNvPicPr preferRelativeResize="0"/>
                  </pic:nvPicPr>
                  <pic:blipFill>
                    <a:blip r:embed="rId105"/>
                    <a:srcRect b="0" l="0" r="0" t="0"/>
                    <a:stretch>
                      <a:fillRect/>
                    </a:stretch>
                  </pic:blipFill>
                  <pic:spPr>
                    <a:xfrm>
                      <a:off x="0" y="0"/>
                      <a:ext cx="186481" cy="167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(augmented with independent stochastic perturbations </w:t>
      </w:r>
      <w:r w:rsidDel="00000000" w:rsidR="00000000" w:rsidRPr="00000000">
        <w:rPr>
          <w:rFonts w:ascii="Google Sans" w:cs="Google Sans" w:eastAsia="Google Sans" w:hAnsi="Google Sans"/>
          <w:color w:val="1f1f1f"/>
        </w:rPr>
        <w:drawing>
          <wp:inline distB="19050" distT="19050" distL="19050" distR="19050">
            <wp:extent cx="468511" cy="200790"/>
            <wp:effectExtent b="0" l="0" r="0" t="0"/>
            <wp:docPr id="76" name="image59.png"/>
            <a:graphic>
              <a:graphicData uri="http://schemas.openxmlformats.org/drawingml/2006/picture">
                <pic:pic>
                  <pic:nvPicPr>
                    <pic:cNvPr id="0" name="image59.png"/>
                    <pic:cNvPicPr preferRelativeResize="0"/>
                  </pic:nvPicPr>
                  <pic:blipFill>
                    <a:blip r:embed="rId108"/>
                    <a:srcRect b="0" l="0" r="0" t="0"/>
                    <a:stretch>
                      <a:fillRect/>
                    </a:stretch>
                  </pic:blipFill>
                  <pic:spPr>
                    <a:xfrm>
                      <a:off x="0" y="0"/>
                      <a:ext cx="468511" cy="200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after each of its </w:t>
      </w:r>
      <w:r w:rsidDel="00000000" w:rsidR="00000000" w:rsidRPr="00000000">
        <w:rPr>
          <w:rFonts w:ascii="Google Sans" w:cs="Google Sans" w:eastAsia="Google Sans" w:hAnsi="Google Sans"/>
          <w:color w:val="1f1f1f"/>
        </w:rPr>
        <w:drawing>
          <wp:inline distB="19050" distT="19050" distL="19050" distR="19050">
            <wp:extent cx="108198" cy="206560"/>
            <wp:effectExtent b="0" l="0" r="0" t="0"/>
            <wp:docPr id="74"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08198" cy="2065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local transformer layers: </w:t>
      </w:r>
      <w:r w:rsidDel="00000000" w:rsidR="00000000" w:rsidRPr="00000000">
        <w:rPr>
          <w:rFonts w:ascii="Google Sans" w:cs="Google Sans" w:eastAsia="Google Sans" w:hAnsi="Google Sans"/>
          <w:color w:val="1f1f1f"/>
        </w:rPr>
        <w:drawing>
          <wp:inline distB="19050" distT="19050" distL="19050" distR="19050">
            <wp:extent cx="1677886" cy="200202"/>
            <wp:effectExtent b="0" l="0" r="0" t="0"/>
            <wp:docPr id="65" name="image50.png"/>
            <a:graphic>
              <a:graphicData uri="http://schemas.openxmlformats.org/drawingml/2006/picture">
                <pic:pic>
                  <pic:nvPicPr>
                    <pic:cNvPr id="0" name="image50.png"/>
                    <pic:cNvPicPr preferRelativeResize="0"/>
                  </pic:nvPicPr>
                  <pic:blipFill>
                    <a:blip r:embed="rId109"/>
                    <a:srcRect b="0" l="0" r="0" t="0"/>
                    <a:stretch>
                      <a:fillRect/>
                    </a:stretch>
                  </pic:blipFill>
                  <pic:spPr>
                    <a:xfrm>
                      <a:off x="0" y="0"/>
                      <a:ext cx="1677886" cy="200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w:t>
      </w:r>
      <w:r w:rsidDel="00000000" w:rsidR="00000000" w:rsidRPr="00000000">
        <w:rPr>
          <w:rFonts w:ascii="Google Sans" w:cs="Google Sans" w:eastAsia="Google Sans" w:hAnsi="Google Sans"/>
          <w:color w:val="1f1f1f"/>
        </w:rPr>
        <w:drawing>
          <wp:inline distB="19050" distT="19050" distL="19050" distR="19050">
            <wp:extent cx="971550" cy="200025"/>
            <wp:effectExtent b="0" l="0" r="0" t="0"/>
            <wp:docPr id="63"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971550" cy="20002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Trained via an information-theoretic minimax framework (ADMI / Noorbakhsh et al.) where a learned adversary directly estimates mutual information via cross-entropy, these adapters minimize the per-position mutual information upper bound </w:t>
      </w:r>
      <w:r w:rsidDel="00000000" w:rsidR="00000000" w:rsidRPr="00000000">
        <w:rPr>
          <w:rFonts w:ascii="Google Sans" w:cs="Google Sans" w:eastAsia="Google Sans" w:hAnsi="Google Sans"/>
          <w:color w:val="1f1f1f"/>
        </w:rPr>
        <w:drawing>
          <wp:inline distB="19050" distT="19050" distL="19050" distR="19050">
            <wp:extent cx="1237507" cy="199905"/>
            <wp:effectExtent b="0" l="0" r="0" t="0"/>
            <wp:docPr id="69" name="image52.png"/>
            <a:graphic>
              <a:graphicData uri="http://schemas.openxmlformats.org/drawingml/2006/picture">
                <pic:pic>
                  <pic:nvPicPr>
                    <pic:cNvPr id="0" name="image52.png"/>
                    <pic:cNvPicPr preferRelativeResize="0"/>
                  </pic:nvPicPr>
                  <pic:blipFill>
                    <a:blip r:embed="rId111"/>
                    <a:srcRect b="0" l="0" r="0" t="0"/>
                    <a:stretch>
                      <a:fillRect/>
                    </a:stretch>
                  </pic:blipFill>
                  <pic:spPr>
                    <a:xfrm>
                      <a:off x="0" y="0"/>
                      <a:ext cx="1237507" cy="1999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targeted protection budgets applied separately to sensitive token positions </w:t>
      </w:r>
      <w:r w:rsidDel="00000000" w:rsidR="00000000" w:rsidRPr="00000000">
        <w:rPr>
          <w:rFonts w:ascii="Google Sans" w:cs="Google Sans" w:eastAsia="Google Sans" w:hAnsi="Google Sans"/>
          <w:color w:val="1f1f1f"/>
        </w:rPr>
        <w:drawing>
          <wp:inline distB="19050" distT="19050" distL="19050" distR="19050">
            <wp:extent cx="131415" cy="197123"/>
            <wp:effectExtent b="0" l="0" r="0" t="0"/>
            <wp:docPr id="67"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131415" cy="197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versus common positions </w:t>
      </w:r>
      <w:r w:rsidDel="00000000" w:rsidR="00000000" w:rsidRPr="00000000">
        <w:rPr>
          <w:rFonts w:ascii="Google Sans" w:cs="Google Sans" w:eastAsia="Google Sans" w:hAnsi="Google Sans"/>
          <w:color w:val="1f1f1f"/>
        </w:rPr>
        <w:drawing>
          <wp:inline distB="19050" distT="19050" distL="19050" distR="19050">
            <wp:extent cx="154186" cy="202369"/>
            <wp:effectExtent b="0" l="0" r="0" t="0"/>
            <wp:docPr id="58" name="image47.png"/>
            <a:graphic>
              <a:graphicData uri="http://schemas.openxmlformats.org/drawingml/2006/picture">
                <pic:pic>
                  <pic:nvPicPr>
                    <pic:cNvPr id="0" name="image47.png"/>
                    <pic:cNvPicPr preferRelativeResize="0"/>
                  </pic:nvPicPr>
                  <pic:blipFill>
                    <a:blip r:embed="rId112"/>
                    <a:srcRect b="0" l="0" r="0" t="0"/>
                    <a:stretch>
                      <a:fillRect/>
                    </a:stretch>
                  </pic:blipFill>
                  <pic:spPr>
                    <a:xfrm>
                      <a:off x="0" y="0"/>
                      <a:ext cx="154186" cy="20236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Fano's Inequality applied to the Markov chain </w:t>
      </w:r>
      <w:r w:rsidDel="00000000" w:rsidR="00000000" w:rsidRPr="00000000">
        <w:rPr>
          <w:rFonts w:ascii="Google Sans" w:cs="Google Sans" w:eastAsia="Google Sans" w:hAnsi="Google Sans"/>
          <w:color w:val="1f1f1f"/>
        </w:rPr>
        <w:drawing>
          <wp:inline distB="19050" distT="19050" distL="19050" distR="19050">
            <wp:extent cx="980780" cy="199965"/>
            <wp:effectExtent b="0" l="0" r="0" t="0"/>
            <wp:docPr id="56" name="image44.png"/>
            <a:graphic>
              <a:graphicData uri="http://schemas.openxmlformats.org/drawingml/2006/picture">
                <pic:pic>
                  <pic:nvPicPr>
                    <pic:cNvPr id="0" name="image44.png"/>
                    <pic:cNvPicPr preferRelativeResize="0"/>
                  </pic:nvPicPr>
                  <pic:blipFill>
                    <a:blip r:embed="rId113"/>
                    <a:srcRect b="0" l="0" r="0" t="0"/>
                    <a:stretch>
                      <a:fillRect/>
                    </a:stretch>
                  </pic:blipFill>
                  <pic:spPr>
                    <a:xfrm>
                      <a:off x="0" y="0"/>
                      <a:ext cx="980780" cy="199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reducing </w:t>
      </w:r>
      <w:r w:rsidDel="00000000" w:rsidR="00000000" w:rsidRPr="00000000">
        <w:rPr>
          <w:rFonts w:ascii="Google Sans" w:cs="Google Sans" w:eastAsia="Google Sans" w:hAnsi="Google Sans"/>
          <w:color w:val="1f1f1f"/>
        </w:rPr>
        <w:drawing>
          <wp:inline distB="19050" distT="19050" distL="19050" distR="19050">
            <wp:extent cx="600670" cy="200223"/>
            <wp:effectExtent b="0" l="0" r="0" t="0"/>
            <wp:docPr id="61" name="image48.png"/>
            <a:graphic>
              <a:graphicData uri="http://schemas.openxmlformats.org/drawingml/2006/picture">
                <pic:pic>
                  <pic:nvPicPr>
                    <pic:cNvPr id="0" name="image48.png"/>
                    <pic:cNvPicPr preferRelativeResize="0"/>
                  </pic:nvPicPr>
                  <pic:blipFill>
                    <a:blip r:embed="rId104"/>
                    <a:srcRect b="0" l="0" r="0" t="0"/>
                    <a:stretch>
                      <a:fillRect/>
                    </a:stretch>
                  </pic:blipFill>
                  <pic:spPr>
                    <a:xfrm>
                      <a:off x="0" y="0"/>
                      <a:ext cx="600670" cy="20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establishes a universal upper bound on reconstruction success </w:t>
      </w:r>
      <w:r w:rsidDel="00000000" w:rsidR="00000000" w:rsidRPr="00000000">
        <w:rPr>
          <w:rFonts w:ascii="Google Sans" w:cs="Google Sans" w:eastAsia="Google Sans" w:hAnsi="Google Sans"/>
          <w:color w:val="1f1f1f"/>
        </w:rPr>
        <w:drawing>
          <wp:inline distB="19050" distT="19050" distL="19050" distR="19050">
            <wp:extent cx="1091508" cy="199319"/>
            <wp:effectExtent b="0" l="0" r="0" t="0"/>
            <wp:docPr id="92" name="image73.png"/>
            <a:graphic>
              <a:graphicData uri="http://schemas.openxmlformats.org/drawingml/2006/picture">
                <pic:pic>
                  <pic:nvPicPr>
                    <pic:cNvPr id="0" name="image73.png"/>
                    <pic:cNvPicPr preferRelativeResize="0"/>
                  </pic:nvPicPr>
                  <pic:blipFill>
                    <a:blip r:embed="rId114"/>
                    <a:srcRect b="0" l="0" r="0" t="0"/>
                    <a:stretch>
                      <a:fillRect/>
                    </a:stretch>
                  </pic:blipFill>
                  <pic:spPr>
                    <a:xfrm>
                      <a:off x="0" y="0"/>
                      <a:ext cx="1091508" cy="1993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against any classification-based or optimization-based prompt inversion attack</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Byzantine Fault Tolerance and Lightweight Proof-of-Inference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an open volunteer or incentivized DePIN network, workers may return corrupted activations due to unstable GPU overclocks, hardware errors, or deliberate Byzantine and Sybil attacks attempting to earn rewards without performing computation</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Traditional cryptographic verification methods are impractical for interactive Windows inference: Zero-Knowledge Proofs (zkML) are </w:t>
      </w:r>
      <w:r w:rsidDel="00000000" w:rsidR="00000000" w:rsidRPr="00000000">
        <w:rPr>
          <w:rFonts w:ascii="Google Sans" w:cs="Google Sans" w:eastAsia="Google Sans" w:hAnsi="Google Sans"/>
          <w:color w:val="1f1f1f"/>
        </w:rPr>
        <w:drawing>
          <wp:inline distB="19050" distT="19050" distL="19050" distR="19050">
            <wp:extent cx="631627" cy="200972"/>
            <wp:effectExtent b="0" l="0" r="0" t="0"/>
            <wp:docPr id="90" name="image65.png"/>
            <a:graphic>
              <a:graphicData uri="http://schemas.openxmlformats.org/drawingml/2006/picture">
                <pic:pic>
                  <pic:nvPicPr>
                    <pic:cNvPr id="0" name="image65.png"/>
                    <pic:cNvPicPr preferRelativeResize="0"/>
                  </pic:nvPicPr>
                  <pic:blipFill>
                    <a:blip r:embed="rId115"/>
                    <a:srcRect b="0" l="0" r="0" t="0"/>
                    <a:stretch>
                      <a:fillRect/>
                    </a:stretch>
                  </pic:blipFill>
                  <pic:spPr>
                    <a:xfrm>
                      <a:off x="0" y="0"/>
                      <a:ext cx="631627" cy="200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729556" cy="198970"/>
            <wp:effectExtent b="0" l="0" r="0" t="0"/>
            <wp:docPr id="96" name="image79.png"/>
            <a:graphic>
              <a:graphicData uri="http://schemas.openxmlformats.org/drawingml/2006/picture">
                <pic:pic>
                  <pic:nvPicPr>
                    <pic:cNvPr id="0" name="image79.png"/>
                    <pic:cNvPicPr preferRelativeResize="0"/>
                  </pic:nvPicPr>
                  <pic:blipFill>
                    <a:blip r:embed="rId116"/>
                    <a:srcRect b="0" l="0" r="0" t="0"/>
                    <a:stretch>
                      <a:fillRect/>
                    </a:stretch>
                  </pic:blipFill>
                  <pic:spPr>
                    <a:xfrm>
                      <a:off x="0" y="0"/>
                      <a:ext cx="729556" cy="198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slower than native execution, while hardware-attested Trusted Execution Environments (TEEs such as NVIDIA Confidential Computing) are restricted to datacenter H100/H200/B200 GPUs and unavailable on consumer Windows hardware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the Windows distributed runtime should enforce execution integrity through a three-layer Lightweight Proof-of-Inference and Byzantine Fault Tolerance protocol combining mechanisms from HadAgent, Proof of Sampling, and receiver-side confidence evaluation (CP-WBFT / SAC)</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Under HadAgent's two-tier node architecture, newly joined Windows workers are initially classified into a non-trusted tier and must undergo 100% verified execution—where their deterministic forward passes are cross-checked against trusted nodes and validated via cryptographic signatures and schema checks—preventing Sybil attackers from bypassing verification without investing real GPU computation</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Once a worker establishes a clean track record and enters the trusted tier, full duplication is replaced by probabilistic Proof of Sampling, where only a small random fraction (such as 1%) of forward passes are redundantly audited via cross-master voting</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In production benchmarks, this two-tier Proof-of-Inference lifecycle achieves a 100% tamper detection rate with a 0% false positive rate at just ~1% cluster compute overhead, slashing or deprioritizing dishonest nodes upon disagreement</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integrating Speculative Pipeline Decoding provides an intrinsic, zero-cost receiver-side anomaly detector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If a Byzantine worker injects corrupted activations into the middle of an execution chain, the resulting probability distribution at the consumer's local LM head diverges sharply from the draft sequence, causing the speculative token acceptance rate </w:t>
      </w:r>
      <w:r w:rsidDel="00000000" w:rsidR="00000000" w:rsidRPr="00000000">
        <w:rPr>
          <w:rFonts w:ascii="Google Sans" w:cs="Google Sans" w:eastAsia="Google Sans" w:hAnsi="Google Sans"/>
          <w:color w:val="1f1f1f"/>
        </w:rPr>
        <w:drawing>
          <wp:inline distB="19050" distT="19050" distL="19050" distR="19050">
            <wp:extent cx="255538" cy="198752"/>
            <wp:effectExtent b="0" l="0" r="0" t="0"/>
            <wp:docPr id="94" name="image60.png"/>
            <a:graphic>
              <a:graphicData uri="http://schemas.openxmlformats.org/drawingml/2006/picture">
                <pic:pic>
                  <pic:nvPicPr>
                    <pic:cNvPr id="0" name="image60.png"/>
                    <pic:cNvPicPr preferRelativeResize="0"/>
                  </pic:nvPicPr>
                  <pic:blipFill>
                    <a:blip r:embed="rId78"/>
                    <a:srcRect b="0" l="0" r="0" t="0"/>
                    <a:stretch>
                      <a:fillRect/>
                    </a:stretch>
                  </pic:blipFill>
                  <pic:spPr>
                    <a:xfrm>
                      <a:off x="0" y="0"/>
                      <a:ext cx="255538" cy="1987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collapse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By computing confidence scores strictly on the receiver side (SAC / CP-WBFT) and coupling them with G-TRAC's feedback-driven execution routing, the Consumer automatically filters out bottom-scoring or anomalous worker stages, adds faulty peer IDs to the blocked_servers list, and re-routes the chain around the Byzantine node in real time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 Implementation Blueprint for Windows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these architectural mechanisms yields a unified engineering specification for deploying high-throughput, privacy-preserving distributed LLM inference across heterogeneous Windows Consumer and Worker nodes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Layer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Recommended Technology / Algorithm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Specification for Windows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Compute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Custom C++20 runtime built on ggml / llama.cpp</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Ship a single portable executable (mesh-node.exe) with dynamically loaded backend DLLs: ggml-cuda.dll (NVIDIA), ggml-vulkan.dll (AMD/Intel), and ggml-cpu.dll (compiled with GGML_USE_CPU_REPACK=ON for x86 AVX2 and Q4_0_4_8 kernels for ARM64)</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Explicitly disable DirectML for int4 matmuls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Intra-Worker Memory Scheduler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HeteGen Async CPU-GPU Split + TPI-LLM Sliding Window</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Profile </w:t>
            </w:r>
            <w:r w:rsidDel="00000000" w:rsidR="00000000" w:rsidRPr="00000000">
              <w:rPr>
                <w:rFonts w:ascii="Google Sans" w:cs="Google Sans" w:eastAsia="Google Sans" w:hAnsi="Google Sans"/>
                <w:color w:val="1f1f1f"/>
              </w:rPr>
              <w:drawing>
                <wp:inline distB="19050" distT="19050" distL="19050" distR="19050">
                  <wp:extent cx="369987" cy="170763"/>
                  <wp:effectExtent b="0" l="0" r="0" t="0"/>
                  <wp:docPr id="84"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369987" cy="1707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377725" cy="169976"/>
                  <wp:effectExtent b="0" l="0" r="0" t="0"/>
                  <wp:docPr id="82" name="image62.png"/>
                  <a:graphic>
                    <a:graphicData uri="http://schemas.openxmlformats.org/drawingml/2006/picture">
                      <pic:pic>
                        <pic:nvPicPr>
                          <pic:cNvPr id="0" name="image62.png"/>
                          <pic:cNvPicPr preferRelativeResize="0"/>
                        </pic:nvPicPr>
                        <pic:blipFill>
                          <a:blip r:embed="rId22"/>
                          <a:srcRect b="0" l="0" r="0" t="0"/>
                          <a:stretch>
                            <a:fillRect/>
                          </a:stretch>
                        </pic:blipFill>
                        <pic:spPr>
                          <a:xfrm>
                            <a:off x="0" y="0"/>
                            <a:ext cx="377725" cy="169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01985" cy="172279"/>
                  <wp:effectExtent b="0" l="0" r="0" t="0"/>
                  <wp:docPr id="88" name="image66.png"/>
                  <a:graphic>
                    <a:graphicData uri="http://schemas.openxmlformats.org/drawingml/2006/picture">
                      <pic:pic>
                        <pic:nvPicPr>
                          <pic:cNvPr id="0" name="image66.png"/>
                          <pic:cNvPicPr preferRelativeResize="0"/>
                        </pic:nvPicPr>
                        <pic:blipFill>
                          <a:blip r:embed="rId23"/>
                          <a:srcRect b="0" l="0" r="0" t="0"/>
                          <a:stretch>
                            <a:fillRect/>
                          </a:stretch>
                        </pic:blipFill>
                        <pic:spPr>
                          <a:xfrm>
                            <a:off x="0" y="0"/>
                            <a:ext cx="401985" cy="172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first launch to solve for hybrid weight split </w:t>
            </w:r>
            <w:r w:rsidDel="00000000" w:rsidR="00000000" w:rsidRPr="00000000">
              <w:rPr>
                <w:rFonts w:ascii="Google Sans" w:cs="Google Sans" w:eastAsia="Google Sans" w:hAnsi="Google Sans"/>
                <w:color w:val="1f1f1f"/>
              </w:rPr>
              <w:drawing>
                <wp:inline distB="19050" distT="19050" distL="19050" distR="19050">
                  <wp:extent cx="111323" cy="166985"/>
                  <wp:effectExtent b="0" l="0" r="0" t="0"/>
                  <wp:docPr id="86" name="image64.png"/>
                  <a:graphic>
                    <a:graphicData uri="http://schemas.openxmlformats.org/drawingml/2006/picture">
                      <pic:pic>
                        <pic:nvPicPr>
                          <pic:cNvPr id="0" name="image64.png"/>
                          <pic:cNvPicPr preferRelativeResize="0"/>
                        </pic:nvPicPr>
                        <pic:blipFill>
                          <a:blip r:embed="rId24"/>
                          <a:srcRect b="0" l="0" r="0" t="0"/>
                          <a:stretch>
                            <a:fillRect/>
                          </a:stretch>
                        </pic:blipFill>
                        <pic:spPr>
                          <a:xfrm>
                            <a:off x="0" y="0"/>
                            <a:ext cx="111323" cy="166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use a </w:t>
            </w:r>
            <w:r w:rsidDel="00000000" w:rsidR="00000000" w:rsidRPr="00000000">
              <w:rPr>
                <w:rFonts w:ascii="Google Sans" w:cs="Google Sans" w:eastAsia="Google Sans" w:hAnsi="Google Sans"/>
                <w:color w:val="1f1f1f"/>
              </w:rPr>
              <w:drawing>
                <wp:inline distB="19050" distT="19050" distL="19050" distR="19050">
                  <wp:extent cx="445294" cy="170538"/>
                  <wp:effectExtent b="0" l="0" r="0" t="0"/>
                  <wp:docPr id="78" name="image108.png"/>
                  <a:graphic>
                    <a:graphicData uri="http://schemas.openxmlformats.org/drawingml/2006/picture">
                      <pic:pic>
                        <pic:nvPicPr>
                          <pic:cNvPr id="0" name="image108.png"/>
                          <pic:cNvPicPr preferRelativeResize="0"/>
                        </pic:nvPicPr>
                        <pic:blipFill>
                          <a:blip r:embed="rId12"/>
                          <a:srcRect b="0" l="0" r="0" t="0"/>
                          <a:stretch>
                            <a:fillRect/>
                          </a:stretch>
                        </pic:blipFill>
                        <pic:spPr>
                          <a:xfrm>
                            <a:off x="0" y="0"/>
                            <a:ext cx="445294" cy="1705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block sliding-window memory scheduler to overlap disk/RAM prefetching for ultra-low-memory workers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&amp; Wire Formats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GGUF (Q4_K_M / Q4_0) Weights + 8-bit Dynamic Blockwise Activations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 immutable layer-range GGUF shard packages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Compress inter-worker hidden-state activations using 8-bit dynamic blockwise quantization (Q8_0) to halve WAN bandwidth usage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Networking &amp; NAT Traversal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libdatachannel (C++ WebRTC) + libp2p QUIC / DHT</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direct worker-to-worker P2P DataChannels using STUN/ICE UDP hole punching (</w:t>
            </w:r>
            <w:r w:rsidDel="00000000" w:rsidR="00000000" w:rsidRPr="00000000">
              <w:rPr>
                <w:rFonts w:ascii="Google Sans" w:cs="Google Sans" w:eastAsia="Google Sans" w:hAnsi="Google Sans"/>
                <w:color w:val="1f1f1f"/>
              </w:rPr>
              <w:drawing>
                <wp:inline distB="19050" distT="19050" distL="19050" distR="19050">
                  <wp:extent cx="758875" cy="170747"/>
                  <wp:effectExtent b="0" l="0" r="0" t="0"/>
                  <wp:docPr id="77" name="image68.png"/>
                  <a:graphic>
                    <a:graphicData uri="http://schemas.openxmlformats.org/drawingml/2006/picture">
                      <pic:pic>
                        <pic:nvPicPr>
                          <pic:cNvPr id="0" name="image68.png"/>
                          <pic:cNvPicPr preferRelativeResize="0"/>
                        </pic:nvPicPr>
                        <pic:blipFill>
                          <a:blip r:embed="rId117"/>
                          <a:srcRect b="0" l="0" r="0" t="0"/>
                          <a:stretch>
                            <a:fillRect/>
                          </a:stretch>
                        </pic:blipFill>
                        <pic:spPr>
                          <a:xfrm>
                            <a:off x="0" y="0"/>
                            <a:ext cx="758875" cy="1707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direct success), with automatic fallback to coturn TURN / libp2p Circuit Relays for symmetric NATs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Topology &amp; Routing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Contiguous Bottleneck Balancing + G-TRAC / Beam-Search DAG</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Assign workers contiguous block intervals maximizing minimum global block throughput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On the Consumer, prune high-RTT stragglers (G-TRAC) and run beam-search shortest path (or NSGA-II Pareto search) over RTT + compute weights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WAN Latency Acceleration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PicoSpec Async Batch Verification + SpecPipe / SPD Lockstep Pipelining</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 a local draft module (DFlash/DSpark/0.6B GGUF) on the Consumer to stream speculative tokens into the pipeline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Use SpecPipe in-flight tree pruning and PicoSpec Separate Rejection Sampling to multiply single-user speed by </w:t>
            </w:r>
            <w:r w:rsidDel="00000000" w:rsidR="00000000" w:rsidRPr="00000000">
              <w:rPr>
                <w:rFonts w:ascii="Google Sans" w:cs="Google Sans" w:eastAsia="Google Sans" w:hAnsi="Google Sans"/>
                <w:color w:val="1f1f1f"/>
              </w:rPr>
              <w:drawing>
                <wp:inline distB="19050" distT="19050" distL="19050" distR="19050">
                  <wp:extent cx="605284" cy="170236"/>
                  <wp:effectExtent b="0" l="0" r="0" t="0"/>
                  <wp:docPr id="44" name="image36.png"/>
                  <a:graphic>
                    <a:graphicData uri="http://schemas.openxmlformats.org/drawingml/2006/picture">
                      <pic:pic>
                        <pic:nvPicPr>
                          <pic:cNvPr id="0" name="image36.png"/>
                          <pic:cNvPicPr preferRelativeResize="0"/>
                        </pic:nvPicPr>
                        <pic:blipFill>
                          <a:blip r:embed="rId118"/>
                          <a:srcRect b="0" l="0" r="0" t="0"/>
                          <a:stretch>
                            <a:fillRect/>
                          </a:stretch>
                        </pic:blipFill>
                        <pic:spPr>
                          <a:xfrm>
                            <a:off x="0" y="0"/>
                            <a:ext cx="605284" cy="17023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Fault Recovery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LUMEN Coordinated KV Checkpointing + Client Replay</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Asynchronously mirror new KV cache pages off the critical path to a peer checkpoint holder's host RAM; upon worker disconnect, route to the checkpoint holder for instant in-place KV reuse without recomputing prefill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Privacy &amp; Security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Local Head/Tail Split-LLM + ADMI Privacy Adapters + 1% Proof of Sampling</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 Embeddings, Layers </w:t>
            </w:r>
            <w:r w:rsidDel="00000000" w:rsidR="00000000" w:rsidRPr="00000000">
              <w:rPr>
                <w:rFonts w:ascii="Google Sans" w:cs="Google Sans" w:eastAsia="Google Sans" w:hAnsi="Google Sans"/>
                <w:color w:val="1f1f1f"/>
              </w:rPr>
              <w:drawing>
                <wp:inline distB="19050" distT="19050" distL="19050" distR="19050">
                  <wp:extent cx="259408" cy="172938"/>
                  <wp:effectExtent b="0" l="0" r="0" t="0"/>
                  <wp:docPr id="39" name="image61.png"/>
                  <a:graphic>
                    <a:graphicData uri="http://schemas.openxmlformats.org/drawingml/2006/picture">
                      <pic:pic>
                        <pic:nvPicPr>
                          <pic:cNvPr id="0" name="image61.png"/>
                          <pic:cNvPicPr preferRelativeResize="0"/>
                        </pic:nvPicPr>
                        <pic:blipFill>
                          <a:blip r:embed="rId119"/>
                          <a:srcRect b="0" l="0" r="0" t="0"/>
                          <a:stretch>
                            <a:fillRect/>
                          </a:stretch>
                        </pic:blipFill>
                        <pic:spPr>
                          <a:xfrm>
                            <a:off x="0" y="0"/>
                            <a:ext cx="259408" cy="1729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Non-Injective MI Privacy Adapters (</w:t>
            </w:r>
            <w:r w:rsidDel="00000000" w:rsidR="00000000" w:rsidRPr="00000000">
              <w:rPr>
                <w:rFonts w:ascii="Google Sans" w:cs="Google Sans" w:eastAsia="Google Sans" w:hAnsi="Google Sans"/>
                <w:color w:val="1f1f1f"/>
              </w:rPr>
              <w:drawing>
                <wp:inline distB="19050" distT="19050" distL="19050" distR="19050">
                  <wp:extent cx="186481" cy="167833"/>
                  <wp:effectExtent b="0" l="0" r="0" t="0"/>
                  <wp:docPr id="37" name="image42.png"/>
                  <a:graphic>
                    <a:graphicData uri="http://schemas.openxmlformats.org/drawingml/2006/picture">
                      <pic:pic>
                        <pic:nvPicPr>
                          <pic:cNvPr id="0" name="image42.png"/>
                          <pic:cNvPicPr preferRelativeResize="0"/>
                        </pic:nvPicPr>
                        <pic:blipFill>
                          <a:blip r:embed="rId105"/>
                          <a:srcRect b="0" l="0" r="0" t="0"/>
                          <a:stretch>
                            <a:fillRect/>
                          </a:stretch>
                        </pic:blipFill>
                        <pic:spPr>
                          <a:xfrm>
                            <a:off x="0" y="0"/>
                            <a:ext cx="186481" cy="1678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LM Head on the Consumer</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Quarantine new workers in a 100%-audited tier (HadAgent), then audit 1% of forward passes via Proof of Sampling</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combining stateful contiguous layer sharding with native Windows CUDA and Vulkan acceleration, lockstep speculative pipeline decoding, WebRTC/QUIC hole punching, and information-theoretic local head-and-tail privacy shielding, this architecture overcomes both the PCIe memory-bandwidth wall of single-node hardware and the round-trip latency wall of the public internet—delivering responsive, verifiable 10 to 25+ token/sec frontier LLM inference on everyday Windows computers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Petals: Collaborative Inference and Fine-tuning of Large Models, </w:t>
      </w:r>
      <w:hyperlink r:id="rId120">
        <w:r w:rsidDel="00000000" w:rsidR="00000000" w:rsidRPr="00000000">
          <w:rPr>
            <w:rFonts w:ascii="Google Sans" w:cs="Google Sans" w:eastAsia="Google Sans" w:hAnsi="Google Sans"/>
            <w:color w:val="0000ee"/>
            <w:sz w:val="24"/>
            <w:szCs w:val="24"/>
            <w:u w:val="single"/>
            <w:rtl w:val="0"/>
          </w:rPr>
          <w:t xml:space="preserve">https://aclanthology.org/2023.acl-demo.54/</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Inference and Fine-tuning of Large Language Models, </w:t>
      </w:r>
      <w:hyperlink r:id="rId121">
        <w:r w:rsidDel="00000000" w:rsidR="00000000" w:rsidRPr="00000000">
          <w:rPr>
            <w:rFonts w:ascii="Google Sans" w:cs="Google Sans" w:eastAsia="Google Sans" w:hAnsi="Google Sans"/>
            <w:color w:val="0000ee"/>
            <w:sz w:val="24"/>
            <w:szCs w:val="24"/>
            <w:u w:val="single"/>
            <w:rtl w:val="0"/>
          </w:rPr>
          <w:t xml:space="preserve">https://neurips.cc/virtual/2023/poster/71336</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bigscience-workshop/petals: Run LLMs at home, BitTorrent, </w:t>
      </w:r>
      <w:hyperlink r:id="rId122">
        <w:r w:rsidDel="00000000" w:rsidR="00000000" w:rsidRPr="00000000">
          <w:rPr>
            <w:rFonts w:ascii="Google Sans" w:cs="Google Sans" w:eastAsia="Google Sans" w:hAnsi="Google Sans"/>
            <w:color w:val="0000ee"/>
            <w:sz w:val="24"/>
            <w:szCs w:val="24"/>
            <w:u w:val="single"/>
            <w:rtl w:val="0"/>
          </w:rPr>
          <w:t xml:space="preserve">https://github.com/bigscience-workshop/petals</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1Introduction - arXiv, </w:t>
      </w:r>
      <w:hyperlink r:id="rId123">
        <w:r w:rsidDel="00000000" w:rsidR="00000000" w:rsidRPr="00000000">
          <w:rPr>
            <w:rFonts w:ascii="Google Sans" w:cs="Google Sans" w:eastAsia="Google Sans" w:hAnsi="Google Sans"/>
            <w:color w:val="0000ee"/>
            <w:sz w:val="24"/>
            <w:szCs w:val="24"/>
            <w:u w:val="single"/>
            <w:rtl w:val="0"/>
          </w:rPr>
          <w:t xml:space="preserve">https://arxiv.org/html/2609.07108v1</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b4rtaz/distributed-llama, </w:t>
      </w:r>
      <w:hyperlink r:id="rId124">
        <w:r w:rsidDel="00000000" w:rsidR="00000000" w:rsidRPr="00000000">
          <w:rPr>
            <w:rFonts w:ascii="Google Sans" w:cs="Google Sans" w:eastAsia="Google Sans" w:hAnsi="Google Sans"/>
            <w:color w:val="0000ee"/>
            <w:sz w:val="24"/>
            <w:szCs w:val="24"/>
            <w:u w:val="single"/>
            <w:rtl w:val="0"/>
          </w:rPr>
          <w:t xml:space="preserve">https://github.com/b4rtaz/distributed-llama</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Finally! we have an open source LLM trained on SAP APIs and ABAP, </w:t>
      </w:r>
      <w:hyperlink r:id="rId125">
        <w:r w:rsidDel="00000000" w:rsidR="00000000" w:rsidRPr="00000000">
          <w:rPr>
            <w:rFonts w:ascii="Google Sans" w:cs="Google Sans" w:eastAsia="Google Sans" w:hAnsi="Google Sans"/>
            <w:color w:val="0000ee"/>
            <w:sz w:val="24"/>
            <w:szCs w:val="24"/>
            <w:u w:val="single"/>
            <w:rtl w:val="0"/>
          </w:rPr>
          <w:t xml:space="preserve">https://community.sap.com/t5/artificial-intelligence-blogs-posts/finally-we-have-an-open-source-llm-trained-on-sap-apis-and-abap/ba-p/13782790</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DISTRIBUTED INFERENCE AND FINE-TUNING OF LARGE, </w:t>
      </w:r>
      <w:hyperlink r:id="rId126">
        <w:r w:rsidDel="00000000" w:rsidR="00000000" w:rsidRPr="00000000">
          <w:rPr>
            <w:rFonts w:ascii="Google Sans" w:cs="Google Sans" w:eastAsia="Google Sans" w:hAnsi="Google Sans"/>
            <w:color w:val="0000ee"/>
            <w:sz w:val="24"/>
            <w:szCs w:val="24"/>
            <w:u w:val="single"/>
            <w:rtl w:val="0"/>
          </w:rPr>
          <w:t xml:space="preserve">https://openreview.net/pdf?id=HLQyRgRnoXo</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100B+ language models at home, BitTorrent‑style | Hacker News, </w:t>
      </w:r>
      <w:hyperlink r:id="rId127">
        <w:r w:rsidDel="00000000" w:rsidR="00000000" w:rsidRPr="00000000">
          <w:rPr>
            <w:rFonts w:ascii="Google Sans" w:cs="Google Sans" w:eastAsia="Google Sans" w:hAnsi="Google Sans"/>
            <w:color w:val="0000ee"/>
            <w:sz w:val="24"/>
            <w:szCs w:val="24"/>
            <w:u w:val="single"/>
            <w:rtl w:val="0"/>
          </w:rPr>
          <w:t xml:space="preserve">https://news.ycombinator.com/item?id=35239972</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PETALS: Collaborative Inference and Fine-tuning of Large Models, </w:t>
      </w:r>
      <w:hyperlink r:id="rId128">
        <w:r w:rsidDel="00000000" w:rsidR="00000000" w:rsidRPr="00000000">
          <w:rPr>
            <w:rFonts w:ascii="Google Sans" w:cs="Google Sans" w:eastAsia="Google Sans" w:hAnsi="Google Sans"/>
            <w:color w:val="0000ee"/>
            <w:sz w:val="24"/>
            <w:szCs w:val="24"/>
            <w:u w:val="single"/>
            <w:rtl w:val="0"/>
          </w:rPr>
          <w:t xml:space="preserve">https://openreview.net/pdf?id=Ls_NTjgWXZV</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Petals: decentralized inference and finetuning of large language, </w:t>
      </w:r>
      <w:hyperlink r:id="rId129">
        <w:r w:rsidDel="00000000" w:rsidR="00000000" w:rsidRPr="00000000">
          <w:rPr>
            <w:rFonts w:ascii="Google Sans" w:cs="Google Sans" w:eastAsia="Google Sans" w:hAnsi="Google Sans"/>
            <w:color w:val="0000ee"/>
            <w:sz w:val="24"/>
            <w:szCs w:val="24"/>
            <w:u w:val="single"/>
            <w:rtl w:val="0"/>
          </w:rPr>
          <w:t xml:space="preserve">https://research.yandex.com/blog/petals-decentralized-inference-and-finetuning-of-large-language-models</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Mesh LLM Review: Distributed Inference on Multiple PCs | Wavect, </w:t>
      </w:r>
      <w:hyperlink r:id="rId130">
        <w:r w:rsidDel="00000000" w:rsidR="00000000" w:rsidRPr="00000000">
          <w:rPr>
            <w:rFonts w:ascii="Google Sans" w:cs="Google Sans" w:eastAsia="Google Sans" w:hAnsi="Google Sans"/>
            <w:color w:val="0000ee"/>
            <w:sz w:val="24"/>
            <w:szCs w:val="24"/>
            <w:u w:val="single"/>
            <w:rtl w:val="0"/>
          </w:rPr>
          <w:t xml:space="preserve">https://wavect.io/blog/mesh-llm-distributed-inference-multiple-computers/</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PIPELINE DECODING: HIGHER - OpenReview, </w:t>
      </w:r>
      <w:hyperlink r:id="rId131">
        <w:r w:rsidDel="00000000" w:rsidR="00000000" w:rsidRPr="00000000">
          <w:rPr>
            <w:rFonts w:ascii="Google Sans" w:cs="Google Sans" w:eastAsia="Google Sans" w:hAnsi="Google Sans"/>
            <w:color w:val="0000ee"/>
            <w:sz w:val="24"/>
            <w:szCs w:val="24"/>
            <w:u w:val="single"/>
            <w:rtl w:val="0"/>
          </w:rPr>
          <w:t xml:space="preserve">https://openreview.net/pdf?id=PWQduIpR01</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a Local LLM on Windows in 2026, </w:t>
      </w:r>
      <w:hyperlink r:id="rId132">
        <w:r w:rsidDel="00000000" w:rsidR="00000000" w:rsidRPr="00000000">
          <w:rPr>
            <w:rFonts w:ascii="Google Sans" w:cs="Google Sans" w:eastAsia="Google Sans" w:hAnsi="Google Sans"/>
            <w:color w:val="0000ee"/>
            <w:sz w:val="24"/>
            <w:szCs w:val="24"/>
            <w:u w:val="single"/>
            <w:rtl w:val="0"/>
          </w:rPr>
          <w:t xml:space="preserve">https://localllm.in/blog/run-local-llm-windows-guide</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LUMEN: Coordinated Failure Recovery for Distributed LLM Serving, </w:t>
      </w:r>
      <w:hyperlink r:id="rId133">
        <w:r w:rsidDel="00000000" w:rsidR="00000000" w:rsidRPr="00000000">
          <w:rPr>
            <w:rFonts w:ascii="Google Sans" w:cs="Google Sans" w:eastAsia="Google Sans" w:hAnsi="Google Sans"/>
            <w:color w:val="0000ee"/>
            <w:sz w:val="24"/>
            <w:szCs w:val="24"/>
            <w:u w:val="single"/>
            <w:rtl w:val="0"/>
          </w:rPr>
          <w:t xml:space="preserve">https://arxiv.org/html/2606.17787v1</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Petals: Collaborative Inference and Fine-tuning of Large Models, </w:t>
      </w:r>
      <w:hyperlink r:id="rId134">
        <w:r w:rsidDel="00000000" w:rsidR="00000000" w:rsidRPr="00000000">
          <w:rPr>
            <w:rFonts w:ascii="Google Sans" w:cs="Google Sans" w:eastAsia="Google Sans" w:hAnsi="Google Sans"/>
            <w:color w:val="0000ee"/>
            <w:sz w:val="24"/>
            <w:szCs w:val="24"/>
            <w:u w:val="single"/>
            <w:rtl w:val="0"/>
          </w:rPr>
          <w:t xml:space="preserve">https://www.semanticscholar.org/paper/Petals%3A-Collaborative-Inference-and-Fine-tuning-of-Borzunov-Baranchuk/6c673f92ac808d9ccbaf3fc35e8da9cd66caf847</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TPI-LLM: Serving 70B-Scale LLMs Efficiently on Low-Resource, </w:t>
      </w:r>
      <w:hyperlink r:id="rId135">
        <w:r w:rsidDel="00000000" w:rsidR="00000000" w:rsidRPr="00000000">
          <w:rPr>
            <w:rFonts w:ascii="Google Sans" w:cs="Google Sans" w:eastAsia="Google Sans" w:hAnsi="Google Sans"/>
            <w:color w:val="0000ee"/>
            <w:sz w:val="24"/>
            <w:szCs w:val="24"/>
            <w:u w:val="single"/>
            <w:rtl w:val="0"/>
          </w:rPr>
          <w:t xml:space="preserve">https://www.computer.org/csdl/journal/sc/2025/05/11119787/29175TrVu36</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wuhaiwei/distributed-llama - Gitee, </w:t>
      </w:r>
      <w:hyperlink r:id="rId136">
        <w:r w:rsidDel="00000000" w:rsidR="00000000" w:rsidRPr="00000000">
          <w:rPr>
            <w:rFonts w:ascii="Google Sans" w:cs="Google Sans" w:eastAsia="Google Sans" w:hAnsi="Google Sans"/>
            <w:color w:val="0000ee"/>
            <w:sz w:val="24"/>
            <w:szCs w:val="24"/>
            <w:u w:val="single"/>
            <w:rtl w:val="0"/>
          </w:rPr>
          <w:t xml:space="preserve">https://gitee.com/wuhaiwei_framwork/distributed-llama</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arXiv:2312.08361v1 [cs.LG] 13 Dec 2023, </w:t>
      </w:r>
      <w:hyperlink r:id="rId137">
        <w:r w:rsidDel="00000000" w:rsidR="00000000" w:rsidRPr="00000000">
          <w:rPr>
            <w:rFonts w:ascii="Google Sans" w:cs="Google Sans" w:eastAsia="Google Sans" w:hAnsi="Google Sans"/>
            <w:color w:val="0000ee"/>
            <w:sz w:val="24"/>
            <w:szCs w:val="24"/>
            <w:u w:val="single"/>
            <w:rtl w:val="0"/>
          </w:rPr>
          <w:t xml:space="preserve">https://arxiv.org/pdf/2312.08361</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bigscience-workshop/petals - GitHub, </w:t>
      </w:r>
      <w:hyperlink r:id="rId138">
        <w:r w:rsidDel="00000000" w:rsidR="00000000" w:rsidRPr="00000000">
          <w:rPr>
            <w:rFonts w:ascii="Google Sans" w:cs="Google Sans" w:eastAsia="Google Sans" w:hAnsi="Google Sans"/>
            <w:color w:val="0000ee"/>
            <w:sz w:val="24"/>
            <w:szCs w:val="24"/>
            <w:u w:val="single"/>
            <w:rtl w:val="0"/>
          </w:rPr>
          <w:t xml:space="preserve">https://github.com/bigscience-workshop/petals/releases</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exo/AGENTS.md at main · exo-explore/exo - GitHub, </w:t>
      </w:r>
      <w:hyperlink r:id="rId139">
        <w:r w:rsidDel="00000000" w:rsidR="00000000" w:rsidRPr="00000000">
          <w:rPr>
            <w:rFonts w:ascii="Google Sans" w:cs="Google Sans" w:eastAsia="Google Sans" w:hAnsi="Google Sans"/>
            <w:color w:val="0000ee"/>
            <w:sz w:val="24"/>
            <w:szCs w:val="24"/>
            <w:u w:val="single"/>
            <w:rtl w:val="0"/>
          </w:rPr>
          <w:t xml:space="preserve">https://github.com/exo-explore/exo/blob/main/AGENTS.md</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raj-poojary/exo-distributed-inference: Run your own AI, </w:t>
      </w:r>
      <w:hyperlink r:id="rId140">
        <w:r w:rsidDel="00000000" w:rsidR="00000000" w:rsidRPr="00000000">
          <w:rPr>
            <w:rFonts w:ascii="Google Sans" w:cs="Google Sans" w:eastAsia="Google Sans" w:hAnsi="Google Sans"/>
            <w:color w:val="0000ee"/>
            <w:sz w:val="24"/>
            <w:szCs w:val="24"/>
            <w:u w:val="single"/>
            <w:rtl w:val="0"/>
          </w:rPr>
          <w:t xml:space="preserve">https://github.com/raj-poojary/exo-distributed-inference</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exo | AI Native Landscape - Jimmy Song, </w:t>
      </w:r>
      <w:hyperlink r:id="rId141">
        <w:r w:rsidDel="00000000" w:rsidR="00000000" w:rsidRPr="00000000">
          <w:rPr>
            <w:rFonts w:ascii="Google Sans" w:cs="Google Sans" w:eastAsia="Google Sans" w:hAnsi="Google Sans"/>
            <w:color w:val="0000ee"/>
            <w:sz w:val="24"/>
            <w:szCs w:val="24"/>
            <w:u w:val="single"/>
            <w:rtl w:val="0"/>
          </w:rPr>
          <w:t xml:space="preserve">https://landscape.jimmysong.io/projects/exo/</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 SharedLLM, </w:t>
      </w:r>
      <w:hyperlink r:id="rId142">
        <w:r w:rsidDel="00000000" w:rsidR="00000000" w:rsidRPr="00000000">
          <w:rPr>
            <w:rFonts w:ascii="Google Sans" w:cs="Google Sans" w:eastAsia="Google Sans" w:hAnsi="Google Sans"/>
            <w:color w:val="0000ee"/>
            <w:sz w:val="24"/>
            <w:szCs w:val="24"/>
            <w:u w:val="single"/>
            <w:rtl w:val="0"/>
          </w:rPr>
          <w:t xml:space="preserve">https://sharedllm.org/blog/</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llama.cpp across multiple CPU nodes on Discoverer, </w:t>
      </w:r>
      <w:hyperlink r:id="rId143">
        <w:r w:rsidDel="00000000" w:rsidR="00000000" w:rsidRPr="00000000">
          <w:rPr>
            <w:rFonts w:ascii="Google Sans" w:cs="Google Sans" w:eastAsia="Google Sans" w:hAnsi="Google Sans"/>
            <w:color w:val="0000ee"/>
            <w:sz w:val="24"/>
            <w:szCs w:val="24"/>
            <w:u w:val="single"/>
            <w:rtl w:val="0"/>
          </w:rPr>
          <w:t xml:space="preserve">https://hpcwithus.discoverer.bg/?p=439</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On-Device LLM Runtimes (2026): llama.cpp vs MLC vs ONNX, </w:t>
      </w:r>
      <w:hyperlink r:id="rId144">
        <w:r w:rsidDel="00000000" w:rsidR="00000000" w:rsidRPr="00000000">
          <w:rPr>
            <w:rFonts w:ascii="Google Sans" w:cs="Google Sans" w:eastAsia="Google Sans" w:hAnsi="Google Sans"/>
            <w:color w:val="0000ee"/>
            <w:sz w:val="24"/>
            <w:szCs w:val="24"/>
            <w:u w:val="single"/>
            <w:rtl w:val="0"/>
          </w:rPr>
          <w:t xml:space="preserve">https://iotdigitaltwinplm.com/on-device-llm-runtimes-llama-cpp-vs-mlc-vs-onnx-2026/</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On-Device LLMs for Laptop Fleets: Pin Your Own Model, Not the OS's, </w:t>
      </w:r>
      <w:hyperlink r:id="rId145">
        <w:r w:rsidDel="00000000" w:rsidR="00000000" w:rsidRPr="00000000">
          <w:rPr>
            <w:rFonts w:ascii="Google Sans" w:cs="Google Sans" w:eastAsia="Google Sans" w:hAnsi="Google Sans"/>
            <w:color w:val="0000ee"/>
            <w:sz w:val="24"/>
            <w:szCs w:val="24"/>
            <w:u w:val="single"/>
            <w:rtl w:val="0"/>
          </w:rPr>
          <w:t xml:space="preserve">https://www.beri.net/article/on-device-llm-laptop-fleet-alternatives-llama-cpp-foundry-local-apple-foundation-models</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of llama.cpp on Snapdragon X Elite/Plus #8273 - GitHub, </w:t>
      </w:r>
      <w:hyperlink r:id="rId146">
        <w:r w:rsidDel="00000000" w:rsidR="00000000" w:rsidRPr="00000000">
          <w:rPr>
            <w:rFonts w:ascii="Google Sans" w:cs="Google Sans" w:eastAsia="Google Sans" w:hAnsi="Google Sans"/>
            <w:color w:val="0000ee"/>
            <w:sz w:val="24"/>
            <w:szCs w:val="24"/>
            <w:u w:val="single"/>
            <w:rtl w:val="0"/>
          </w:rPr>
          <w:t xml:space="preserve">https://github.com/ggml-org/llama.cpp/discussions/8273</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Local AI on AMD: ROCm, LM Studio, Ollama, and, </w:t>
      </w:r>
      <w:hyperlink r:id="rId147">
        <w:r w:rsidDel="00000000" w:rsidR="00000000" w:rsidRPr="00000000">
          <w:rPr>
            <w:rFonts w:ascii="Google Sans" w:cs="Google Sans" w:eastAsia="Google Sans" w:hAnsi="Google Sans"/>
            <w:color w:val="0000ee"/>
            <w:sz w:val="24"/>
            <w:szCs w:val="24"/>
            <w:u w:val="single"/>
            <w:rtl w:val="0"/>
          </w:rPr>
          <w:t xml:space="preserve">https://www.mindstudio.ai/blog/run-local-ai-amd-rocm-lm-studio-ollama-comfyui</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xllama/docs/benchmarks.md at main - GitHub, </w:t>
      </w:r>
      <w:hyperlink r:id="rId148">
        <w:r w:rsidDel="00000000" w:rsidR="00000000" w:rsidRPr="00000000">
          <w:rPr>
            <w:rFonts w:ascii="Google Sans" w:cs="Google Sans" w:eastAsia="Google Sans" w:hAnsi="Google Sans"/>
            <w:color w:val="0000ee"/>
            <w:sz w:val="24"/>
            <w:szCs w:val="24"/>
            <w:u w:val="single"/>
            <w:rtl w:val="0"/>
          </w:rPr>
          <w:t xml:space="preserve">https://github.com/gianlucamazza/xllama/blob/main/docs/benchmarks.md</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Flux Schnell and LLMs on a 50 Dollar GPU Without CUDA, </w:t>
      </w:r>
      <w:hyperlink r:id="rId149">
        <w:r w:rsidDel="00000000" w:rsidR="00000000" w:rsidRPr="00000000">
          <w:rPr>
            <w:rFonts w:ascii="Google Sans" w:cs="Google Sans" w:eastAsia="Google Sans" w:hAnsi="Google Sans"/>
            <w:color w:val="0000ee"/>
            <w:sz w:val="24"/>
            <w:szCs w:val="24"/>
            <w:u w:val="single"/>
            <w:rtl w:val="0"/>
          </w:rPr>
          <w:t xml:space="preserve">https://explore.n1n.ai/blog/running-flux-schnell-llm-cheap-gpu-vulkan-2026-05-24</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Vulkan is getting really close! Now let's ditch CUDA and ... - Reddit, </w:t>
      </w:r>
      <w:hyperlink r:id="rId150">
        <w:r w:rsidDel="00000000" w:rsidR="00000000" w:rsidRPr="00000000">
          <w:rPr>
            <w:rFonts w:ascii="Google Sans" w:cs="Google Sans" w:eastAsia="Google Sans" w:hAnsi="Google Sans"/>
            <w:color w:val="0000ee"/>
            <w:sz w:val="24"/>
            <w:szCs w:val="24"/>
            <w:u w:val="single"/>
            <w:rtl w:val="0"/>
          </w:rPr>
          <w:t xml:space="preserve">https://www.reddit.com/r/LocalLLaMA/comments/1j1swtj/vulkan_is_getting_really_close_now_lets_ditch/</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Largely Vulkan. Microsoft internally is a huge consumer of DirectML, </w:t>
      </w:r>
      <w:hyperlink r:id="rId151">
        <w:r w:rsidDel="00000000" w:rsidR="00000000" w:rsidRPr="00000000">
          <w:rPr>
            <w:rFonts w:ascii="Google Sans" w:cs="Google Sans" w:eastAsia="Google Sans" w:hAnsi="Google Sans"/>
            <w:color w:val="0000ee"/>
            <w:sz w:val="24"/>
            <w:szCs w:val="24"/>
            <w:u w:val="single"/>
            <w:rtl w:val="0"/>
          </w:rPr>
          <w:t xml:space="preserve">https://news.ycombinator.com/item?id=44854436</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r/ROCm on Reddit: I made a Windows GUI to manage, benchmark, </w:t>
      </w:r>
      <w:hyperlink r:id="rId152">
        <w:r w:rsidDel="00000000" w:rsidR="00000000" w:rsidRPr="00000000">
          <w:rPr>
            <w:rFonts w:ascii="Google Sans" w:cs="Google Sans" w:eastAsia="Google Sans" w:hAnsi="Google Sans"/>
            <w:color w:val="0000ee"/>
            <w:sz w:val="24"/>
            <w:szCs w:val="24"/>
            <w:u w:val="single"/>
            <w:rtl w:val="0"/>
          </w:rPr>
          <w:t xml:space="preserve">https://www.reddit.com/r/ROCm/comments/1u16mnr/i_made_a_windows_gui_to_manage_benchmark_and/</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HeteGen: Heterogeneous Parallel Inference for Large Language, </w:t>
      </w:r>
      <w:hyperlink r:id="rId153">
        <w:r w:rsidDel="00000000" w:rsidR="00000000" w:rsidRPr="00000000">
          <w:rPr>
            <w:rFonts w:ascii="Google Sans" w:cs="Google Sans" w:eastAsia="Google Sans" w:hAnsi="Google Sans"/>
            <w:color w:val="0000ee"/>
            <w:sz w:val="24"/>
            <w:szCs w:val="24"/>
            <w:u w:val="single"/>
            <w:rtl w:val="0"/>
          </w:rPr>
          <w:t xml:space="preserve">https://proceedings.mlsys.org/paper_files/paper/2024/file/5431dca75a8d2abc1fb51e89e8324f10-Paper-Conference.pdf</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Dual-Sided Data Leakage and Defense in Split Large Language, </w:t>
      </w:r>
      <w:hyperlink r:id="rId154">
        <w:r w:rsidDel="00000000" w:rsidR="00000000" w:rsidRPr="00000000">
          <w:rPr>
            <w:rFonts w:ascii="Google Sans" w:cs="Google Sans" w:eastAsia="Google Sans" w:hAnsi="Google Sans"/>
            <w:color w:val="0000ee"/>
            <w:sz w:val="24"/>
            <w:szCs w:val="24"/>
            <w:u w:val="single"/>
            <w:rtl w:val="0"/>
          </w:rPr>
          <w:t xml:space="preserve">https://arxiv.org/html/2606.14210v1</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Information-Theoretic Approach for LLM Collaborative Inference, </w:t>
      </w:r>
      <w:hyperlink r:id="rId155">
        <w:r w:rsidDel="00000000" w:rsidR="00000000" w:rsidRPr="00000000">
          <w:rPr>
            <w:rFonts w:ascii="Google Sans" w:cs="Google Sans" w:eastAsia="Google Sans" w:hAnsi="Google Sans"/>
            <w:color w:val="0000ee"/>
            <w:sz w:val="24"/>
            <w:szCs w:val="24"/>
            <w:u w:val="single"/>
            <w:rtl w:val="0"/>
          </w:rPr>
          <w:t xml:space="preserve">https://arxiv.org/pdf/2606.11592</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Explorative Study on Distributed Computing Techniques in, </w:t>
      </w:r>
      <w:hyperlink r:id="rId156">
        <w:r w:rsidDel="00000000" w:rsidR="00000000" w:rsidRPr="00000000">
          <w:rPr>
            <w:rFonts w:ascii="Google Sans" w:cs="Google Sans" w:eastAsia="Google Sans" w:hAnsi="Google Sans"/>
            <w:color w:val="0000ee"/>
            <w:sz w:val="24"/>
            <w:szCs w:val="24"/>
            <w:u w:val="single"/>
            <w:rtl w:val="0"/>
          </w:rPr>
          <w:t xml:space="preserve">https://arxiv.org/html/2510.11211v1</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Multi-Objective Pipeline Scheduling for LLM Inference in, </w:t>
      </w:r>
      <w:hyperlink r:id="rId157">
        <w:r w:rsidDel="00000000" w:rsidR="00000000" w:rsidRPr="00000000">
          <w:rPr>
            <w:rFonts w:ascii="Google Sans" w:cs="Google Sans" w:eastAsia="Google Sans" w:hAnsi="Google Sans"/>
            <w:color w:val="0000ee"/>
            <w:sz w:val="24"/>
            <w:szCs w:val="24"/>
            <w:u w:val="single"/>
            <w:rtl w:val="0"/>
          </w:rPr>
          <w:t xml:space="preserve">https://skoge.folk.ntnu.no/prost/proceedings/ifac2026_IFACWC26_preprints/files/1192.pdf</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Trust-Aware Routing for Distributed Generative AI Inference ... - arXiv, </w:t>
      </w:r>
      <w:hyperlink r:id="rId158">
        <w:r w:rsidDel="00000000" w:rsidR="00000000" w:rsidRPr="00000000">
          <w:rPr>
            <w:rFonts w:ascii="Google Sans" w:cs="Google Sans" w:eastAsia="Google Sans" w:hAnsi="Google Sans"/>
            <w:color w:val="0000ee"/>
            <w:sz w:val="24"/>
            <w:szCs w:val="24"/>
            <w:u w:val="single"/>
            <w:rtl w:val="0"/>
          </w:rPr>
          <w:t xml:space="preserve">https://arxiv.org/html/2603.28622v1</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 Data-Balanced Heterogeneous Pipeline Parallelism for ... - arXiv, </w:t>
      </w:r>
      <w:hyperlink r:id="rId159">
        <w:r w:rsidDel="00000000" w:rsidR="00000000" w:rsidRPr="00000000">
          <w:rPr>
            <w:rFonts w:ascii="Google Sans" w:cs="Google Sans" w:eastAsia="Google Sans" w:hAnsi="Google Sans"/>
            <w:color w:val="0000ee"/>
            <w:sz w:val="24"/>
            <w:szCs w:val="24"/>
            <w:u w:val="single"/>
            <w:rtl w:val="0"/>
          </w:rPr>
          <w:t xml:space="preserve">https://arxiv.org/html/2610.22035</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Heterogeneous Distributed Training - Emergent Mind, </w:t>
      </w:r>
      <w:hyperlink r:id="rId160">
        <w:r w:rsidDel="00000000" w:rsidR="00000000" w:rsidRPr="00000000">
          <w:rPr>
            <w:rFonts w:ascii="Google Sans" w:cs="Google Sans" w:eastAsia="Google Sans" w:hAnsi="Google Sans"/>
            <w:color w:val="0000ee"/>
            <w:sz w:val="24"/>
            <w:szCs w:val="24"/>
            <w:u w:val="single"/>
            <w:rtl w:val="0"/>
          </w:rPr>
          <w:t xml:space="preserve">https://www.emergentmind.com/topics/heterogeneous-distributed-training-framework</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SpecPipe: Accelerating Pipeline Parallelism-based LLM Inference, </w:t>
      </w:r>
      <w:hyperlink r:id="rId161">
        <w:r w:rsidDel="00000000" w:rsidR="00000000" w:rsidRPr="00000000">
          <w:rPr>
            <w:rFonts w:ascii="Google Sans" w:cs="Google Sans" w:eastAsia="Google Sans" w:hAnsi="Google Sans"/>
            <w:color w:val="0000ee"/>
            <w:sz w:val="24"/>
            <w:szCs w:val="24"/>
            <w:u w:val="single"/>
            <w:rtl w:val="0"/>
          </w:rPr>
          <w:t xml:space="preserve">https://arxiv.org/html/2504.04104v2</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Speculative Pipeline Decoding: Higher-Accuracy Drafting ... - arXiv, </w:t>
      </w:r>
      <w:hyperlink r:id="rId162">
        <w:r w:rsidDel="00000000" w:rsidR="00000000" w:rsidRPr="00000000">
          <w:rPr>
            <w:rFonts w:ascii="Google Sans" w:cs="Google Sans" w:eastAsia="Google Sans" w:hAnsi="Google Sans"/>
            <w:color w:val="0000ee"/>
            <w:sz w:val="24"/>
            <w:szCs w:val="24"/>
            <w:u w:val="single"/>
            <w:rtl w:val="0"/>
          </w:rPr>
          <w:t xml:space="preserve">https://arxiv.org/abs/2605.30852</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PicoSpec: A Pipelined Collaborative Speculative Decoding ... - arXiv, </w:t>
      </w:r>
      <w:hyperlink r:id="rId163">
        <w:r w:rsidDel="00000000" w:rsidR="00000000" w:rsidRPr="00000000">
          <w:rPr>
            <w:rFonts w:ascii="Google Sans" w:cs="Google Sans" w:eastAsia="Google Sans" w:hAnsi="Google Sans"/>
            <w:color w:val="0000ee"/>
            <w:sz w:val="24"/>
            <w:szCs w:val="24"/>
            <w:u w:val="single"/>
            <w:rtl w:val="0"/>
          </w:rPr>
          <w:t xml:space="preserve">https://arxiv.org/html/2603.19133v2</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SpecPipe: Accelerating Pipeline Parallelism-based LLM Inference, </w:t>
      </w:r>
      <w:hyperlink r:id="rId164">
        <w:r w:rsidDel="00000000" w:rsidR="00000000" w:rsidRPr="00000000">
          <w:rPr>
            <w:rFonts w:ascii="Google Sans" w:cs="Google Sans" w:eastAsia="Google Sans" w:hAnsi="Google Sans"/>
            <w:color w:val="0000ee"/>
            <w:sz w:val="24"/>
            <w:szCs w:val="24"/>
            <w:u w:val="single"/>
            <w:rtl w:val="0"/>
          </w:rPr>
          <w:t xml:space="preserve">https://arxiv.org/abs/2504.04104</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DiP-SD: Distributed Pipelined Speculative Decoding for Efficient, </w:t>
      </w:r>
      <w:hyperlink r:id="rId165">
        <w:r w:rsidDel="00000000" w:rsidR="00000000" w:rsidRPr="00000000">
          <w:rPr>
            <w:rFonts w:ascii="Google Sans" w:cs="Google Sans" w:eastAsia="Google Sans" w:hAnsi="Google Sans"/>
            <w:color w:val="0000ee"/>
            <w:sz w:val="24"/>
            <w:szCs w:val="24"/>
            <w:u w:val="single"/>
            <w:rtl w:val="0"/>
          </w:rPr>
          <w:t xml:space="preserve">https://arxiv.org/html/2604.20919v1</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shard/docs/ROADMAP.md at master · leyten/shard · GitHub, </w:t>
      </w:r>
      <w:hyperlink r:id="rId166">
        <w:r w:rsidDel="00000000" w:rsidR="00000000" w:rsidRPr="00000000">
          <w:rPr>
            <w:rFonts w:ascii="Google Sans" w:cs="Google Sans" w:eastAsia="Google Sans" w:hAnsi="Google Sans"/>
            <w:color w:val="0000ee"/>
            <w:sz w:val="24"/>
            <w:szCs w:val="24"/>
            <w:u w:val="single"/>
            <w:rtl w:val="0"/>
          </w:rPr>
          <w:t xml:space="preserve">https://github.com/leyten/shard/blob/master/docs/ROADMAP.md</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LUMEN: Coordinated Failure Recovery for Distributed LLM Serving, </w:t>
      </w:r>
      <w:hyperlink r:id="rId167">
        <w:r w:rsidDel="00000000" w:rsidR="00000000" w:rsidRPr="00000000">
          <w:rPr>
            <w:rFonts w:ascii="Google Sans" w:cs="Google Sans" w:eastAsia="Google Sans" w:hAnsi="Google Sans"/>
            <w:color w:val="0000ee"/>
            <w:sz w:val="24"/>
            <w:szCs w:val="24"/>
            <w:u w:val="single"/>
            <w:rtl w:val="0"/>
          </w:rPr>
          <w:t xml:space="preserve">https://arxiv.org/pdf/2606.17787</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Pipelined Collaborative Speculative Decoding Framework for, </w:t>
      </w:r>
      <w:hyperlink r:id="rId168">
        <w:r w:rsidDel="00000000" w:rsidR="00000000" w:rsidRPr="00000000">
          <w:rPr>
            <w:rFonts w:ascii="Google Sans" w:cs="Google Sans" w:eastAsia="Google Sans" w:hAnsi="Google Sans"/>
            <w:color w:val="0000ee"/>
            <w:sz w:val="24"/>
            <w:szCs w:val="24"/>
            <w:u w:val="single"/>
            <w:rtl w:val="0"/>
          </w:rPr>
          <w:t xml:space="preserve">https://www.alphaxiv.org/abs/2603.19133</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Pipelined Collaborative Speculative Decoding Framework ... - arXiv, </w:t>
      </w:r>
      <w:hyperlink r:id="rId169">
        <w:r w:rsidDel="00000000" w:rsidR="00000000" w:rsidRPr="00000000">
          <w:rPr>
            <w:rFonts w:ascii="Google Sans" w:cs="Google Sans" w:eastAsia="Google Sans" w:hAnsi="Google Sans"/>
            <w:color w:val="0000ee"/>
            <w:sz w:val="24"/>
            <w:szCs w:val="24"/>
            <w:u w:val="single"/>
            <w:rtl w:val="0"/>
          </w:rPr>
          <w:t xml:space="preserve">https://arxiv.org/pdf/2603.19133</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Pre-Compiled Pipeline Shards for Distributed LLM Inference on Intel, </w:t>
      </w:r>
      <w:hyperlink r:id="rId170">
        <w:r w:rsidDel="00000000" w:rsidR="00000000" w:rsidRPr="00000000">
          <w:rPr>
            <w:rFonts w:ascii="Google Sans" w:cs="Google Sans" w:eastAsia="Google Sans" w:hAnsi="Google Sans"/>
            <w:color w:val="0000ee"/>
            <w:sz w:val="24"/>
            <w:szCs w:val="24"/>
            <w:u w:val="single"/>
            <w:rtl w:val="0"/>
          </w:rPr>
          <w:t xml:space="preserve">https://arxiv.org/html/2608.19147v1</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Media over QUIC: A Superior Alternative to WebRTC?, </w:t>
      </w:r>
      <w:hyperlink r:id="rId171">
        <w:r w:rsidDel="00000000" w:rsidR="00000000" w:rsidRPr="00000000">
          <w:rPr>
            <w:rFonts w:ascii="Google Sans" w:cs="Google Sans" w:eastAsia="Google Sans" w:hAnsi="Google Sans"/>
            <w:color w:val="0000ee"/>
            <w:sz w:val="24"/>
            <w:szCs w:val="24"/>
            <w:u w:val="single"/>
            <w:rtl w:val="0"/>
          </w:rPr>
          <w:t xml:space="preserve">https://mps.live/blog/details/media-over-quic</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libdatachannel download | SourceForge.net, </w:t>
      </w:r>
      <w:hyperlink r:id="rId172">
        <w:r w:rsidDel="00000000" w:rsidR="00000000" w:rsidRPr="00000000">
          <w:rPr>
            <w:rFonts w:ascii="Google Sans" w:cs="Google Sans" w:eastAsia="Google Sans" w:hAnsi="Google Sans"/>
            <w:color w:val="0000ee"/>
            <w:sz w:val="24"/>
            <w:szCs w:val="24"/>
            <w:u w:val="single"/>
            <w:rtl w:val="0"/>
          </w:rPr>
          <w:t xml:space="preserve">https://sourceforge.net/projects/libdatachannel.mirror/</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paullouisageneau/libdatachannel: C/C++ WebRTC network library, </w:t>
      </w:r>
      <w:hyperlink r:id="rId173">
        <w:r w:rsidDel="00000000" w:rsidR="00000000" w:rsidRPr="00000000">
          <w:rPr>
            <w:rFonts w:ascii="Google Sans" w:cs="Google Sans" w:eastAsia="Google Sans" w:hAnsi="Google Sans"/>
            <w:color w:val="0000ee"/>
            <w:sz w:val="24"/>
            <w:szCs w:val="24"/>
            <w:u w:val="single"/>
            <w:rtl w:val="0"/>
          </w:rPr>
          <w:t xml:space="preserve">https://github.com/paullouisageneau/libdatachannel</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hxwebrtc (1.0.1) - Haxelib, </w:t>
      </w:r>
      <w:hyperlink r:id="rId174">
        <w:r w:rsidDel="00000000" w:rsidR="00000000" w:rsidRPr="00000000">
          <w:rPr>
            <w:rFonts w:ascii="Google Sans" w:cs="Google Sans" w:eastAsia="Google Sans" w:hAnsi="Google Sans"/>
            <w:color w:val="0000ee"/>
            <w:sz w:val="24"/>
            <w:szCs w:val="24"/>
            <w:u w:val="single"/>
            <w:rtl w:val="0"/>
          </w:rPr>
          <w:t xml:space="preserve">https://lib.haxe.org/p/hxwebrtc/</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NAT Hole Punching with QUIC - ResearchGate, </w:t>
      </w:r>
      <w:hyperlink r:id="rId175">
        <w:r w:rsidDel="00000000" w:rsidR="00000000" w:rsidRPr="00000000">
          <w:rPr>
            <w:rFonts w:ascii="Google Sans" w:cs="Google Sans" w:eastAsia="Google Sans" w:hAnsi="Google Sans"/>
            <w:color w:val="0000ee"/>
            <w:sz w:val="24"/>
            <w:szCs w:val="24"/>
            <w:u w:val="single"/>
            <w:rtl w:val="0"/>
          </w:rPr>
          <w:t xml:space="preserve">https://www.researchgate.net/publication/382885150_Implementing_NAT_Hole_Punching_with_QUIC</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 Traversal: How It Works - DEV Community, </w:t>
      </w:r>
      <w:hyperlink r:id="rId176">
        <w:r w:rsidDel="00000000" w:rsidR="00000000" w:rsidRPr="00000000">
          <w:rPr>
            <w:rFonts w:ascii="Google Sans" w:cs="Google Sans" w:eastAsia="Google Sans" w:hAnsi="Google Sans"/>
            <w:color w:val="0000ee"/>
            <w:sz w:val="24"/>
            <w:szCs w:val="24"/>
            <w:u w:val="single"/>
            <w:rtl w:val="0"/>
          </w:rPr>
          <w:t xml:space="preserve">https://dev.to/alakkadshaw/nat-traversal-how-it-works-4dnc</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LUMEN: Coordinated Failure Recovery for Distributed LLM Serving, </w:t>
      </w:r>
      <w:hyperlink r:id="rId177">
        <w:r w:rsidDel="00000000" w:rsidR="00000000" w:rsidRPr="00000000">
          <w:rPr>
            <w:rFonts w:ascii="Google Sans" w:cs="Google Sans" w:eastAsia="Google Sans" w:hAnsi="Google Sans"/>
            <w:color w:val="0000ee"/>
            <w:sz w:val="24"/>
            <w:szCs w:val="24"/>
            <w:u w:val="single"/>
            <w:rtl w:val="0"/>
          </w:rPr>
          <w:t xml:space="preserve">https://www.emergentmind.com/papers/2606.17787</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Shujie Han | alphaXiv, </w:t>
      </w:r>
      <w:hyperlink r:id="rId178">
        <w:r w:rsidDel="00000000" w:rsidR="00000000" w:rsidRPr="00000000">
          <w:rPr>
            <w:rFonts w:ascii="Google Sans" w:cs="Google Sans" w:eastAsia="Google Sans" w:hAnsi="Google Sans"/>
            <w:color w:val="0000ee"/>
            <w:sz w:val="24"/>
            <w:szCs w:val="24"/>
            <w:u w:val="single"/>
            <w:rtl w:val="0"/>
          </w:rPr>
          <w:t xml:space="preserve">https://www.alphaxiv.org/@shujie-han</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Inversion Attack against Collaborative Inference of Large, </w:t>
      </w:r>
      <w:hyperlink r:id="rId179">
        <w:r w:rsidDel="00000000" w:rsidR="00000000" w:rsidRPr="00000000">
          <w:rPr>
            <w:rFonts w:ascii="Google Sans" w:cs="Google Sans" w:eastAsia="Google Sans" w:hAnsi="Google Sans"/>
            <w:color w:val="0000ee"/>
            <w:sz w:val="24"/>
            <w:szCs w:val="24"/>
            <w:u w:val="single"/>
            <w:rtl w:val="0"/>
          </w:rPr>
          <w:t xml:space="preserve">https://arxiv.org/html/2503.09022v2</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HadAgent: Harness-Aware Decentralized Agentic AI Serving ... - arXiv, </w:t>
      </w:r>
      <w:hyperlink r:id="rId180">
        <w:r w:rsidDel="00000000" w:rsidR="00000000" w:rsidRPr="00000000">
          <w:rPr>
            <w:rFonts w:ascii="Google Sans" w:cs="Google Sans" w:eastAsia="Google Sans" w:hAnsi="Google Sans"/>
            <w:color w:val="0000ee"/>
            <w:sz w:val="24"/>
            <w:szCs w:val="24"/>
            <w:u w:val="single"/>
            <w:rtl w:val="0"/>
          </w:rPr>
          <w:t xml:space="preserve">https://arxiv.org/html/2604.18614v1</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Inversion Attack against Collaborative Inference of Large, </w:t>
      </w:r>
      <w:hyperlink r:id="rId181">
        <w:r w:rsidDel="00000000" w:rsidR="00000000" w:rsidRPr="00000000">
          <w:rPr>
            <w:rFonts w:ascii="Google Sans" w:cs="Google Sans" w:eastAsia="Google Sans" w:hAnsi="Google Sans"/>
            <w:color w:val="0000ee"/>
            <w:sz w:val="24"/>
            <w:szCs w:val="24"/>
            <w:u w:val="single"/>
            <w:rtl w:val="0"/>
          </w:rPr>
          <w:t xml:space="preserve">https://arxiv.org/html/2503.09022v1</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Inversion Attack against Collaborative Inference of Large, </w:t>
      </w:r>
      <w:hyperlink r:id="rId182">
        <w:r w:rsidDel="00000000" w:rsidR="00000000" w:rsidRPr="00000000">
          <w:rPr>
            <w:rFonts w:ascii="Google Sans" w:cs="Google Sans" w:eastAsia="Google Sans" w:hAnsi="Google Sans"/>
            <w:color w:val="0000ee"/>
            <w:sz w:val="24"/>
            <w:szCs w:val="24"/>
            <w:u w:val="single"/>
            <w:rtl w:val="0"/>
          </w:rPr>
          <w:t xml:space="preserve">https://www.alphaxiv.org/abs/2503.09022</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Prompts to Responses: Dual-Sided Data Leakage and, </w:t>
      </w:r>
      <w:hyperlink r:id="rId183">
        <w:r w:rsidDel="00000000" w:rsidR="00000000" w:rsidRPr="00000000">
          <w:rPr>
            <w:rFonts w:ascii="Google Sans" w:cs="Google Sans" w:eastAsia="Google Sans" w:hAnsi="Google Sans"/>
            <w:color w:val="0000ee"/>
            <w:sz w:val="24"/>
            <w:szCs w:val="24"/>
            <w:u w:val="single"/>
            <w:rtl w:val="0"/>
          </w:rPr>
          <w:t xml:space="preserve">https://proceedings.mlr.press/v306/gu26o.html</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Decentralized GPU Compute: The Complete Guide - Prompt20 Blog, </w:t>
      </w:r>
      <w:hyperlink r:id="rId184">
        <w:r w:rsidDel="00000000" w:rsidR="00000000" w:rsidRPr="00000000">
          <w:rPr>
            <w:rFonts w:ascii="Google Sans" w:cs="Google Sans" w:eastAsia="Google Sans" w:hAnsi="Google Sans"/>
            <w:color w:val="0000ee"/>
            <w:sz w:val="24"/>
            <w:szCs w:val="24"/>
            <w:u w:val="single"/>
            <w:rtl w:val="0"/>
          </w:rPr>
          <w:t xml:space="preserve">https://blog.prompt20.com/posts/decentralized-gpu-compute/</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and Byzantine Fault Tolerance - Changkun's Blog, </w:t>
      </w:r>
      <w:hyperlink r:id="rId185">
        <w:r w:rsidDel="00000000" w:rsidR="00000000" w:rsidRPr="00000000">
          <w:rPr>
            <w:rFonts w:ascii="Google Sans" w:cs="Google Sans" w:eastAsia="Google Sans" w:hAnsi="Google Sans"/>
            <w:color w:val="0000ee"/>
            <w:sz w:val="24"/>
            <w:szCs w:val="24"/>
            <w:u w:val="single"/>
            <w:rtl w:val="0"/>
          </w:rPr>
          <w:t xml:space="preserve">https://changkun.de/blog/ideas/agents-byzantine-tolerance/</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Multi-Agent LLMs under Byzantine Faults - arXiv, </w:t>
      </w:r>
      <w:hyperlink r:id="rId186">
        <w:r w:rsidDel="00000000" w:rsidR="00000000" w:rsidRPr="00000000">
          <w:rPr>
            <w:rFonts w:ascii="Google Sans" w:cs="Google Sans" w:eastAsia="Google Sans" w:hAnsi="Google Sans"/>
            <w:color w:val="0000ee"/>
            <w:sz w:val="24"/>
            <w:szCs w:val="24"/>
            <w:u w:val="single"/>
            <w:rtl w:val="0"/>
          </w:rPr>
          <w:t xml:space="preserve">https://arxiv.org/html/2605.09076</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ShadowSpec : Towards Zero Speculation Overhead for Substitute, </w:t>
      </w:r>
      <w:hyperlink r:id="rId187">
        <w:r w:rsidDel="00000000" w:rsidR="00000000" w:rsidRPr="00000000">
          <w:rPr>
            <w:rFonts w:ascii="Google Sans" w:cs="Google Sans" w:eastAsia="Google Sans" w:hAnsi="Google Sans"/>
            <w:color w:val="0000ee"/>
            <w:sz w:val="24"/>
            <w:szCs w:val="24"/>
            <w:u w:val="single"/>
            <w:rtl w:val="0"/>
          </w:rPr>
          <w:t xml:space="preserve">https://openreview.net/pdf?id=ss50E1FoBU</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4" Type="http://schemas.openxmlformats.org/officeDocument/2006/relationships/image" Target="media/image4.png"/><Relationship Id="rId43" Type="http://schemas.openxmlformats.org/officeDocument/2006/relationships/image" Target="media/image1.png"/><Relationship Id="rId46" Type="http://schemas.openxmlformats.org/officeDocument/2006/relationships/image" Target="media/image3.png"/><Relationship Id="rId45" Type="http://schemas.openxmlformats.org/officeDocument/2006/relationships/image" Target="media/image2.png"/><Relationship Id="rId107" Type="http://schemas.openxmlformats.org/officeDocument/2006/relationships/image" Target="media/image94.png"/><Relationship Id="rId106" Type="http://schemas.openxmlformats.org/officeDocument/2006/relationships/image" Target="media/image113.png"/><Relationship Id="rId105" Type="http://schemas.openxmlformats.org/officeDocument/2006/relationships/image" Target="media/image42.png"/><Relationship Id="rId104" Type="http://schemas.openxmlformats.org/officeDocument/2006/relationships/image" Target="media/image48.png"/><Relationship Id="rId109" Type="http://schemas.openxmlformats.org/officeDocument/2006/relationships/image" Target="media/image50.png"/><Relationship Id="rId108" Type="http://schemas.openxmlformats.org/officeDocument/2006/relationships/image" Target="media/image59.png"/><Relationship Id="rId48" Type="http://schemas.openxmlformats.org/officeDocument/2006/relationships/image" Target="media/image8.png"/><Relationship Id="rId187" Type="http://schemas.openxmlformats.org/officeDocument/2006/relationships/hyperlink" Target="https://openreview.net/pdf?id=ss50E1FoBU" TargetMode="External"/><Relationship Id="rId47" Type="http://schemas.openxmlformats.org/officeDocument/2006/relationships/image" Target="media/image7.png"/><Relationship Id="rId186" Type="http://schemas.openxmlformats.org/officeDocument/2006/relationships/hyperlink" Target="https://arxiv.org/html/2605.09076" TargetMode="External"/><Relationship Id="rId185" Type="http://schemas.openxmlformats.org/officeDocument/2006/relationships/hyperlink" Target="https://changkun.de/blog/ideas/agents-byzantine-tolerance/" TargetMode="External"/><Relationship Id="rId49" Type="http://schemas.openxmlformats.org/officeDocument/2006/relationships/image" Target="media/image5.png"/><Relationship Id="rId184" Type="http://schemas.openxmlformats.org/officeDocument/2006/relationships/hyperlink" Target="https://blog.prompt20.com/posts/decentralized-gpu-compute/" TargetMode="External"/><Relationship Id="rId103" Type="http://schemas.openxmlformats.org/officeDocument/2006/relationships/image" Target="media/image114.png"/><Relationship Id="rId102" Type="http://schemas.openxmlformats.org/officeDocument/2006/relationships/image" Target="media/image95.png"/><Relationship Id="rId101" Type="http://schemas.openxmlformats.org/officeDocument/2006/relationships/image" Target="media/image105.png"/><Relationship Id="rId100" Type="http://schemas.openxmlformats.org/officeDocument/2006/relationships/image" Target="media/image112.png"/><Relationship Id="rId31" Type="http://schemas.openxmlformats.org/officeDocument/2006/relationships/image" Target="media/image26.png"/><Relationship Id="rId30" Type="http://schemas.openxmlformats.org/officeDocument/2006/relationships/image" Target="media/image90.png"/><Relationship Id="rId33" Type="http://schemas.openxmlformats.org/officeDocument/2006/relationships/image" Target="media/image89.png"/><Relationship Id="rId183" Type="http://schemas.openxmlformats.org/officeDocument/2006/relationships/hyperlink" Target="https://proceedings.mlr.press/v306/gu26o.html" TargetMode="External"/><Relationship Id="rId32" Type="http://schemas.openxmlformats.org/officeDocument/2006/relationships/image" Target="media/image83.png"/><Relationship Id="rId182" Type="http://schemas.openxmlformats.org/officeDocument/2006/relationships/hyperlink" Target="https://www.alphaxiv.org/abs/2503.09022" TargetMode="External"/><Relationship Id="rId35" Type="http://schemas.openxmlformats.org/officeDocument/2006/relationships/image" Target="media/image13.png"/><Relationship Id="rId181" Type="http://schemas.openxmlformats.org/officeDocument/2006/relationships/hyperlink" Target="https://arxiv.org/html/2503.09022v1" TargetMode="External"/><Relationship Id="rId34" Type="http://schemas.openxmlformats.org/officeDocument/2006/relationships/image" Target="media/image85.png"/><Relationship Id="rId180" Type="http://schemas.openxmlformats.org/officeDocument/2006/relationships/hyperlink" Target="https://arxiv.org/html/2604.18614v1" TargetMode="External"/><Relationship Id="rId37" Type="http://schemas.openxmlformats.org/officeDocument/2006/relationships/image" Target="media/image6.png"/><Relationship Id="rId176" Type="http://schemas.openxmlformats.org/officeDocument/2006/relationships/hyperlink" Target="https://dev.to/alakkadshaw/nat-traversal-how-it-works-4dnc" TargetMode="External"/><Relationship Id="rId36" Type="http://schemas.openxmlformats.org/officeDocument/2006/relationships/image" Target="media/image17.png"/><Relationship Id="rId175" Type="http://schemas.openxmlformats.org/officeDocument/2006/relationships/hyperlink" Target="https://www.researchgate.net/publication/382885150_Implementing_NAT_Hole_Punching_with_QUIC" TargetMode="External"/><Relationship Id="rId39" Type="http://schemas.openxmlformats.org/officeDocument/2006/relationships/image" Target="media/image24.png"/><Relationship Id="rId174" Type="http://schemas.openxmlformats.org/officeDocument/2006/relationships/hyperlink" Target="https://lib.haxe.org/p/hxwebrtc/" TargetMode="External"/><Relationship Id="rId38" Type="http://schemas.openxmlformats.org/officeDocument/2006/relationships/image" Target="media/image29.png"/><Relationship Id="rId173" Type="http://schemas.openxmlformats.org/officeDocument/2006/relationships/hyperlink" Target="https://github.com/paullouisageneau/libdatachannel" TargetMode="External"/><Relationship Id="rId179" Type="http://schemas.openxmlformats.org/officeDocument/2006/relationships/hyperlink" Target="https://arxiv.org/html/2503.09022v2" TargetMode="External"/><Relationship Id="rId178" Type="http://schemas.openxmlformats.org/officeDocument/2006/relationships/hyperlink" Target="https://www.alphaxiv.org/@shujie-han" TargetMode="External"/><Relationship Id="rId177" Type="http://schemas.openxmlformats.org/officeDocument/2006/relationships/hyperlink" Target="https://www.emergentmind.com/papers/2606.17787" TargetMode="External"/><Relationship Id="rId20" Type="http://schemas.openxmlformats.org/officeDocument/2006/relationships/image" Target="media/image109.png"/><Relationship Id="rId22" Type="http://schemas.openxmlformats.org/officeDocument/2006/relationships/image" Target="media/image62.png"/><Relationship Id="rId21" Type="http://schemas.openxmlformats.org/officeDocument/2006/relationships/image" Target="media/image69.png"/><Relationship Id="rId24" Type="http://schemas.openxmlformats.org/officeDocument/2006/relationships/image" Target="media/image64.png"/><Relationship Id="rId23" Type="http://schemas.openxmlformats.org/officeDocument/2006/relationships/image" Target="media/image66.png"/><Relationship Id="rId129" Type="http://schemas.openxmlformats.org/officeDocument/2006/relationships/hyperlink" Target="https://research.yandex.com/blog/petals-decentralized-inference-and-finetuning-of-large-language-models" TargetMode="External"/><Relationship Id="rId128" Type="http://schemas.openxmlformats.org/officeDocument/2006/relationships/hyperlink" Target="https://openreview.net/pdf?id=Ls_NTjgWXZV" TargetMode="External"/><Relationship Id="rId127" Type="http://schemas.openxmlformats.org/officeDocument/2006/relationships/hyperlink" Target="https://news.ycombinator.com/item?id=35239972" TargetMode="External"/><Relationship Id="rId126" Type="http://schemas.openxmlformats.org/officeDocument/2006/relationships/hyperlink" Target="https://openreview.net/pdf?id=HLQyRgRnoXo" TargetMode="External"/><Relationship Id="rId26" Type="http://schemas.openxmlformats.org/officeDocument/2006/relationships/image" Target="media/image81.png"/><Relationship Id="rId121" Type="http://schemas.openxmlformats.org/officeDocument/2006/relationships/hyperlink" Target="https://neurips.cc/virtual/2023/poster/71336" TargetMode="External"/><Relationship Id="rId25" Type="http://schemas.openxmlformats.org/officeDocument/2006/relationships/image" Target="media/image84.png"/><Relationship Id="rId120" Type="http://schemas.openxmlformats.org/officeDocument/2006/relationships/hyperlink" Target="https://aclanthology.org/2023.acl-demo.54/" TargetMode="External"/><Relationship Id="rId28" Type="http://schemas.openxmlformats.org/officeDocument/2006/relationships/image" Target="media/image99.png"/><Relationship Id="rId27" Type="http://schemas.openxmlformats.org/officeDocument/2006/relationships/image" Target="media/image86.png"/><Relationship Id="rId125" Type="http://schemas.openxmlformats.org/officeDocument/2006/relationships/hyperlink" Target="https://community.sap.com/t5/artificial-intelligence-blogs-posts/finally-we-have-an-open-source-llm-trained-on-sap-apis-and-abap/ba-p/13782790" TargetMode="External"/><Relationship Id="rId29" Type="http://schemas.openxmlformats.org/officeDocument/2006/relationships/image" Target="media/image55.png"/><Relationship Id="rId124" Type="http://schemas.openxmlformats.org/officeDocument/2006/relationships/hyperlink" Target="https://github.com/b4rtaz/distributed-llama" TargetMode="External"/><Relationship Id="rId123" Type="http://schemas.openxmlformats.org/officeDocument/2006/relationships/hyperlink" Target="https://arxiv.org/html/2609.07108v1" TargetMode="External"/><Relationship Id="rId122" Type="http://schemas.openxmlformats.org/officeDocument/2006/relationships/hyperlink" Target="https://github.com/bigscience-workshop/petals" TargetMode="External"/><Relationship Id="rId95" Type="http://schemas.openxmlformats.org/officeDocument/2006/relationships/image" Target="media/image78.png"/><Relationship Id="rId94" Type="http://schemas.openxmlformats.org/officeDocument/2006/relationships/image" Target="media/image82.png"/><Relationship Id="rId97" Type="http://schemas.openxmlformats.org/officeDocument/2006/relationships/image" Target="media/image72.png"/><Relationship Id="rId96" Type="http://schemas.openxmlformats.org/officeDocument/2006/relationships/image" Target="media/image74.png"/><Relationship Id="rId11" Type="http://schemas.openxmlformats.org/officeDocument/2006/relationships/image" Target="media/image91.png"/><Relationship Id="rId99" Type="http://schemas.openxmlformats.org/officeDocument/2006/relationships/image" Target="media/image80.png"/><Relationship Id="rId10" Type="http://schemas.openxmlformats.org/officeDocument/2006/relationships/image" Target="media/image92.png"/><Relationship Id="rId98" Type="http://schemas.openxmlformats.org/officeDocument/2006/relationships/image" Target="media/image71.png"/><Relationship Id="rId13" Type="http://schemas.openxmlformats.org/officeDocument/2006/relationships/image" Target="media/image93.png"/><Relationship Id="rId12" Type="http://schemas.openxmlformats.org/officeDocument/2006/relationships/image" Target="media/image108.png"/><Relationship Id="rId91" Type="http://schemas.openxmlformats.org/officeDocument/2006/relationships/image" Target="media/image12.png"/><Relationship Id="rId90" Type="http://schemas.openxmlformats.org/officeDocument/2006/relationships/image" Target="media/image53.png"/><Relationship Id="rId93" Type="http://schemas.openxmlformats.org/officeDocument/2006/relationships/image" Target="media/image77.png"/><Relationship Id="rId92" Type="http://schemas.openxmlformats.org/officeDocument/2006/relationships/image" Target="media/image9.png"/><Relationship Id="rId118" Type="http://schemas.openxmlformats.org/officeDocument/2006/relationships/image" Target="media/image36.png"/><Relationship Id="rId117" Type="http://schemas.openxmlformats.org/officeDocument/2006/relationships/image" Target="media/image68.png"/><Relationship Id="rId116" Type="http://schemas.openxmlformats.org/officeDocument/2006/relationships/image" Target="media/image79.png"/><Relationship Id="rId115" Type="http://schemas.openxmlformats.org/officeDocument/2006/relationships/image" Target="media/image65.png"/><Relationship Id="rId119" Type="http://schemas.openxmlformats.org/officeDocument/2006/relationships/image" Target="media/image61.png"/><Relationship Id="rId15" Type="http://schemas.openxmlformats.org/officeDocument/2006/relationships/image" Target="media/image111.png"/><Relationship Id="rId110" Type="http://schemas.openxmlformats.org/officeDocument/2006/relationships/image" Target="media/image54.png"/><Relationship Id="rId14" Type="http://schemas.openxmlformats.org/officeDocument/2006/relationships/image" Target="media/image98.png"/><Relationship Id="rId17" Type="http://schemas.openxmlformats.org/officeDocument/2006/relationships/image" Target="media/image107.png"/><Relationship Id="rId16" Type="http://schemas.openxmlformats.org/officeDocument/2006/relationships/image" Target="media/image102.png"/><Relationship Id="rId19" Type="http://schemas.openxmlformats.org/officeDocument/2006/relationships/image" Target="media/image106.png"/><Relationship Id="rId114" Type="http://schemas.openxmlformats.org/officeDocument/2006/relationships/image" Target="media/image73.png"/><Relationship Id="rId18" Type="http://schemas.openxmlformats.org/officeDocument/2006/relationships/image" Target="media/image110.png"/><Relationship Id="rId113" Type="http://schemas.openxmlformats.org/officeDocument/2006/relationships/image" Target="media/image44.png"/><Relationship Id="rId112" Type="http://schemas.openxmlformats.org/officeDocument/2006/relationships/image" Target="media/image47.png"/><Relationship Id="rId111" Type="http://schemas.openxmlformats.org/officeDocument/2006/relationships/image" Target="media/image52.png"/><Relationship Id="rId84" Type="http://schemas.openxmlformats.org/officeDocument/2006/relationships/image" Target="media/image101.png"/><Relationship Id="rId83" Type="http://schemas.openxmlformats.org/officeDocument/2006/relationships/image" Target="media/image96.png"/><Relationship Id="rId86" Type="http://schemas.openxmlformats.org/officeDocument/2006/relationships/image" Target="media/image18.png"/><Relationship Id="rId85" Type="http://schemas.openxmlformats.org/officeDocument/2006/relationships/image" Target="media/image11.png"/><Relationship Id="rId88" Type="http://schemas.openxmlformats.org/officeDocument/2006/relationships/image" Target="media/image20.png"/><Relationship Id="rId150" Type="http://schemas.openxmlformats.org/officeDocument/2006/relationships/hyperlink" Target="https://www.reddit.com/r/LocalLLaMA/comments/1j1swtj/vulkan_is_getting_really_close_now_lets_ditch/" TargetMode="External"/><Relationship Id="rId87" Type="http://schemas.openxmlformats.org/officeDocument/2006/relationships/image" Target="media/image16.png"/><Relationship Id="rId89" Type="http://schemas.openxmlformats.org/officeDocument/2006/relationships/image" Target="media/image15.png"/><Relationship Id="rId80" Type="http://schemas.openxmlformats.org/officeDocument/2006/relationships/image" Target="media/image45.png"/><Relationship Id="rId82" Type="http://schemas.openxmlformats.org/officeDocument/2006/relationships/image" Target="media/image97.png"/><Relationship Id="rId81"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explore.n1n.ai/blog/running-flux-schnell-llm-cheap-gpu-vulkan-2026-05-24" TargetMode="External"/><Relationship Id="rId4" Type="http://schemas.openxmlformats.org/officeDocument/2006/relationships/numbering" Target="numbering.xml"/><Relationship Id="rId148" Type="http://schemas.openxmlformats.org/officeDocument/2006/relationships/hyperlink" Target="https://github.com/gianlucamazza/xllama/blob/main/docs/benchmarks.md" TargetMode="External"/><Relationship Id="rId9" Type="http://schemas.openxmlformats.org/officeDocument/2006/relationships/image" Target="media/image103.png"/><Relationship Id="rId143" Type="http://schemas.openxmlformats.org/officeDocument/2006/relationships/hyperlink" Target="https://hpcwithus.discoverer.bg/?p=439" TargetMode="External"/><Relationship Id="rId142" Type="http://schemas.openxmlformats.org/officeDocument/2006/relationships/hyperlink" Target="https://sharedllm.org/blog/" TargetMode="External"/><Relationship Id="rId141" Type="http://schemas.openxmlformats.org/officeDocument/2006/relationships/hyperlink" Target="https://landscape.jimmysong.io/projects/exo/" TargetMode="External"/><Relationship Id="rId140" Type="http://schemas.openxmlformats.org/officeDocument/2006/relationships/hyperlink" Target="https://github.com/raj-poojary/exo-distributed-inference" TargetMode="External"/><Relationship Id="rId5" Type="http://schemas.openxmlformats.org/officeDocument/2006/relationships/styles" Target="styles.xml"/><Relationship Id="rId147" Type="http://schemas.openxmlformats.org/officeDocument/2006/relationships/hyperlink" Target="https://www.mindstudio.ai/blog/run-local-ai-amd-rocm-lm-studio-ollama-comfyui" TargetMode="External"/><Relationship Id="rId6" Type="http://schemas.openxmlformats.org/officeDocument/2006/relationships/image" Target="media/image104.png"/><Relationship Id="rId146" Type="http://schemas.openxmlformats.org/officeDocument/2006/relationships/hyperlink" Target="https://github.com/ggml-org/llama.cpp/discussions/8273" TargetMode="External"/><Relationship Id="rId7" Type="http://schemas.openxmlformats.org/officeDocument/2006/relationships/image" Target="media/image88.png"/><Relationship Id="rId145" Type="http://schemas.openxmlformats.org/officeDocument/2006/relationships/hyperlink" Target="https://www.beri.net/article/on-device-llm-laptop-fleet-alternatives-llama-cpp-foundry-local-apple-foundation-models" TargetMode="External"/><Relationship Id="rId8" Type="http://schemas.openxmlformats.org/officeDocument/2006/relationships/image" Target="media/image14.png"/><Relationship Id="rId144" Type="http://schemas.openxmlformats.org/officeDocument/2006/relationships/hyperlink" Target="https://iotdigitaltwinplm.com/on-device-llm-runtimes-llama-cpp-vs-mlc-vs-onnx-2026/" TargetMode="External"/><Relationship Id="rId73" Type="http://schemas.openxmlformats.org/officeDocument/2006/relationships/image" Target="media/image76.png"/><Relationship Id="rId72" Type="http://schemas.openxmlformats.org/officeDocument/2006/relationships/image" Target="media/image100.png"/><Relationship Id="rId75" Type="http://schemas.openxmlformats.org/officeDocument/2006/relationships/image" Target="media/image87.png"/><Relationship Id="rId74" Type="http://schemas.openxmlformats.org/officeDocument/2006/relationships/image" Target="media/image63.png"/><Relationship Id="rId77" Type="http://schemas.openxmlformats.org/officeDocument/2006/relationships/image" Target="media/image57.png"/><Relationship Id="rId76" Type="http://schemas.openxmlformats.org/officeDocument/2006/relationships/image" Target="media/image51.png"/><Relationship Id="rId79" Type="http://schemas.openxmlformats.org/officeDocument/2006/relationships/image" Target="media/image58.png"/><Relationship Id="rId78" Type="http://schemas.openxmlformats.org/officeDocument/2006/relationships/image" Target="media/image60.png"/><Relationship Id="rId71" Type="http://schemas.openxmlformats.org/officeDocument/2006/relationships/image" Target="media/image70.png"/><Relationship Id="rId70" Type="http://schemas.openxmlformats.org/officeDocument/2006/relationships/image" Target="media/image67.png"/><Relationship Id="rId139" Type="http://schemas.openxmlformats.org/officeDocument/2006/relationships/hyperlink" Target="https://github.com/exo-explore/exo/blob/main/AGENTS.md" TargetMode="External"/><Relationship Id="rId138" Type="http://schemas.openxmlformats.org/officeDocument/2006/relationships/hyperlink" Target="https://github.com/bigscience-workshop/petals/releases" TargetMode="External"/><Relationship Id="rId137" Type="http://schemas.openxmlformats.org/officeDocument/2006/relationships/hyperlink" Target="https://arxiv.org/pdf/2312.08361" TargetMode="External"/><Relationship Id="rId132" Type="http://schemas.openxmlformats.org/officeDocument/2006/relationships/hyperlink" Target="https://localllm.in/blog/run-local-llm-windows-guide" TargetMode="External"/><Relationship Id="rId131" Type="http://schemas.openxmlformats.org/officeDocument/2006/relationships/hyperlink" Target="https://openreview.net/pdf?id=PWQduIpR01" TargetMode="External"/><Relationship Id="rId130" Type="http://schemas.openxmlformats.org/officeDocument/2006/relationships/hyperlink" Target="https://wavect.io/blog/mesh-llm-distributed-inference-multiple-computers/" TargetMode="External"/><Relationship Id="rId136" Type="http://schemas.openxmlformats.org/officeDocument/2006/relationships/hyperlink" Target="https://gitee.com/wuhaiwei_framwork/distributed-llama" TargetMode="External"/><Relationship Id="rId135" Type="http://schemas.openxmlformats.org/officeDocument/2006/relationships/hyperlink" Target="https://www.computer.org/csdl/journal/sc/2025/05/11119787/29175TrVu36" TargetMode="External"/><Relationship Id="rId134" Type="http://schemas.openxmlformats.org/officeDocument/2006/relationships/hyperlink" Target="https://www.semanticscholar.org/paper/Petals%3A-Collaborative-Inference-and-Fine-tuning-of-Borzunov-Baranchuk/6c673f92ac808d9ccbaf3fc35e8da9cd66caf847" TargetMode="External"/><Relationship Id="rId133" Type="http://schemas.openxmlformats.org/officeDocument/2006/relationships/hyperlink" Target="https://arxiv.org/html/2606.17787v1" TargetMode="External"/><Relationship Id="rId62" Type="http://schemas.openxmlformats.org/officeDocument/2006/relationships/image" Target="media/image25.png"/><Relationship Id="rId61" Type="http://schemas.openxmlformats.org/officeDocument/2006/relationships/image" Target="media/image28.png"/><Relationship Id="rId64" Type="http://schemas.openxmlformats.org/officeDocument/2006/relationships/image" Target="media/image27.png"/><Relationship Id="rId63" Type="http://schemas.openxmlformats.org/officeDocument/2006/relationships/image" Target="media/image38.png"/><Relationship Id="rId66" Type="http://schemas.openxmlformats.org/officeDocument/2006/relationships/image" Target="media/image32.png"/><Relationship Id="rId172" Type="http://schemas.openxmlformats.org/officeDocument/2006/relationships/hyperlink" Target="https://sourceforge.net/projects/libdatachannel.mirror/" TargetMode="External"/><Relationship Id="rId65" Type="http://schemas.openxmlformats.org/officeDocument/2006/relationships/image" Target="media/image35.png"/><Relationship Id="rId171" Type="http://schemas.openxmlformats.org/officeDocument/2006/relationships/hyperlink" Target="https://mps.live/blog/details/media-over-quic" TargetMode="External"/><Relationship Id="rId68" Type="http://schemas.openxmlformats.org/officeDocument/2006/relationships/image" Target="media/image31.png"/><Relationship Id="rId170" Type="http://schemas.openxmlformats.org/officeDocument/2006/relationships/hyperlink" Target="https://arxiv.org/html/2608.19147v1" TargetMode="External"/><Relationship Id="rId67" Type="http://schemas.openxmlformats.org/officeDocument/2006/relationships/image" Target="media/image30.png"/><Relationship Id="rId60" Type="http://schemas.openxmlformats.org/officeDocument/2006/relationships/image" Target="media/image56.png"/><Relationship Id="rId165" Type="http://schemas.openxmlformats.org/officeDocument/2006/relationships/hyperlink" Target="https://arxiv.org/html/2604.20919v1" TargetMode="External"/><Relationship Id="rId69" Type="http://schemas.openxmlformats.org/officeDocument/2006/relationships/image" Target="media/image75.png"/><Relationship Id="rId164" Type="http://schemas.openxmlformats.org/officeDocument/2006/relationships/hyperlink" Target="https://arxiv.org/abs/2504.04104" TargetMode="External"/><Relationship Id="rId163" Type="http://schemas.openxmlformats.org/officeDocument/2006/relationships/hyperlink" Target="https://arxiv.org/html/2603.19133v2" TargetMode="External"/><Relationship Id="rId162" Type="http://schemas.openxmlformats.org/officeDocument/2006/relationships/hyperlink" Target="https://arxiv.org/abs/2605.30852" TargetMode="External"/><Relationship Id="rId169" Type="http://schemas.openxmlformats.org/officeDocument/2006/relationships/hyperlink" Target="https://arxiv.org/pdf/2603.19133" TargetMode="External"/><Relationship Id="rId168" Type="http://schemas.openxmlformats.org/officeDocument/2006/relationships/hyperlink" Target="https://www.alphaxiv.org/abs/2603.19133" TargetMode="External"/><Relationship Id="rId167" Type="http://schemas.openxmlformats.org/officeDocument/2006/relationships/hyperlink" Target="https://arxiv.org/pdf/2606.17787" TargetMode="External"/><Relationship Id="rId166" Type="http://schemas.openxmlformats.org/officeDocument/2006/relationships/hyperlink" Target="https://github.com/leyten/shard/blob/master/docs/ROADMAP.md" TargetMode="External"/><Relationship Id="rId51" Type="http://schemas.openxmlformats.org/officeDocument/2006/relationships/image" Target="media/image19.png"/><Relationship Id="rId50" Type="http://schemas.openxmlformats.org/officeDocument/2006/relationships/image" Target="media/image10.png"/><Relationship Id="rId53" Type="http://schemas.openxmlformats.org/officeDocument/2006/relationships/image" Target="media/image37.png"/><Relationship Id="rId52" Type="http://schemas.openxmlformats.org/officeDocument/2006/relationships/image" Target="media/image33.png"/><Relationship Id="rId55" Type="http://schemas.openxmlformats.org/officeDocument/2006/relationships/image" Target="media/image39.png"/><Relationship Id="rId161" Type="http://schemas.openxmlformats.org/officeDocument/2006/relationships/hyperlink" Target="https://arxiv.org/html/2504.04104v2" TargetMode="External"/><Relationship Id="rId54" Type="http://schemas.openxmlformats.org/officeDocument/2006/relationships/image" Target="media/image41.png"/><Relationship Id="rId160" Type="http://schemas.openxmlformats.org/officeDocument/2006/relationships/hyperlink" Target="https://www.emergentmind.com/topics/heterogeneous-distributed-training-framework" TargetMode="External"/><Relationship Id="rId57" Type="http://schemas.openxmlformats.org/officeDocument/2006/relationships/image" Target="media/image40.png"/><Relationship Id="rId56" Type="http://schemas.openxmlformats.org/officeDocument/2006/relationships/image" Target="media/image34.png"/><Relationship Id="rId159" Type="http://schemas.openxmlformats.org/officeDocument/2006/relationships/hyperlink" Target="https://arxiv.org/html/2610.22035" TargetMode="External"/><Relationship Id="rId59" Type="http://schemas.openxmlformats.org/officeDocument/2006/relationships/image" Target="media/image46.png"/><Relationship Id="rId154" Type="http://schemas.openxmlformats.org/officeDocument/2006/relationships/hyperlink" Target="https://arxiv.org/html/2606.14210v1" TargetMode="External"/><Relationship Id="rId58" Type="http://schemas.openxmlformats.org/officeDocument/2006/relationships/image" Target="media/image43.png"/><Relationship Id="rId153" Type="http://schemas.openxmlformats.org/officeDocument/2006/relationships/hyperlink" Target="https://proceedings.mlsys.org/paper_files/paper/2024/file/5431dca75a8d2abc1fb51e89e8324f10-Paper-Conference.pdf" TargetMode="External"/><Relationship Id="rId152" Type="http://schemas.openxmlformats.org/officeDocument/2006/relationships/hyperlink" Target="https://www.reddit.com/r/ROCm/comments/1u16mnr/i_made_a_windows_gui_to_manage_benchmark_and/" TargetMode="External"/><Relationship Id="rId151" Type="http://schemas.openxmlformats.org/officeDocument/2006/relationships/hyperlink" Target="https://news.ycombinator.com/item?id=44854436" TargetMode="External"/><Relationship Id="rId158" Type="http://schemas.openxmlformats.org/officeDocument/2006/relationships/hyperlink" Target="https://arxiv.org/html/2603.28622v1" TargetMode="External"/><Relationship Id="rId157" Type="http://schemas.openxmlformats.org/officeDocument/2006/relationships/hyperlink" Target="https://skoge.folk.ntnu.no/prost/proceedings/ifac2026_IFACWC26_preprints/files/1192.pdf" TargetMode="External"/><Relationship Id="rId156" Type="http://schemas.openxmlformats.org/officeDocument/2006/relationships/hyperlink" Target="https://arxiv.org/html/2510.11211v1" TargetMode="External"/><Relationship Id="rId155" Type="http://schemas.openxmlformats.org/officeDocument/2006/relationships/hyperlink" Target="https://arxiv.org/pdf/2606.115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