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20"/>
      </w:pPr>
      <w:r>
        <w:rPr>
          <w:color w:val="1F3A93"/>
          <w:sz w:val="36"/>
          <w:szCs w:val="36"/>
          <w:b w:val="1"/>
          <w:bCs w:val="1"/>
        </w:rPr>
        <w:t xml:space="preserve">KANDIDATENPROFIL — April 2026</w:t>
      </w:r>
    </w:p>
    <w:p>
      <w:pPr>
        <w:jc w:val="center"/>
      </w:pPr>
      <w:r>
        <w:rPr>
          <w:sz w:val="28"/>
          <w:szCs w:val="28"/>
          <w:b w:val="1"/>
          <w:bCs w:val="1"/>
        </w:rPr>
        <w:t xml:space="preserve">Sophie Wagner</w:t>
      </w:r>
    </w:p>
    <w:p>
      <w:pPr>
        <w:jc w:val="center"/>
        <w:spacing w:after="240"/>
      </w:pPr>
      <w:r>
        <w:rPr>
          <w:color w:val="666666"/>
          <w:sz w:val="18"/>
          <w:szCs w:val="18"/>
        </w:rPr>
        <w:t xml:space="preserve">für die Position: Business Unit Director Sportswear &amp; Fashion</w:t>
      </w:r>
    </w:p>
    <w:p>
      <w:pPr/>
      <w:r>
        <w:rPr>
          <w:color w:val="1F3A93"/>
          <w:sz w:val="24"/>
          <w:szCs w:val="24"/>
          <w:b w:val="1"/>
          <w:bCs w:val="1"/>
        </w:rPr>
        <w:t xml:space="preserve">PERSÖNLICHE DATEN</w:t>
      </w:r>
    </w:p>
    <w:p>
      <w:pPr/>
      <w:r>
        <w:pict>
          <v:shape id="_x0000_s1005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tbl>
      <w:tblGrid>
        <w:gridCol w:w="2600" w:type="dxa"/>
        <w:gridCol w:w="59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Adresse: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Herrnhuter Weg 7, 70193 Stuttgart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Geburtsdatum: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29.03.1976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Nationalität: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deutsch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Familienstand: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verheiratet, 2 Kinder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Telefon: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+49 175 3309921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E-Mail: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sophie.wagner@example.de</w:t>
            </w:r>
          </w:p>
        </w:tc>
      </w:tr>
    </w:tbl>
    <w:p/>
    <w:p>
      <w:pPr/>
      <w:r>
        <w:rPr>
          <w:color w:val="1F3A93"/>
          <w:sz w:val="24"/>
          <w:szCs w:val="24"/>
          <w:b w:val="1"/>
          <w:bCs w:val="1"/>
        </w:rPr>
        <w:t xml:space="preserve">AKTUELLE POSITION</w:t>
      </w:r>
    </w:p>
    <w:p>
      <w:pPr/>
      <w:r>
        <w:pict>
          <v:shape id="_x0000_s1009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p>
      <w:pPr>
        <w:spacing w:after="180"/>
      </w:pPr>
      <w:r>
        <w:rPr>
          <w:sz w:val="20"/>
          <w:szCs w:val="20"/>
        </w:rPr>
        <w:t xml:space="preserve">Business Unit Director Sport &amp; Lifestyle bei Stuttgarter Textilhaus KG</w:t>
      </w:r>
    </w:p>
    <w:p>
      <w:pPr/>
      <w:r>
        <w:rPr>
          <w:color w:val="1F3A93"/>
          <w:sz w:val="24"/>
          <w:szCs w:val="24"/>
          <w:b w:val="1"/>
          <w:bCs w:val="1"/>
        </w:rPr>
        <w:t xml:space="preserve">AUSBILDUNG</w:t>
      </w:r>
    </w:p>
    <w:p>
      <w:pPr/>
      <w:r>
        <w:pict>
          <v:shape id="_x0000_s1012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p>
      <w:pPr>
        <w:spacing w:after="180"/>
      </w:pPr>
      <w:r>
        <w:rPr>
          <w:sz w:val="20"/>
          <w:szCs w:val="20"/>
        </w:rPr>
        <w:t xml:space="preserve">Dipl.-Kauffrau — Universität Mannheim, 2001; INSEAD Executive Programme, 2017</w:t>
      </w:r>
    </w:p>
    <w:p>
      <w:pPr/>
      <w:r>
        <w:rPr>
          <w:color w:val="1F3A93"/>
          <w:sz w:val="24"/>
          <w:szCs w:val="24"/>
          <w:b w:val="1"/>
          <w:bCs w:val="1"/>
        </w:rPr>
        <w:t xml:space="preserve">BERUFLICHE STATIONEN</w:t>
      </w:r>
    </w:p>
    <w:p>
      <w:pPr/>
      <w:r>
        <w:pict>
          <v:shape id="_x0000_s1015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tbl>
      <w:tblGrid>
        <w:gridCol w:w="2200" w:type="dxa"/>
        <w:gridCol w:w="3000" w:type="dxa"/>
        <w:gridCol w:w="3300" w:type="dxa"/>
      </w:tblGrid>
      <w:tblPr>
        <w:tblW w:w="0" w:type="auto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2" w:color="BBBBBB"/>
          <w:left w:val="single" w:sz="2" w:color="BBBBBB"/>
          <w:right w:val="single" w:sz="2" w:color="BBBBBB"/>
          <w:bottom w:val="single" w:sz="2" w:color="BBBBBB"/>
          <w:insideH w:val="single" w:sz="2" w:color="BBBBBB"/>
          <w:insideV w:val="single" w:sz="2" w:color="BBBBBB"/>
        </w:tblBorders>
      </w:tblPr>
      <w:tr>
        <w:trPr/>
        <w:tc>
          <w:tcPr>
            <w:tcW w:w="22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Zeitraum</w:t>
            </w:r>
          </w:p>
        </w:tc>
        <w:tc>
          <w:tcPr>
            <w:tcW w:w="30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Unternehmen</w:t>
            </w:r>
          </w:p>
        </w:tc>
        <w:tc>
          <w:tcPr>
            <w:tcW w:w="33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Details</w:t>
            </w:r>
          </w:p>
        </w:tc>
      </w:tr>
      <w:tr>
        <w:trPr/>
        <w:tc>
          <w:tcPr>
            <w:tcW w:w="2200" w:type="dxa"/>
            <w:noWrap/>
          </w:tcPr>
          <w:p>
            <w:pPr/>
            <w:r>
              <w:rPr>
                <w:sz w:val="20"/>
                <w:szCs w:val="20"/>
              </w:rPr>
              <w:t xml:space="preserve">06/2020 – heute</w:t>
            </w:r>
          </w:p>
        </w:tc>
        <w:tc>
          <w:tcPr>
            <w:tcW w:w="3000" w:type="dxa"/>
            <w:noWrap/>
          </w:tcPr>
          <w:p>
            <w:pPr/>
            <w:r>
              <w:rPr>
                <w:sz w:val="20"/>
                <w:szCs w:val="20"/>
              </w:rPr>
              <w:t xml:space="preserve">Stuttgarter Textilhaus KG, Stuttgart
Business Unit Director Sport &amp; Lifestyle</w:t>
            </w:r>
          </w:p>
        </w:tc>
        <w:tc>
          <w:tcPr>
            <w:tcW w:w="3300" w:type="dxa"/>
            <w:noWrap/>
          </w:tcPr>
          <w:p>
            <w:r>
              <w:rPr>
                <w:b/>
              </w:rPr>
              <w:t xml:space="preserve">06/2020 – heute</w:t>
            </w:r>
          </w:p>
          <w:p>
            <w:r>
              <w:t xml:space="preserve">Business Unit Director Sport &amp; Lifestyle</w:t>
            </w:r>
          </w:p>
          <w:p>
            <w:pPr>
              <w:spacing w:after="0"/>
              <w:ind w:left="360" w:hanging="360"/>
            </w:pPr>
            <w:r>
              <w:t xml:space="preserve">• Gesamtverantwortung BU Sport &amp; Lifestyle (340 Mio EUR Umsatz, 220 FTE)</w:t>
            </w:r>
          </w:p>
          <w:p>
            <w:pPr>
              <w:spacing w:after="0"/>
              <w:ind w:left="360" w:hanging="360"/>
            </w:pPr>
            <w:r>
              <w:t xml:space="preserve">• Turnaround der BU: EBIT-Marge von -2% auf +9% in 3 Jahren</w:t>
            </w:r>
          </w:p>
          <w:p>
            <w:pPr>
              <w:spacing w:after="0"/>
              <w:ind w:left="360" w:hanging="360"/>
            </w:pPr>
            <w:r>
              <w:t xml:space="preserve">• Neuausrichtung Category-Portfolio (Sportswear, Athleisure, Outdoor)</w:t>
            </w:r>
          </w:p>
          <w:p>
            <w:pPr>
              <w:spacing w:after="0"/>
              <w:ind w:left="360" w:hanging="360"/>
            </w:pPr>
            <w:r>
              <w:t xml:space="preserve">• Verhandlung der neuen Rahmenvereinbarung mit dem Gesamtbetriebsrat</w:t>
            </w:r>
          </w:p>
          <w:p>
            <w:pPr>
              <w:spacing w:after="0"/>
              <w:ind w:left="360" w:hanging="360"/>
            </w:pPr>
            <w:r>
              <w:t xml:space="preserve">• Aufbau Nachhaltigkeits-Reporting (CSRD-konform ab 2024)</w:t>
            </w:r>
          </w:p>
          <w:p/>
          <w:p>
            <w:r>
              <w:rPr>
                <w:b/>
              </w:rPr>
              <w:t xml:space="preserve">06/2020 – 12/2021</w:t>
            </w:r>
          </w:p>
          <w:p>
            <w:r>
              <w:t xml:space="preserve">Interim Geschäftsführung BU Fashion</w:t>
            </w:r>
          </w:p>
          <w:p>
            <w:pPr>
              <w:spacing w:after="0"/>
              <w:ind w:left="360" w:hanging="360"/>
            </w:pPr>
            <w:r>
              <w:t xml:space="preserve">• Parallel zur Director-Rolle, 8 Monate interim GF</w:t>
            </w:r>
          </w:p>
          <w:p>
            <w:pPr>
              <w:spacing w:after="0"/>
              <w:ind w:left="360" w:hanging="360"/>
            </w:pPr>
            <w:r>
              <w:t xml:space="preserve">• Führung durch Covid-Phase und Supply-Chain-Krise</w:t>
            </w:r>
          </w:p>
        </w:tc>
      </w:tr>
      <w:tr>
        <w:trPr/>
        <w:tc>
          <w:tcPr>
            <w:tcW w:w="2200" w:type="dxa"/>
            <w:noWrap/>
          </w:tcPr>
          <w:p>
            <w:pPr/>
            <w:r>
              <w:rPr>
                <w:sz w:val="20"/>
                <w:szCs w:val="20"/>
              </w:rPr>
              <w:t xml:space="preserve">02/2015 – 05/2020</w:t>
            </w:r>
          </w:p>
        </w:tc>
        <w:tc>
          <w:tcPr>
            <w:tcW w:w="3000" w:type="dxa"/>
            <w:noWrap/>
          </w:tcPr>
          <w:p>
            <w:pPr/>
            <w:r>
              <w:rPr>
                <w:sz w:val="20"/>
                <w:szCs w:val="20"/>
              </w:rPr>
              <w:t xml:space="preserve">Nordstern Textilwerke GmbH, Münster
Head of Category Sportswear</w:t>
            </w:r>
          </w:p>
        </w:tc>
        <w:tc>
          <w:tcPr>
            <w:tcW w:w="3300" w:type="dxa"/>
            <w:noWrap/>
          </w:tcPr>
          <w:p>
            <w:r>
              <w:rPr>
                <w:b/>
              </w:rPr>
              <w:t xml:space="preserve">02/2015 – 05/2020</w:t>
            </w:r>
          </w:p>
          <w:p>
            <w:r>
              <w:t xml:space="preserve">Head of Category Sportswear</w:t>
            </w:r>
          </w:p>
          <w:p>
            <w:pPr>
              <w:spacing w:after="0"/>
              <w:ind w:left="360" w:hanging="360"/>
            </w:pPr>
            <w:r>
              <w:t xml:space="preserve">• Kategorie-P&amp;L EUR 140 Mio</w:t>
            </w:r>
          </w:p>
          <w:p>
            <w:pPr>
              <w:spacing w:after="0"/>
              <w:ind w:left="360" w:hanging="360"/>
            </w:pPr>
            <w:r>
              <w:t xml:space="preserve">• Launch der Eigenmarke „Nord Active" (+EUR 22 Mio in 2 Jahren)</w:t>
            </w:r>
          </w:p>
          <w:p>
            <w:pPr>
              <w:spacing w:after="0"/>
              <w:ind w:left="360" w:hanging="360"/>
            </w:pPr>
            <w:r>
              <w:t xml:space="preserve">• Einführung Direct-to-Consumer-Kanal mit eigenem Flagship Berlin</w:t>
            </w:r>
          </w:p>
        </w:tc>
      </w:tr>
      <w:tr>
        <w:trPr/>
        <w:tc>
          <w:tcPr>
            <w:tcW w:w="2200" w:type="dxa"/>
            <w:noWrap/>
          </w:tcPr>
          <w:p>
            <w:pPr/>
            <w:r>
              <w:rPr>
                <w:sz w:val="20"/>
                <w:szCs w:val="20"/>
              </w:rPr>
              <w:t xml:space="preserve">10/2008 – 01/2015</w:t>
            </w:r>
          </w:p>
        </w:tc>
        <w:tc>
          <w:tcPr>
            <w:tcW w:w="3000" w:type="dxa"/>
            <w:noWrap/>
          </w:tcPr>
          <w:p>
            <w:pPr/>
            <w:r>
              <w:rPr>
                <w:sz w:val="20"/>
                <w:szCs w:val="20"/>
              </w:rPr>
              <w:t xml:space="preserve">Moda Rhein AG, Düsseldorf
Director Buying Sport</w:t>
            </w:r>
          </w:p>
        </w:tc>
        <w:tc>
          <w:tcPr>
            <w:tcW w:w="3300" w:type="dxa"/>
            <w:noWrap/>
          </w:tcPr>
          <w:p>
            <w:r>
              <w:rPr>
                <w:b/>
              </w:rPr>
              <w:t xml:space="preserve">10/2008 – 01/2015</w:t>
            </w:r>
          </w:p>
          <w:p>
            <w:r>
              <w:t xml:space="preserve">Director Buying Sport</w:t>
            </w:r>
          </w:p>
          <w:p>
            <w:pPr>
              <w:spacing w:after="0"/>
              <w:ind w:left="360" w:hanging="360"/>
            </w:pPr>
            <w:r>
              <w:t xml:space="preserve">• Einkaufsvolumen EUR 85 Mio p.a.</w:t>
            </w:r>
          </w:p>
          <w:p>
            <w:pPr>
              <w:spacing w:after="0"/>
              <w:ind w:left="360" w:hanging="360"/>
            </w:pPr>
            <w:r>
              <w:t xml:space="preserve">• Aufbau strategischer Lieferanten in Portugal und Rumänien</w:t>
            </w:r>
          </w:p>
          <w:p>
            <w:pPr>
              <w:spacing w:after="0"/>
              <w:ind w:left="360" w:hanging="360"/>
            </w:pPr>
            <w:r>
              <w:t xml:space="preserve">• Führung eines 9-köpfigen Einkaufsteams</w:t>
            </w:r>
          </w:p>
        </w:tc>
      </w:tr>
    </w:tbl>
    <w:p/>
    <w:p>
      <w:pPr/>
      <w:r>
        <w:rPr>
          <w:color w:val="1F3A93"/>
          <w:sz w:val="24"/>
          <w:szCs w:val="24"/>
          <w:b w:val="1"/>
          <w:bCs w:val="1"/>
        </w:rPr>
        <w:t xml:space="preserve">RELEVANTE VORHERIGE POSITIONEN</w:t>
      </w:r>
    </w:p>
    <w:p>
      <w:pPr/>
      <w:r>
        <w:pict>
          <v:shape id="_x0000_s1019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p>
      <w:pPr>
        <w:spacing w:after="180"/>
      </w:pPr>
      <w:r>
        <w:rPr>
          <w:sz w:val="20"/>
          <w:szCs w:val="20"/>
        </w:rPr>
        <w:t xml:space="preserve">Business Unit Director Sport &amp; Lifestyle — Stuttgarter Textilhaus KG</w:t>
      </w:r>
    </w:p>
    <w:p>
      <w:pPr>
        <w:spacing w:after="180"/>
      </w:pPr>
      <w:r>
        <w:rPr>
          <w:sz w:val="20"/>
          <w:szCs w:val="20"/>
        </w:rPr>
        <w:t xml:space="preserve">Head of Category Sportswear — Nordstern Textilwerke GmbH</w:t>
      </w:r>
    </w:p>
    <w:p>
      <w:pPr>
        <w:spacing w:after="180"/>
      </w:pPr>
      <w:r>
        <w:rPr>
          <w:sz w:val="20"/>
          <w:szCs w:val="20"/>
        </w:rPr>
        <w:t xml:space="preserve">Director Buying Sport — Moda Rhein AG</w:t>
      </w:r>
    </w:p>
    <w:p>
      <w:pPr/>
      <w:r>
        <w:rPr>
          <w:color w:val="1F3A93"/>
          <w:sz w:val="24"/>
          <w:szCs w:val="24"/>
          <w:b w:val="1"/>
          <w:bCs w:val="1"/>
        </w:rPr>
        <w:t xml:space="preserve">RELEVANTE ERFAHRUNG FÜR DIE ZIELPOSITION</w:t>
      </w:r>
    </w:p>
    <w:p>
      <w:pPr/>
      <w:r>
        <w:pict>
          <v:shape id="_x0000_s1022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p>
      <w:pPr>
        <w:spacing w:after="180"/>
      </w:pPr>
      <w:r>
        <w:rPr>
          <w:sz w:val="20"/>
          <w:szCs w:val="20"/>
        </w:rPr>
        <w:t xml:space="preserve">18 Direct Reports, 220 FTE Business Unit</w:t>
      </w:r>
    </w:p>
    <w:p>
      <w:pPr>
        <w:spacing w:after="180"/>
      </w:pPr>
      <w:r>
        <w:rPr>
          <w:sz w:val="20"/>
          <w:szCs w:val="20"/>
        </w:rPr>
        <w:t xml:space="preserve">P&amp;L-Verantwortung EUR 340 Mio Umsatz</w:t>
      </w:r>
    </w:p>
    <w:p>
      <w:pPr>
        <w:spacing w:after="180"/>
      </w:pPr>
      <w:r>
        <w:rPr>
          <w:sz w:val="20"/>
          <w:szCs w:val="20"/>
        </w:rPr>
        <w:t xml:space="preserve">Store-Fläche gesamt 18.500 m² in DE/AT/CH</w:t>
      </w:r>
    </w:p>
    <w:p>
      <w:pPr>
        <w:spacing w:after="180"/>
      </w:pPr>
      <w:r>
        <w:rPr>
          <w:sz w:val="20"/>
          <w:szCs w:val="20"/>
        </w:rPr>
        <w:t xml:space="preserve">4 eigene Produktionsstätten in Portugal und Rumänien</w:t>
      </w:r>
    </w:p>
    <w:p>
      <w:pPr>
        <w:spacing w:after="180"/>
      </w:pPr>
      <w:r>
        <w:rPr>
          <w:sz w:val="20"/>
          <w:szCs w:val="20"/>
        </w:rPr>
        <w:t xml:space="preserve">Langjährige BR-Erfahrung (Großverhandlungen, IG Metall)</w:t>
      </w:r>
    </w:p>
    <w:p>
      <w:pPr>
        <w:spacing w:after="180"/>
      </w:pPr>
      <w:r>
        <w:rPr>
          <w:sz w:val="20"/>
          <w:szCs w:val="20"/>
        </w:rPr>
        <w:t xml:space="preserve">Einstellungs- und Restrukturierungsverantwortung (2020 Turnaround)</w:t>
      </w:r>
    </w:p>
    <w:p>
      <w:pPr/>
      <w:r>
        <w:rPr>
          <w:color w:val="1F3A93"/>
          <w:sz w:val="24"/>
          <w:szCs w:val="24"/>
          <w:b w:val="1"/>
          <w:bCs w:val="1"/>
        </w:rPr>
        <w:t xml:space="preserve">SPRACHEN</w:t>
      </w:r>
    </w:p>
    <w:p>
      <w:pPr/>
      <w:r>
        <w:pict>
          <v:shape id="_x0000_s1025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p>
      <w:pPr>
        <w:spacing w:after="180"/>
      </w:pPr>
      <w:r>
        <w:rPr>
          <w:sz w:val="20"/>
          <w:szCs w:val="20"/>
        </w:rPr>
        <w:t xml:space="preserve">Deutsch (Muttersprache)</w:t>
      </w:r>
    </w:p>
    <w:p>
      <w:pPr>
        <w:spacing w:after="180"/>
      </w:pPr>
      <w:r>
        <w:rPr>
          <w:sz w:val="20"/>
          <w:szCs w:val="20"/>
        </w:rPr>
        <w:t xml:space="preserve">Englisch (verhandlungssicher, C2)</w:t>
      </w:r>
    </w:p>
    <w:p>
      <w:pPr>
        <w:spacing w:after="180"/>
      </w:pPr>
      <w:r>
        <w:rPr>
          <w:sz w:val="20"/>
          <w:szCs w:val="20"/>
        </w:rPr>
        <w:t xml:space="preserve">Französisch (verhandlungssicher, C1)</w:t>
      </w:r>
    </w:p>
    <w:p>
      <w:pPr>
        <w:spacing w:after="180"/>
      </w:pPr>
      <w:r>
        <w:rPr>
          <w:sz w:val="20"/>
          <w:szCs w:val="20"/>
        </w:rPr>
        <w:t xml:space="preserve">Portugiesisch (fließend, B2)</w:t>
      </w:r>
    </w:p>
    <w:p>
      <w:pPr/>
      <w:r>
        <w:rPr>
          <w:color w:val="1F3A93"/>
          <w:sz w:val="24"/>
          <w:szCs w:val="24"/>
          <w:b w:val="1"/>
          <w:bCs w:val="1"/>
        </w:rPr>
        <w:t xml:space="preserve">SONSTIGE KENNTNISSE</w:t>
      </w:r>
    </w:p>
    <w:p>
      <w:pPr/>
      <w:r>
        <w:pict>
          <v:shape id="_x0000_s1028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p>
      <w:pPr>
        <w:spacing w:after="180"/>
      </w:pPr>
      <w:r>
        <w:rPr>
          <w:sz w:val="20"/>
          <w:szCs w:val="20"/>
        </w:rPr>
        <w:t xml:space="preserve">SAP S/4HANA (Retail)</w:t>
      </w:r>
    </w:p>
    <w:p>
      <w:pPr>
        <w:spacing w:after="180"/>
      </w:pPr>
      <w:r>
        <w:rPr>
          <w:sz w:val="20"/>
          <w:szCs w:val="20"/>
        </w:rPr>
        <w:t xml:space="preserve">Dynamics 365 F&amp;O</w:t>
      </w:r>
    </w:p>
    <w:p>
      <w:pPr>
        <w:spacing w:after="180"/>
      </w:pPr>
      <w:r>
        <w:rPr>
          <w:sz w:val="20"/>
          <w:szCs w:val="20"/>
        </w:rPr>
        <w:t xml:space="preserve">Planning-Tools (Centric PLM, RLM)</w:t>
      </w:r>
    </w:p>
    <w:p>
      <w:pPr>
        <w:spacing w:after="180"/>
      </w:pPr>
      <w:r>
        <w:rPr>
          <w:sz w:val="20"/>
          <w:szCs w:val="20"/>
        </w:rPr>
        <w:t xml:space="preserve">Category-Management-Zertifikat (ECR Europe)</w:t>
      </w:r>
    </w:p>
    <w:p>
      <w:pPr>
        <w:spacing w:after="180"/>
      </w:pPr>
      <w:r>
        <w:rPr>
          <w:sz w:val="20"/>
          <w:szCs w:val="20"/>
        </w:rPr>
        <w:t xml:space="preserve">Nachhaltigkeits-Reporting (GRI, CSRD)</w:t>
      </w:r>
    </w:p>
    <w:p>
      <w:pPr/>
      <w:r>
        <w:rPr>
          <w:color w:val="1F3A93"/>
          <w:sz w:val="24"/>
          <w:szCs w:val="24"/>
          <w:b w:val="1"/>
          <w:bCs w:val="1"/>
        </w:rPr>
        <w:t xml:space="preserve">KONDITIONEN</w:t>
      </w:r>
    </w:p>
    <w:p>
      <w:pPr/>
      <w:r>
        <w:pict>
          <v:shape id="_x0000_s1031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tbl>
      <w:tblGrid>
        <w:gridCol w:w="2600" w:type="dxa"/>
        <w:gridCol w:w="59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Kündigungsfrist: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6 Monate zum Quartalsende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Aktuelles Gehalt: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EUR 168.000 brutto p.a. + 35% Bonus + LTI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Gehaltsvorstellung: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EUR 195.000 brutto p.a. + 35–40% Bonus + LTI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Arbeitszeit: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Vollzeit, 40 Std./Woche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Firmenwagen:</w:t>
            </w:r>
          </w:p>
        </w:tc>
        <w:tc>
          <w:tcPr>
            <w:tcW w:w="5900" w:type="dxa"/>
            <w:noWrap/>
          </w:tcPr>
          <w:p>
            <w:pPr/>
            <w:r>
              <w:rPr>
                <w:sz w:val="20"/>
                <w:szCs w:val="20"/>
              </w:rPr>
              <w:t xml:space="preserve">Mercedes GLE 450, Vollausstattung</w:t>
            </w:r>
          </w:p>
        </w:tc>
      </w:tr>
    </w:tbl>
    <w:p/>
    <w:p>
      <w:pPr/>
      <w:r>
        <w:rPr>
          <w:color w:val="1F3A93"/>
          <w:sz w:val="24"/>
          <w:szCs w:val="24"/>
          <w:b w:val="1"/>
          <w:bCs w:val="1"/>
        </w:rPr>
        <w:t xml:space="preserve">BEREITSCHAFTEN</w:t>
      </w:r>
    </w:p>
    <w:p>
      <w:pPr/>
      <w:r>
        <w:pict>
          <v:shape id="_x0000_s1035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tbl>
      <w:tblGrid>
        <w:gridCol w:w="3200" w:type="dxa"/>
        <w:gridCol w:w="3800" w:type="dxa"/>
        <w:gridCol w:w="25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32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Umzugsbereitschaft:</w:t>
            </w:r>
          </w:p>
        </w:tc>
        <w:tc>
          <w:tcPr>
            <w:tcW w:w="3800" w:type="dxa"/>
            <w:noWrap/>
          </w:tcPr>
          <w:p>
            <w:pPr/>
            <w:r>
              <w:rPr>
                <w:sz w:val="20"/>
                <w:szCs w:val="20"/>
              </w:rPr>
              <w:t xml:space="preserve">☒  Ja     ☐  Nein</w:t>
            </w:r>
          </w:p>
        </w:tc>
        <w:tc>
          <w:tcPr>
            <w:tcW w:w="2500" w:type="dxa"/>
            <w:noWrap/>
          </w:tcPr>
          <w:p>
            <w:pPr/>
            <w:r>
              <w:rPr>
                <w:color w:val="666666"/>
                <w:sz w:val="18"/>
                <w:szCs w:val="18"/>
              </w:rPr>
              <w:t xml:space="preserve">Ja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Pendelbereitschaft:</w:t>
            </w:r>
          </w:p>
        </w:tc>
        <w:tc>
          <w:tcPr>
            <w:tcW w:w="3800" w:type="dxa"/>
            <w:noWrap/>
          </w:tcPr>
          <w:p>
            <w:pPr/>
            <w:r>
              <w:rPr>
                <w:sz w:val="20"/>
                <w:szCs w:val="20"/>
              </w:rPr>
              <w:t xml:space="preserve">☒  Ja     ☐  Nein</w:t>
            </w:r>
          </w:p>
        </w:tc>
        <w:tc>
          <w:tcPr>
            <w:tcW w:w="2500" w:type="dxa"/>
            <w:noWrap/>
          </w:tcPr>
          <w:p>
            <w:pPr/>
            <w:r>
              <w:rPr>
                <w:color w:val="666666"/>
                <w:sz w:val="18"/>
                <w:szCs w:val="18"/>
              </w:rPr>
              <w:t xml:space="preserve"/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Reisebereitschaft:</w:t>
            </w:r>
          </w:p>
        </w:tc>
        <w:tc>
          <w:tcPr>
            <w:tcW w:w="3800" w:type="dxa"/>
            <w:noWrap/>
          </w:tcPr>
          <w:p>
            <w:pPr/>
            <w:r>
              <w:rPr>
                <w:sz w:val="20"/>
                <w:szCs w:val="20"/>
              </w:rPr>
              <w:t xml:space="preserve">☒  Ja     ☐  Nein</w:t>
            </w:r>
          </w:p>
        </w:tc>
        <w:tc>
          <w:tcPr>
            <w:tcW w:w="2500" w:type="dxa"/>
            <w:noWrap/>
          </w:tcPr>
          <w:p>
            <w:pPr/>
            <w:r>
              <w:rPr>
                <w:color w:val="666666"/>
                <w:sz w:val="18"/>
                <w:szCs w:val="18"/>
              </w:rPr>
              <w:t xml:space="preserve">Ja</w:t>
            </w:r>
          </w:p>
        </w:tc>
      </w:tr>
    </w:tbl>
    <w:p/>
    <w:p>
      <w:pPr/>
      <w:r>
        <w:rPr>
          <w:color w:val="1F3A93"/>
          <w:sz w:val="24"/>
          <w:szCs w:val="24"/>
          <w:b w:val="1"/>
          <w:bCs w:val="1"/>
        </w:rPr>
        <w:t xml:space="preserve">BENEFITS</w:t>
      </w:r>
    </w:p>
    <w:p>
      <w:pPr/>
      <w:r>
        <w:pict>
          <v:shape id="_x0000_s1039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1F3A93"/>
          </v:shape>
        </w:pict>
      </w:r>
    </w:p>
    <w:p>
      <w:pPr/>
      <w:r>
        <w:rPr>
          <w:sz w:val="20"/>
          <w:szCs w:val="20"/>
        </w:rPr>
        <w:t xml:space="preserve">Firmenwagen Oberklasse, privat nutzbar</w:t>
      </w:r>
    </w:p>
    <w:p>
      <w:pPr/>
      <w:r>
        <w:rPr>
          <w:sz w:val="20"/>
          <w:szCs w:val="20"/>
        </w:rPr>
        <w:t xml:space="preserve">Variable Vergütung 35% + LTI</w:t>
      </w:r>
    </w:p>
    <w:p>
      <w:pPr/>
      <w:r>
        <w:rPr>
          <w:sz w:val="20"/>
          <w:szCs w:val="20"/>
        </w:rPr>
        <w:t xml:space="preserve">Altersvorsorge (12% AG-Zuschuss)</w:t>
      </w:r>
    </w:p>
    <w:p>
      <w:pPr/>
      <w:r>
        <w:rPr>
          <w:sz w:val="20"/>
          <w:szCs w:val="20"/>
        </w:rPr>
        <w:t xml:space="preserve">30 Urlaubstage + Sabbatical-Option</w:t>
      </w:r>
    </w:p>
    <w:p>
      <w:pPr/>
      <w:r>
        <w:rPr>
          <w:sz w:val="20"/>
          <w:szCs w:val="20"/>
        </w:rPr>
        <w:t xml:space="preserve">Mitarbeiterrabatt 50%</w:t>
      </w:r>
    </w:p>
    <w:sectPr>
      <w:pgSz w:orient="portrait" w:w="11905.511811023622" w:h="16837.79527559055"/>
      <w:pgMar w:top="1000" w:right="1200" w:bottom="1000" w:left="12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2026-04-21T06:31:10+00:00</dcterms:created>
  <dcterms:modified xsi:type="dcterms:W3CDTF">2026-04-21T06:31:10+00:00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