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50" w:line="240" w:lineRule="auto"/>
      </w:pPr>
      <w:r>
        <w:rPr>
          <w:rFonts w:ascii="Arial" w:hAnsi="Arial"/>
          <w:b/>
          <w:color w:val="111111"/>
          <w:sz w:val="46"/>
        </w:rPr>
        <w:t>FRANCESCO GIANNICOLA</w:t>
      </w:r>
    </w:p>
    <w:p>
      <w:pPr>
        <w:keepNext w:val="0"/>
        <w:spacing w:before="0" w:after="120" w:line="240" w:lineRule="auto"/>
      </w:pPr>
      <w:r>
        <w:rPr>
          <w:rFonts w:ascii="Arial" w:hAnsi="Arial"/>
          <w:color w:val="555555"/>
          <w:sz w:val="19"/>
        </w:rPr>
        <w:t>Cosenza, Italy / Europe</w:t>
      </w:r>
      <w:r>
        <w:rPr>
          <w:rFonts w:ascii="Arial" w:hAnsi="Arial"/>
          <w:color w:val="555555"/>
          <w:sz w:val="19"/>
        </w:rPr>
        <w:t xml:space="preserve">  |  </w:t>
      </w:r>
      <w:hyperlink r:id="rId9">
        <w:r>
          <w:rPr>
            <w:rFonts w:ascii="Arial" w:hAnsi="Arial"/>
            <w:sz w:val="18"/>
            <w:color w:val="2F5F9E"/>
            <w:u w:val="none"/>
          </w:rPr>
          <w:t>francescogiannicola1@gmail.com</w:t>
        </w:r>
      </w:hyperlink>
      <w:r>
        <w:rPr>
          <w:rFonts w:ascii="Arial" w:hAnsi="Arial"/>
          <w:color w:val="555555"/>
          <w:sz w:val="19"/>
        </w:rPr>
        <w:t xml:space="preserve">  |  </w:t>
      </w:r>
      <w:hyperlink r:id="rId10">
        <w:r>
          <w:rPr>
            <w:rFonts w:ascii="Arial" w:hAnsi="Arial"/>
            <w:sz w:val="18"/>
            <w:color w:val="2F5F9E"/>
            <w:u w:val="none"/>
          </w:rPr>
          <w:t>github.com/metaforismo</w:t>
        </w:r>
      </w:hyperlink>
      <w:r>
        <w:rPr>
          <w:rFonts w:ascii="Arial" w:hAnsi="Arial"/>
          <w:color w:val="555555"/>
          <w:sz w:val="19"/>
        </w:rPr>
        <w:t xml:space="preserve">  |  </w:t>
      </w:r>
      <w:hyperlink r:id="rId11">
        <w:r>
          <w:rPr>
            <w:rFonts w:ascii="Arial" w:hAnsi="Arial"/>
            <w:sz w:val="18"/>
            <w:color w:val="2F5F9E"/>
            <w:u w:val="none"/>
          </w:rPr>
          <w:t>linkedin.com/in/francescogiannicola</w:t>
        </w:r>
      </w:hyperlink>
      <w:r>
        <w:rPr>
          <w:rFonts w:ascii="Arial" w:hAnsi="Arial"/>
          <w:color w:val="555555"/>
          <w:sz w:val="19"/>
        </w:rPr>
        <w:t xml:space="preserve">  |  </w:t>
      </w:r>
      <w:hyperlink r:id="rId12">
        <w:r>
          <w:rPr>
            <w:rFonts w:ascii="Arial" w:hAnsi="Arial"/>
            <w:sz w:val="18"/>
            <w:color w:val="2F5F9E"/>
            <w:u w:val="none"/>
          </w:rPr>
          <w:t>francescogiannicola.com</w:t>
        </w:r>
      </w:hyperlink>
    </w:p>
    <w:p>
      <w:pPr>
        <w:keepNext/>
        <w:spacing w:before="120" w:after="80" w:line="240" w:lineRule="auto"/>
        <w:pBdr>
          <w:bottom w:val="single" w:sz="6" w:space="2" w:color="A0A0A0"/>
        </w:pBdr>
      </w:pPr>
      <w:r>
        <w:rPr>
          <w:rFonts w:ascii="Arial" w:hAnsi="Arial"/>
          <w:b/>
          <w:color w:val="111111"/>
          <w:sz w:val="22"/>
        </w:rPr>
        <w:t>EDUCATION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1"/>
        </w:rPr>
        <w:t>Universita della Calabria - Cosenza, Italy</w:t>
      </w:r>
      <w:r>
        <w:rPr>
          <w:rFonts w:ascii="Arial" w:hAnsi="Arial"/>
          <w:color w:val="555555"/>
          <w:sz w:val="19"/>
        </w:rPr>
        <w:tab/>
        <w:t>Sep 2024 - Present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BSc in Computer Science &amp; Artificial Intelligence; expected graduation 2027</w:t>
      </w:r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Active member of the teaching quality committee; coursework in AI systems, software engineering, algorithms, and reproducible technical work.</w:t>
      </w:r>
    </w:p>
    <w:p>
      <w:pPr>
        <w:keepNext/>
        <w:spacing w:before="120" w:after="80" w:line="240" w:lineRule="auto"/>
        <w:pBdr>
          <w:bottom w:val="single" w:sz="6" w:space="2" w:color="A0A0A0"/>
        </w:pBdr>
      </w:pPr>
      <w:r>
        <w:rPr>
          <w:rFonts w:ascii="Arial" w:hAnsi="Arial"/>
          <w:b/>
          <w:color w:val="111111"/>
          <w:sz w:val="22"/>
        </w:rPr>
        <w:t>PROJECTS &amp; RESEARCH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Jurevo</w:t>
      </w:r>
      <w:r>
        <w:rPr>
          <w:rFonts w:ascii="Arial" w:hAnsi="Arial"/>
          <w:color w:val="555555"/>
          <w:sz w:val="19"/>
        </w:rPr>
        <w:tab/>
        <w:t>2026 - Present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Full-stack AI legal workspace for Italian law firms</w:t>
      </w:r>
      <w:r>
        <w:rPr>
          <w:rFonts w:ascii="Arial" w:hAnsi="Arial"/>
          <w:color w:val="555555"/>
          <w:sz w:val="18"/>
        </w:rPr>
        <w:t xml:space="preserve">  |  </w:t>
      </w:r>
      <w:hyperlink r:id="rId13">
        <w:r>
          <w:rPr>
            <w:rFonts w:ascii="Arial" w:hAnsi="Arial"/>
            <w:sz w:val="17"/>
            <w:color w:val="2F5F9E"/>
            <w:i/>
            <w:u w:val="none"/>
          </w:rPr>
          <w:t>jurevo.it</w:t>
        </w:r>
      </w:hyperlink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Founded and built a production AI legal workspace end to end: authenticated web app, backend API, native Expo mobile app, document workflows, billing, storage, and LLM provider routing in a TypeScript monorepo.</w:t>
      </w:r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Owned backend-managed model credentials, Supabase auth, private R2/S3 storage, Stripe billing, workflow packs, CI checks, assistant drafting, tabular review, and document editing.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TracePilot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Reliability studio for computer-use agents</w:t>
      </w:r>
      <w:r>
        <w:rPr>
          <w:rFonts w:ascii="Arial" w:hAnsi="Arial"/>
          <w:color w:val="555555"/>
          <w:sz w:val="18"/>
        </w:rPr>
        <w:t xml:space="preserve">  |  </w:t>
      </w:r>
      <w:hyperlink r:id="rId14">
        <w:r>
          <w:rPr>
            <w:rFonts w:ascii="Arial" w:hAnsi="Arial"/>
            <w:sz w:val="17"/>
            <w:color w:val="2F5F9E"/>
            <w:i/>
            <w:u w:val="none"/>
          </w:rPr>
          <w:t>github.com/metaforismo/tracepilot</w:t>
        </w:r>
      </w:hyperlink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Built an open-source eval and reliability harness for browser agents: trace replay, step-level verification, stuck-loop detection, prompt-injection tests, OpenAI Responses and Anthropic Computer Use adapters, readiness gate, and SHA-256 evidence packs.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Limes Axis &amp; limen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Agent infrastructure and orchestration primitives</w:t>
      </w:r>
      <w:r>
        <w:rPr>
          <w:rFonts w:ascii="Arial" w:hAnsi="Arial"/>
          <w:color w:val="555555"/>
          <w:sz w:val="18"/>
        </w:rPr>
        <w:t xml:space="preserve">  |  </w:t>
      </w:r>
      <w:hyperlink r:id="rId15">
        <w:r>
          <w:rPr>
            <w:rFonts w:ascii="Arial" w:hAnsi="Arial"/>
            <w:sz w:val="17"/>
            <w:color w:val="2F5F9E"/>
            <w:i/>
            <w:u w:val="none"/>
          </w:rPr>
          <w:t>github.com/Limes-Labs</w:t>
        </w:r>
      </w:hyperlink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Built a self-hostable AI control plane for typed, permissioned, auditable human/agent workflows, plus orchestration primitives for routing tasks across models, roles, workflows, and LoRA adapters.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TarsGPT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Physical AI agent</w:t>
      </w:r>
      <w:r>
        <w:rPr>
          <w:rFonts w:ascii="Arial" w:hAnsi="Arial"/>
          <w:color w:val="555555"/>
          <w:sz w:val="18"/>
        </w:rPr>
        <w:t xml:space="preserve">  |  </w:t>
      </w:r>
      <w:hyperlink r:id="rId16">
        <w:r>
          <w:rPr>
            <w:rFonts w:ascii="Arial" w:hAnsi="Arial"/>
            <w:sz w:val="17"/>
            <w:color w:val="2F5F9E"/>
            <w:i/>
            <w:u w:val="none"/>
          </w:rPr>
          <w:t>github.com/metaforismo/TarsGPT</w:t>
        </w:r>
      </w:hyperlink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Designed and built a TARS-inspired Raspberry Pi 5 robot with streaming LLM brain, tool-calling skills, balance-first gait, vision, memory, timers, music, home automation, and simulation mode.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The Broadcast Ceiling / Learning Signal Density</w:t>
      </w:r>
      <w:r>
        <w:rPr>
          <w:rFonts w:ascii="Arial" w:hAnsi="Arial"/>
          <w:color w:val="555555"/>
          <w:sz w:val="19"/>
        </w:rPr>
        <w:tab/>
        <w:t>2026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RL research artifact, DOI: 10.5281/zenodo.20970205</w:t>
      </w:r>
      <w:r>
        <w:rPr>
          <w:rFonts w:ascii="Arial" w:hAnsi="Arial"/>
          <w:color w:val="555555"/>
          <w:sz w:val="18"/>
        </w:rPr>
        <w:t xml:space="preserve">  |  </w:t>
      </w:r>
      <w:hyperlink r:id="rId17">
        <w:r>
          <w:rPr>
            <w:rFonts w:ascii="Arial" w:hAnsi="Arial"/>
            <w:sz w:val="17"/>
            <w:color w:val="2F5F9E"/>
            <w:i/>
            <w:u w:val="none"/>
          </w:rPr>
          <w:t>zenodo.org/records/20970205</w:t>
        </w:r>
      </w:hyperlink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Built a reproducible long-horizon RL credit-assignment artifact with finite-MDP audits, exact-gradient experiments, sequence-policy audits, 51 passing tests, a 32-page LaTeX paper, Zenodo DOI, and SHA-256 manifest.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ML Fundamentals</w:t>
      </w:r>
    </w:p>
    <w:p>
      <w:pPr>
        <w:keepNext/>
        <w:spacing w:before="0" w:after="40" w:line="240" w:lineRule="auto"/>
      </w:pPr>
      <w:r>
        <w:rPr>
          <w:rFonts w:ascii="Arial" w:hAnsi="Arial"/>
          <w:i/>
          <w:color w:val="555555"/>
          <w:sz w:val="19"/>
        </w:rPr>
        <w:t>From-scratch implementations</w:t>
      </w:r>
      <w:r>
        <w:rPr>
          <w:rFonts w:ascii="Arial" w:hAnsi="Arial"/>
          <w:color w:val="555555"/>
          <w:sz w:val="18"/>
        </w:rPr>
        <w:t xml:space="preserve">  |  </w:t>
      </w:r>
      <w:hyperlink r:id="rId10">
        <w:r>
          <w:rPr>
            <w:rFonts w:ascii="Arial" w:hAnsi="Arial"/>
            <w:sz w:val="17"/>
            <w:color w:val="2F5F9E"/>
            <w:i/>
            <w:u w:val="none"/>
          </w:rPr>
          <w:t>github.com/metaforismo</w:t>
        </w:r>
      </w:hyperlink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Reimplemented GPT-2, Stable Diffusion, and an open-source AlphaEvolve from scratch to build first-principles understanding of model architectures and training loops.</w:t>
      </w:r>
    </w:p>
    <w:p>
      <w:pPr>
        <w:keepNext/>
        <w:spacing w:before="120" w:after="80" w:line="240" w:lineRule="auto"/>
        <w:pBdr>
          <w:bottom w:val="single" w:sz="6" w:space="2" w:color="A0A0A0"/>
        </w:pBdr>
      </w:pPr>
      <w:r>
        <w:rPr>
          <w:rFonts w:ascii="Arial" w:hAnsi="Arial"/>
          <w:b/>
          <w:color w:val="111111"/>
          <w:sz w:val="22"/>
        </w:rPr>
        <w:t>EXPERIENCE &amp; LEADERSHIP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Founder &amp; Content Lead | Francesco Tech</w:t>
      </w:r>
      <w:r>
        <w:rPr>
          <w:rFonts w:ascii="Arial" w:hAnsi="Arial"/>
          <w:color w:val="555555"/>
          <w:sz w:val="19"/>
        </w:rPr>
        <w:tab/>
        <w:t>Mar 2020 - Present</w:t>
      </w:r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Built Italian tech media channels on Instagram and TikTok to 70,000+ followers and 4M+ views, shipping content continuously and iterating on audience feedback.</w:t>
      </w:r>
    </w:p>
    <w:p>
      <w:pPr>
        <w:keepNext/>
        <w:spacing w:before="56" w:after="16" w:line="240" w:lineRule="auto"/>
        <w:tabs>
          <w:tab w:val="right" w:pos="10800"/>
        </w:tabs>
      </w:pPr>
      <w:r>
        <w:rPr>
          <w:rFonts w:ascii="Arial" w:hAnsi="Arial"/>
          <w:b/>
          <w:color w:val="111111"/>
          <w:sz w:val="22"/>
        </w:rPr>
        <w:t>Community Volunteer | ENSA &amp; ASS.A.P.L.I.</w:t>
      </w:r>
      <w:r>
        <w:rPr>
          <w:rFonts w:ascii="Arial" w:hAnsi="Arial"/>
          <w:color w:val="555555"/>
          <w:sz w:val="19"/>
        </w:rPr>
        <w:tab/>
        <w:t>2015 - Present</w:t>
      </w:r>
    </w:p>
    <w:p>
      <w:pPr>
        <w:pStyle w:val="ListBullet"/>
        <w:spacing w:before="8" w:after="18" w:line="252" w:lineRule="auto"/>
        <w:ind w:left="317" w:hanging="173"/>
      </w:pPr>
      <w:r>
        <w:rPr>
          <w:rFonts w:ascii="Arial" w:hAnsi="Arial"/>
          <w:color w:val="111111"/>
          <w:sz w:val="18"/>
        </w:rPr>
        <w:t>Supported environmental, civil-protection, social-solidarity, road-safety, and public-awareness initiatives, including pediatric-ward gift delivery and safe-driving education.</w:t>
      </w:r>
    </w:p>
    <w:p>
      <w:pPr>
        <w:keepNext/>
        <w:spacing w:before="120" w:after="80" w:line="240" w:lineRule="auto"/>
        <w:pBdr>
          <w:bottom w:val="single" w:sz="6" w:space="2" w:color="A0A0A0"/>
        </w:pBdr>
      </w:pPr>
      <w:r>
        <w:rPr>
          <w:rFonts w:ascii="Arial" w:hAnsi="Arial"/>
          <w:b/>
          <w:color w:val="111111"/>
          <w:sz w:val="22"/>
        </w:rPr>
        <w:t>TECHNICAL SKILLS</w:t>
      </w:r>
    </w:p>
    <w:p>
      <w:pPr>
        <w:keepNext w:val="0"/>
        <w:spacing w:before="8" w:after="12" w:line="240" w:lineRule="auto"/>
      </w:pPr>
      <w:r>
        <w:rPr>
          <w:rFonts w:ascii="Arial" w:hAnsi="Arial"/>
          <w:b/>
          <w:color w:val="111111"/>
          <w:sz w:val="19"/>
        </w:rPr>
        <w:t xml:space="preserve">Languages: </w:t>
      </w:r>
      <w:r>
        <w:rPr>
          <w:rFonts w:ascii="Arial" w:hAnsi="Arial"/>
          <w:color w:val="111111"/>
          <w:sz w:val="19"/>
        </w:rPr>
        <w:t>TypeScript, Python, JavaScript, Swift, SQL, Solidity, Rust basics, HTML/CSS</w:t>
      </w:r>
    </w:p>
    <w:p>
      <w:pPr>
        <w:keepNext w:val="0"/>
        <w:spacing w:before="8" w:after="12" w:line="240" w:lineRule="auto"/>
      </w:pPr>
      <w:r>
        <w:rPr>
          <w:rFonts w:ascii="Arial" w:hAnsi="Arial"/>
          <w:b/>
          <w:color w:val="111111"/>
          <w:sz w:val="19"/>
        </w:rPr>
        <w:t xml:space="preserve">AI/ML: </w:t>
      </w:r>
      <w:r>
        <w:rPr>
          <w:rFonts w:ascii="Arial" w:hAnsi="Arial"/>
          <w:color w:val="111111"/>
          <w:sz w:val="19"/>
        </w:rPr>
        <w:t>LLM agents, agent orchestration, RAG, evals, RL experiments, PyTorch basics, verifier workflows</w:t>
      </w:r>
    </w:p>
    <w:p>
      <w:pPr>
        <w:keepNext w:val="0"/>
        <w:spacing w:before="8" w:after="12" w:line="240" w:lineRule="auto"/>
      </w:pPr>
      <w:r>
        <w:rPr>
          <w:rFonts w:ascii="Arial" w:hAnsi="Arial"/>
          <w:b/>
          <w:color w:val="111111"/>
          <w:sz w:val="19"/>
        </w:rPr>
        <w:t xml:space="preserve">Frontend: </w:t>
      </w:r>
      <w:r>
        <w:rPr>
          <w:rFonts w:ascii="Arial" w:hAnsi="Arial"/>
          <w:color w:val="111111"/>
          <w:sz w:val="19"/>
        </w:rPr>
        <w:t>React, Next.js, Tailwind CSS, Expo, React Native, Electron</w:t>
      </w:r>
    </w:p>
    <w:p>
      <w:pPr>
        <w:keepNext w:val="0"/>
        <w:spacing w:before="8" w:after="12" w:line="240" w:lineRule="auto"/>
      </w:pPr>
      <w:r>
        <w:rPr>
          <w:rFonts w:ascii="Arial" w:hAnsi="Arial"/>
          <w:b/>
          <w:color w:val="111111"/>
          <w:sz w:val="19"/>
        </w:rPr>
        <w:t xml:space="preserve">Backend/Data: </w:t>
      </w:r>
      <w:r>
        <w:rPr>
          <w:rFonts w:ascii="Arial" w:hAnsi="Arial"/>
          <w:color w:val="111111"/>
          <w:sz w:val="19"/>
        </w:rPr>
        <w:t>Node.js, Express, FastAPI, Supabase, PostgreSQL, REST APIs, Cloudflare R2, Stripe</w:t>
      </w:r>
    </w:p>
    <w:p>
      <w:pPr>
        <w:keepNext w:val="0"/>
        <w:spacing w:before="8" w:after="12" w:line="240" w:lineRule="auto"/>
      </w:pPr>
      <w:r>
        <w:rPr>
          <w:rFonts w:ascii="Arial" w:hAnsi="Arial"/>
          <w:b/>
          <w:color w:val="111111"/>
          <w:sz w:val="19"/>
        </w:rPr>
        <w:t xml:space="preserve">Tools: </w:t>
      </w:r>
      <w:r>
        <w:rPr>
          <w:rFonts w:ascii="Arial" w:hAnsi="Arial"/>
          <w:color w:val="111111"/>
          <w:sz w:val="19"/>
        </w:rPr>
        <w:t>Git, Docker, Linux, GitHub Actions, Playwright, LaTeX, Vercel, Cloudflare</w:t>
      </w:r>
    </w:p>
    <w:p>
      <w:pPr>
        <w:keepNext/>
        <w:spacing w:before="120" w:after="80" w:line="240" w:lineRule="auto"/>
        <w:pBdr>
          <w:bottom w:val="single" w:sz="6" w:space="2" w:color="A0A0A0"/>
        </w:pBdr>
      </w:pPr>
      <w:r>
        <w:rPr>
          <w:rFonts w:ascii="Arial" w:hAnsi="Arial"/>
          <w:b/>
          <w:color w:val="111111"/>
          <w:sz w:val="22"/>
        </w:rPr>
        <w:t>AWARDS &amp; LANGUAGES</w:t>
      </w:r>
    </w:p>
    <w:p>
      <w:pPr>
        <w:pStyle w:val="ListBullet"/>
        <w:spacing w:before="8" w:after="12" w:line="245" w:lineRule="auto"/>
        <w:ind w:left="317" w:hanging="173"/>
      </w:pPr>
      <w:r>
        <w:rPr>
          <w:rFonts w:ascii="Arial" w:hAnsi="Arial"/>
          <w:color w:val="111111"/>
          <w:sz w:val="19"/>
        </w:rPr>
        <w:t>OII Italian Olympiad in Informatics: participant</w:t>
      </w:r>
    </w:p>
    <w:p>
      <w:pPr>
        <w:pStyle w:val="ListBullet"/>
        <w:spacing w:before="8" w:after="12" w:line="245" w:lineRule="auto"/>
        <w:ind w:left="317" w:hanging="173"/>
      </w:pPr>
      <w:r>
        <w:rPr>
          <w:rFonts w:ascii="Arial" w:hAnsi="Arial"/>
          <w:color w:val="111111"/>
          <w:sz w:val="19"/>
        </w:rPr>
        <w:t>Languages: Italian (native), English (intermediate), French (basic), Spanish (basic)</w:t>
      </w:r>
    </w:p>
    <w:sectPr w:rsidR="00FC693F" w:rsidRPr="0006063C" w:rsidSect="00034616">
      <w:pgSz w:w="12240" w:h="15840"/>
      <w:pgMar w:top="720" w:right="800" w:bottom="72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francescogiannicola1@gmail.com" TargetMode="External"/><Relationship Id="rId10" Type="http://schemas.openxmlformats.org/officeDocument/2006/relationships/hyperlink" Target="https://github.com/metaforismo" TargetMode="External"/><Relationship Id="rId11" Type="http://schemas.openxmlformats.org/officeDocument/2006/relationships/hyperlink" Target="https://www.linkedin.com/in/francescogiannicola/" TargetMode="External"/><Relationship Id="rId12" Type="http://schemas.openxmlformats.org/officeDocument/2006/relationships/hyperlink" Target="https://francescogiannicola.com" TargetMode="External"/><Relationship Id="rId13" Type="http://schemas.openxmlformats.org/officeDocument/2006/relationships/hyperlink" Target="https://jurevo.it" TargetMode="External"/><Relationship Id="rId14" Type="http://schemas.openxmlformats.org/officeDocument/2006/relationships/hyperlink" Target="https://github.com/metaforismo/tracepilot" TargetMode="External"/><Relationship Id="rId15" Type="http://schemas.openxmlformats.org/officeDocument/2006/relationships/hyperlink" Target="https://github.com/Limes-Labs" TargetMode="External"/><Relationship Id="rId16" Type="http://schemas.openxmlformats.org/officeDocument/2006/relationships/hyperlink" Target="https://github.com/metaforismo/TarsGPT" TargetMode="External"/><Relationship Id="rId17" Type="http://schemas.openxmlformats.org/officeDocument/2006/relationships/hyperlink" Target="https://zenodo.org/records/209702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