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527a108e7e9d15b616f9c70377d915ff063b4b"/>
    <w:p>
      <w:pPr>
        <w:pStyle w:val="Heading1"/>
      </w:pPr>
      <w:r>
        <w:t xml:space="preserve">Engineering Weekly Sync &amp; Architecture Review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September 21, 2026</w:t>
      </w:r>
      <w:r>
        <w:br/>
      </w:r>
      <w:r>
        <w:rPr>
          <w:b/>
          <w:bCs/>
        </w:rPr>
        <w:t xml:space="preserve">Attendees</w:t>
      </w:r>
      <w:r>
        <w:t xml:space="preserve">: Maya Lin, Alex Chen, David Rossi, Priya Sharma</w:t>
      </w:r>
    </w:p>
    <w:p>
      <w:r>
        <w:pict>
          <v:rect style="width:0;height:1.5pt" o:hralign="center" o:hrstd="t" o:hr="t"/>
        </w:pict>
      </w:r>
    </w:p>
    <w:bookmarkStart w:id="20" w:name="meeting-objectives"/>
    <w:p>
      <w:pPr>
        <w:pStyle w:val="Heading2"/>
      </w:pPr>
      <w:r>
        <w:t xml:space="preserve">Meeting Objectives</w:t>
      </w:r>
    </w:p>
    <w:p>
      <w:pPr>
        <w:pStyle w:val="Compact"/>
        <w:numPr>
          <w:ilvl w:val="0"/>
          <w:numId w:val="1001"/>
        </w:numPr>
      </w:pPr>
      <w:r>
        <w:t xml:space="preserve">Review Project Starlight Q3 milestone progress.</w:t>
      </w:r>
    </w:p>
    <w:p>
      <w:pPr>
        <w:pStyle w:val="Compact"/>
        <w:numPr>
          <w:ilvl w:val="0"/>
          <w:numId w:val="1001"/>
        </w:numPr>
      </w:pPr>
      <w:r>
        <w:t xml:space="preserve">Review UI refinement for reference document attachments (zero-footprint dropdown entry).</w:t>
      </w:r>
    </w:p>
    <w:p>
      <w:pPr>
        <w:pStyle w:val="Compact"/>
        <w:numPr>
          <w:ilvl w:val="0"/>
          <w:numId w:val="1001"/>
        </w:numPr>
      </w:pPr>
      <w:r>
        <w:t xml:space="preserve">Resolve CoreAudio drift issues on macOS Sonoma / Sequoia.</w:t>
      </w:r>
    </w:p>
    <w:p>
      <w:pPr>
        <w:pStyle w:val="Compact"/>
        <w:numPr>
          <w:ilvl w:val="0"/>
          <w:numId w:val="1001"/>
        </w:numPr>
      </w:pPr>
      <w:r>
        <w:t xml:space="preserve">Agree on SQLite ABI regression test suite before next release.</w:t>
      </w:r>
    </w:p>
    <w:p>
      <w:r>
        <w:pict>
          <v:rect style="width:0;height:1.5pt" o:hralign="center" o:hrstd="t" o:hr="t"/>
        </w:pict>
      </w:r>
    </w:p>
    <w:bookmarkEnd w:id="20"/>
    <w:bookmarkStart w:id="21" w:name="discussion-topics-notes"/>
    <w:p>
      <w:pPr>
        <w:pStyle w:val="Heading2"/>
      </w:pPr>
      <w:r>
        <w:t xml:space="preserve">Discussion Topics &amp;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Artifacts UI</w:t>
      </w:r>
      <w:r>
        <w:t xml:space="preserve">: Alex demoed the new quiet inline badge row and dropdown entrypoint. No persistent card above notes. Dropzone triggers smoothly on hover.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Audio Synchronization</w:t>
      </w:r>
      <w:r>
        <w:t xml:space="preserve">: David noted 12ms drift during Bluetooth reconnects. Fix is queued for Milestone 2 (Oct 10).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CoreML Whisper Quantization</w:t>
      </w:r>
      <w:r>
        <w:t xml:space="preserve">: Priya tested Q4_0 quantization on M2 Max — 22% memory reduction with zero perceptible WER regression on technical jargon.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Items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Maya: Run migration benchmarks on databases with &gt; 500 attachments.</w:t>
      </w:r>
    </w:p>
    <w:p>
      <w:pPr>
        <w:pStyle w:val="Compact"/>
        <w:numPr>
          <w:ilvl w:val="1"/>
          <w:numId w:val="1004"/>
        </w:numPr>
      </w:pPr>
      <w:r>
        <w:t xml:space="preserve">David: Submit pull request for CoreAudio ring buffer retry handler.</w:t>
      </w:r>
    </w:p>
    <w:p>
      <w:pPr>
        <w:pStyle w:val="Compact"/>
        <w:numPr>
          <w:ilvl w:val="1"/>
          <w:numId w:val="1005"/>
        </w:numPr>
      </w:pPr>
      <w:r>
        <w:t xml:space="preserve">Alex: Verify keyboard accessibility on the attachments text preview modal.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2026-09-21T14:00:59Z</dcterms:created>
  <dcterms:modified xsi:type="dcterms:W3CDTF">2026-09-21T14:00:59Z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