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2850" w14:textId="77777777" w:rsidR="00137CBD" w:rsidRPr="00137CBD" w:rsidRDefault="00137CBD" w:rsidP="00137CBD">
      <w:pPr>
        <w:jc w:val="center"/>
        <w:rPr>
          <w:b/>
          <w:bCs/>
          <w:sz w:val="24"/>
          <w:szCs w:val="24"/>
          <w:u w:val="single"/>
        </w:rPr>
      </w:pPr>
      <w:r w:rsidRPr="00137CBD">
        <w:rPr>
          <w:b/>
          <w:bCs/>
          <w:sz w:val="24"/>
          <w:szCs w:val="24"/>
          <w:u w:val="single"/>
        </w:rPr>
        <w:t xml:space="preserve">Summary of </w:t>
      </w:r>
      <w:proofErr w:type="spellStart"/>
      <w:r w:rsidRPr="00137CBD">
        <w:rPr>
          <w:b/>
          <w:bCs/>
          <w:sz w:val="24"/>
          <w:szCs w:val="24"/>
          <w:u w:val="single"/>
        </w:rPr>
        <w:t>metahit</w:t>
      </w:r>
      <w:proofErr w:type="spellEnd"/>
      <w:r w:rsidRPr="00137CBD">
        <w:rPr>
          <w:b/>
          <w:bCs/>
          <w:sz w:val="24"/>
          <w:szCs w:val="24"/>
          <w:u w:val="single"/>
        </w:rPr>
        <w:t xml:space="preserve"> illustrative scenarios</w:t>
      </w:r>
    </w:p>
    <w:p w14:paraId="2B5D5524" w14:textId="73E5AA74" w:rsidR="00F37571" w:rsidRDefault="00F37571" w:rsidP="00F37571">
      <w:pPr>
        <w:jc w:val="center"/>
        <w:rPr>
          <w:i/>
        </w:rPr>
      </w:pPr>
      <w:r w:rsidRPr="00026FA8">
        <w:rPr>
          <w:i/>
        </w:rPr>
        <w:t xml:space="preserve">Anna Goodman, </w:t>
      </w:r>
      <w:r>
        <w:rPr>
          <w:i/>
        </w:rPr>
        <w:t>July 2021</w:t>
      </w:r>
    </w:p>
    <w:p w14:paraId="49FA8ABA" w14:textId="46288E37" w:rsidR="00137CBD" w:rsidRPr="00F2058F" w:rsidRDefault="00137CBD" w:rsidP="00137CBD">
      <w:pPr>
        <w:rPr>
          <w:b/>
          <w:u w:val="single"/>
        </w:rPr>
      </w:pPr>
      <w:r>
        <w:rPr>
          <w:b/>
          <w:bCs/>
          <w:u w:val="single"/>
        </w:rPr>
        <w:t xml:space="preserve">SCENARIO </w:t>
      </w:r>
      <w:r>
        <w:rPr>
          <w:b/>
          <w:bCs/>
          <w:u w:val="single"/>
        </w:rPr>
        <w:t>1.</w:t>
      </w:r>
      <w:r>
        <w:rPr>
          <w:b/>
          <w:bCs/>
          <w:u w:val="single"/>
        </w:rPr>
        <w:t xml:space="preserve">1: </w:t>
      </w:r>
      <w:r>
        <w:rPr>
          <w:b/>
          <w:u w:val="single"/>
        </w:rPr>
        <w:t>Illustrative example of cycling scenarios: A</w:t>
      </w:r>
      <w:r w:rsidRPr="00F2058F">
        <w:rPr>
          <w:b/>
          <w:u w:val="single"/>
        </w:rPr>
        <w:t xml:space="preserve"> mode shift to cycling</w:t>
      </w:r>
      <w:r>
        <w:rPr>
          <w:b/>
          <w:u w:val="single"/>
        </w:rPr>
        <w:t>, modelled</w:t>
      </w:r>
      <w:r w:rsidRPr="00F2058F">
        <w:rPr>
          <w:b/>
          <w:u w:val="single"/>
        </w:rPr>
        <w:t xml:space="preserve"> in </w:t>
      </w:r>
      <w:r>
        <w:rPr>
          <w:b/>
          <w:u w:val="single"/>
        </w:rPr>
        <w:t>2</w:t>
      </w:r>
      <w:r w:rsidRPr="00F2058F">
        <w:rPr>
          <w:b/>
          <w:u w:val="single"/>
        </w:rPr>
        <w:t xml:space="preserve"> </w:t>
      </w:r>
      <w:proofErr w:type="gramStart"/>
      <w:r w:rsidRPr="00F2058F">
        <w:rPr>
          <w:b/>
          <w:u w:val="single"/>
        </w:rPr>
        <w:t>stages</w:t>
      </w:r>
      <w:proofErr w:type="gramEnd"/>
    </w:p>
    <w:p w14:paraId="6C39E58F" w14:textId="441217F5" w:rsidR="005845BC" w:rsidRDefault="005845BC">
      <w:pPr>
        <w:rPr>
          <w:b/>
        </w:rPr>
      </w:pPr>
      <w:r>
        <w:rPr>
          <w:b/>
        </w:rPr>
        <w:t xml:space="preserve">Step </w:t>
      </w:r>
      <w:r w:rsidR="00BF718E" w:rsidRPr="00F2058F">
        <w:rPr>
          <w:b/>
        </w:rPr>
        <w:t xml:space="preserve">1. Model non-cyclists becoming </w:t>
      </w:r>
      <w:proofErr w:type="gramStart"/>
      <w:r w:rsidR="00BF718E" w:rsidRPr="00F2058F">
        <w:rPr>
          <w:b/>
        </w:rPr>
        <w:t>cyclists</w:t>
      </w:r>
      <w:proofErr w:type="gramEnd"/>
    </w:p>
    <w:p w14:paraId="2FE88B77" w14:textId="5A4495E5" w:rsidR="005845BC" w:rsidRPr="0007562B" w:rsidRDefault="00FA639B" w:rsidP="0007562B">
      <w:pPr>
        <w:pStyle w:val="ListParagraph"/>
        <w:numPr>
          <w:ilvl w:val="0"/>
          <w:numId w:val="9"/>
        </w:numPr>
      </w:pPr>
      <w:r w:rsidRPr="0007562B">
        <w:t>D</w:t>
      </w:r>
      <w:r w:rsidR="005845BC" w:rsidRPr="0007562B">
        <w:t xml:space="preserve">efine a current cyclist as someone who </w:t>
      </w:r>
      <w:proofErr w:type="spellStart"/>
      <w:r w:rsidR="0089362F" w:rsidRPr="0007562B">
        <w:t>i</w:t>
      </w:r>
      <w:proofErr w:type="spellEnd"/>
      <w:r w:rsidR="005845BC" w:rsidRPr="0007562B">
        <w:t xml:space="preserve">) reported cycling as their usual main mode of travel to work [from Census 2011], or </w:t>
      </w:r>
      <w:r w:rsidR="0089362F" w:rsidRPr="0007562B">
        <w:t>ii</w:t>
      </w:r>
      <w:r w:rsidR="005845BC" w:rsidRPr="0007562B">
        <w:t xml:space="preserve">) reported doing any cycling in the past week [from NTS travel diary], or </w:t>
      </w:r>
      <w:r w:rsidR="0089362F" w:rsidRPr="0007562B">
        <w:t>iii</w:t>
      </w:r>
      <w:r w:rsidR="005845BC" w:rsidRPr="0007562B">
        <w:t>) reported that they typically cycle three or more times a week [from NTS questionnaire].</w:t>
      </w:r>
      <w:r w:rsidRPr="0007562B">
        <w:t xml:space="preserve">  The baseline proportion of </w:t>
      </w:r>
      <w:r w:rsidR="0045627A" w:rsidRPr="0007562B">
        <w:t xml:space="preserve">adults who are </w:t>
      </w:r>
      <w:r w:rsidRPr="0007562B">
        <w:t xml:space="preserve">current cyclists in England is </w:t>
      </w:r>
      <w:r w:rsidR="0045627A" w:rsidRPr="0007562B">
        <w:t>7.6</w:t>
      </w:r>
      <w:r w:rsidRPr="0007562B">
        <w:t>%.</w:t>
      </w:r>
    </w:p>
    <w:p w14:paraId="14375998" w14:textId="77777777" w:rsidR="0007562B" w:rsidRPr="0007562B" w:rsidRDefault="0007562B" w:rsidP="0007562B">
      <w:pPr>
        <w:pStyle w:val="ListParagraph"/>
      </w:pPr>
    </w:p>
    <w:p w14:paraId="67FE8AB2" w14:textId="21467672" w:rsidR="005845BC" w:rsidRPr="0007562B" w:rsidRDefault="00EF0342" w:rsidP="0007562B">
      <w:pPr>
        <w:pStyle w:val="ListParagraph"/>
        <w:numPr>
          <w:ilvl w:val="0"/>
          <w:numId w:val="9"/>
        </w:numPr>
      </w:pPr>
      <w:r w:rsidRPr="0007562B">
        <w:t>In the synthetic population of all 43 million adults age 16+, f</w:t>
      </w:r>
      <w:r w:rsidR="00BF718E" w:rsidRPr="0007562B">
        <w:t xml:space="preserve">it an individual-level regression model </w:t>
      </w:r>
      <w:r w:rsidR="005845BC" w:rsidRPr="0007562B">
        <w:t>that</w:t>
      </w:r>
      <w:r w:rsidR="00810091" w:rsidRPr="0007562B">
        <w:t xml:space="preserve"> estimates the </w:t>
      </w:r>
      <w:r w:rsidR="00BF718E" w:rsidRPr="0007562B">
        <w:t>probability of being a cyclist as a function of age, sex, ethnicity, car ownership,</w:t>
      </w:r>
      <w:r w:rsidR="005D033E" w:rsidRPr="0007562B">
        <w:t xml:space="preserve"> economic activity,</w:t>
      </w:r>
      <w:r w:rsidR="00BF718E" w:rsidRPr="0007562B">
        <w:t xml:space="preserve"> urban/rural status, </w:t>
      </w:r>
      <w:r w:rsidR="006F144C" w:rsidRPr="0007562B">
        <w:t>region,</w:t>
      </w:r>
      <w:r w:rsidR="00FA639B" w:rsidRPr="0007562B">
        <w:t xml:space="preserve"> and </w:t>
      </w:r>
      <w:r w:rsidR="00BF718E" w:rsidRPr="0007562B">
        <w:t>hilliness of home area.</w:t>
      </w:r>
      <w:r w:rsidR="00810091" w:rsidRPr="0007562B">
        <w:t xml:space="preserve"> </w:t>
      </w:r>
      <w:r w:rsidR="005845BC" w:rsidRPr="0007562B">
        <w:t xml:space="preserve">The </w:t>
      </w:r>
      <w:r w:rsidR="00156B03" w:rsidRPr="0007562B">
        <w:t>results are summarised in</w:t>
      </w:r>
      <w:r w:rsidR="00CD7852" w:rsidRPr="0007562B">
        <w:t xml:space="preserve"> </w:t>
      </w:r>
      <w:r w:rsidR="00CD7852" w:rsidRPr="0007562B">
        <w:fldChar w:fldCharType="begin"/>
      </w:r>
      <w:r w:rsidR="00CD7852" w:rsidRPr="0007562B">
        <w:instrText xml:space="preserve"> REF _Ref505594007 \h </w:instrText>
      </w:r>
      <w:r w:rsidR="0007562B">
        <w:instrText xml:space="preserve"> \* MERGEFORMAT </w:instrText>
      </w:r>
      <w:r w:rsidR="00CD7852" w:rsidRPr="0007562B">
        <w:fldChar w:fldCharType="separate"/>
      </w:r>
      <w:r w:rsidR="00B97555" w:rsidRPr="0007562B">
        <w:t xml:space="preserve">Table </w:t>
      </w:r>
      <w:r w:rsidR="00B97555">
        <w:rPr>
          <w:noProof/>
        </w:rPr>
        <w:t>2</w:t>
      </w:r>
      <w:r w:rsidR="00CD7852" w:rsidRPr="0007562B">
        <w:fldChar w:fldCharType="end"/>
      </w:r>
      <w:r w:rsidR="00156B03" w:rsidRPr="0007562B">
        <w:t xml:space="preserve">.  </w:t>
      </w:r>
    </w:p>
    <w:p w14:paraId="4792C1DA" w14:textId="77777777" w:rsidR="0007562B" w:rsidRPr="0007562B" w:rsidRDefault="0007562B" w:rsidP="0007562B">
      <w:pPr>
        <w:pStyle w:val="ListParagraph"/>
      </w:pPr>
    </w:p>
    <w:p w14:paraId="358D4D71" w14:textId="70658B79" w:rsidR="00CD7852" w:rsidRPr="0007562B" w:rsidRDefault="00CD7852" w:rsidP="00CD7852">
      <w:pPr>
        <w:pStyle w:val="Caption"/>
      </w:pPr>
      <w:bookmarkStart w:id="0" w:name="_Ref505594007"/>
      <w:r w:rsidRPr="0007562B">
        <w:t xml:space="preserve">Table </w:t>
      </w:r>
      <w:fldSimple w:instr=" SEQ Table \* ARABIC ">
        <w:r w:rsidR="00B97555">
          <w:rPr>
            <w:noProof/>
          </w:rPr>
          <w:t>2</w:t>
        </w:r>
      </w:fldSimple>
      <w:bookmarkEnd w:id="0"/>
      <w:r w:rsidRPr="0007562B">
        <w:t xml:space="preserve">: Multivariable predictors of being a cyclist, among 43 million adults in </w:t>
      </w:r>
      <w:proofErr w:type="gramStart"/>
      <w:r w:rsidRPr="0007562B">
        <w:t>England</w:t>
      </w:r>
      <w:proofErr w:type="gramEnd"/>
    </w:p>
    <w:tbl>
      <w:tblPr>
        <w:tblStyle w:val="TableGrid"/>
        <w:tblW w:w="0" w:type="auto"/>
        <w:tblInd w:w="704" w:type="dxa"/>
        <w:tblLook w:val="04A0" w:firstRow="1" w:lastRow="0" w:firstColumn="1" w:lastColumn="0" w:noHBand="0" w:noVBand="1"/>
      </w:tblPr>
      <w:tblGrid>
        <w:gridCol w:w="1843"/>
        <w:gridCol w:w="2126"/>
        <w:gridCol w:w="1276"/>
        <w:gridCol w:w="1134"/>
      </w:tblGrid>
      <w:tr w:rsidR="00156B03" w:rsidRPr="00156B03" w14:paraId="6EE8C0F0" w14:textId="1B13A1AC" w:rsidTr="00CD7852">
        <w:tc>
          <w:tcPr>
            <w:tcW w:w="1843" w:type="dxa"/>
            <w:tcBorders>
              <w:bottom w:val="single" w:sz="4" w:space="0" w:color="auto"/>
            </w:tcBorders>
          </w:tcPr>
          <w:p w14:paraId="31AC5FC8" w14:textId="77777777" w:rsidR="00156B03" w:rsidRPr="0007562B" w:rsidRDefault="00156B03" w:rsidP="005845BC">
            <w:pPr>
              <w:rPr>
                <w:sz w:val="20"/>
                <w:szCs w:val="20"/>
              </w:rPr>
            </w:pPr>
          </w:p>
        </w:tc>
        <w:tc>
          <w:tcPr>
            <w:tcW w:w="2126" w:type="dxa"/>
            <w:tcBorders>
              <w:bottom w:val="single" w:sz="4" w:space="0" w:color="auto"/>
            </w:tcBorders>
          </w:tcPr>
          <w:p w14:paraId="3CE34370" w14:textId="77777777" w:rsidR="00156B03" w:rsidRPr="0007562B" w:rsidRDefault="00156B03" w:rsidP="005845BC">
            <w:pPr>
              <w:rPr>
                <w:sz w:val="20"/>
                <w:szCs w:val="20"/>
              </w:rPr>
            </w:pPr>
          </w:p>
        </w:tc>
        <w:tc>
          <w:tcPr>
            <w:tcW w:w="1276" w:type="dxa"/>
            <w:tcBorders>
              <w:bottom w:val="single" w:sz="4" w:space="0" w:color="auto"/>
            </w:tcBorders>
          </w:tcPr>
          <w:p w14:paraId="759EF9F9" w14:textId="2E681F6E" w:rsidR="00156B03" w:rsidRPr="0007562B" w:rsidRDefault="00156B03" w:rsidP="00156B03">
            <w:pPr>
              <w:jc w:val="center"/>
              <w:rPr>
                <w:b/>
                <w:sz w:val="20"/>
                <w:szCs w:val="20"/>
              </w:rPr>
            </w:pPr>
            <w:r w:rsidRPr="0007562B">
              <w:rPr>
                <w:b/>
                <w:sz w:val="20"/>
                <w:szCs w:val="20"/>
              </w:rPr>
              <w:t>Log odds</w:t>
            </w:r>
          </w:p>
        </w:tc>
        <w:tc>
          <w:tcPr>
            <w:tcW w:w="1134" w:type="dxa"/>
            <w:tcBorders>
              <w:bottom w:val="single" w:sz="4" w:space="0" w:color="auto"/>
            </w:tcBorders>
          </w:tcPr>
          <w:p w14:paraId="5B2DFDB4" w14:textId="108D558D" w:rsidR="00156B03" w:rsidRPr="00CD7852" w:rsidRDefault="00156B03" w:rsidP="00156B03">
            <w:pPr>
              <w:jc w:val="center"/>
              <w:rPr>
                <w:b/>
                <w:sz w:val="20"/>
                <w:szCs w:val="20"/>
              </w:rPr>
            </w:pPr>
            <w:r w:rsidRPr="0007562B">
              <w:rPr>
                <w:b/>
                <w:sz w:val="20"/>
                <w:szCs w:val="20"/>
              </w:rPr>
              <w:t>Odds ratio</w:t>
            </w:r>
          </w:p>
        </w:tc>
      </w:tr>
      <w:tr w:rsidR="00156B03" w:rsidRPr="00156B03" w14:paraId="2776D3BD" w14:textId="0E6AC167" w:rsidTr="00CD7852">
        <w:tc>
          <w:tcPr>
            <w:tcW w:w="1843" w:type="dxa"/>
            <w:tcBorders>
              <w:bottom w:val="nil"/>
            </w:tcBorders>
          </w:tcPr>
          <w:p w14:paraId="2B2E3435" w14:textId="193F7621" w:rsidR="00156B03" w:rsidRPr="00156B03" w:rsidRDefault="00156B03" w:rsidP="00847032">
            <w:pPr>
              <w:rPr>
                <w:sz w:val="20"/>
                <w:szCs w:val="20"/>
              </w:rPr>
            </w:pPr>
            <w:r w:rsidRPr="00156B03">
              <w:rPr>
                <w:sz w:val="20"/>
                <w:szCs w:val="20"/>
              </w:rPr>
              <w:t>Sex</w:t>
            </w:r>
          </w:p>
        </w:tc>
        <w:tc>
          <w:tcPr>
            <w:tcW w:w="2126" w:type="dxa"/>
            <w:tcBorders>
              <w:bottom w:val="nil"/>
            </w:tcBorders>
          </w:tcPr>
          <w:p w14:paraId="26959877" w14:textId="4A890591" w:rsidR="00156B03" w:rsidRPr="00156B03" w:rsidRDefault="00156B03" w:rsidP="00847032">
            <w:pPr>
              <w:rPr>
                <w:sz w:val="20"/>
                <w:szCs w:val="20"/>
              </w:rPr>
            </w:pPr>
            <w:r w:rsidRPr="00156B03">
              <w:rPr>
                <w:sz w:val="20"/>
                <w:szCs w:val="20"/>
              </w:rPr>
              <w:t>Male</w:t>
            </w:r>
          </w:p>
        </w:tc>
        <w:tc>
          <w:tcPr>
            <w:tcW w:w="1276" w:type="dxa"/>
            <w:tcBorders>
              <w:bottom w:val="nil"/>
            </w:tcBorders>
          </w:tcPr>
          <w:p w14:paraId="5406E472" w14:textId="5F0C7004" w:rsidR="00156B03" w:rsidRPr="00CD7852" w:rsidRDefault="00156B03" w:rsidP="00156B03">
            <w:pPr>
              <w:jc w:val="center"/>
              <w:rPr>
                <w:sz w:val="20"/>
                <w:szCs w:val="20"/>
              </w:rPr>
            </w:pPr>
            <w:r w:rsidRPr="00CD7852">
              <w:rPr>
                <w:sz w:val="20"/>
                <w:szCs w:val="20"/>
              </w:rPr>
              <w:t>0</w:t>
            </w:r>
          </w:p>
        </w:tc>
        <w:tc>
          <w:tcPr>
            <w:tcW w:w="1134" w:type="dxa"/>
            <w:tcBorders>
              <w:bottom w:val="nil"/>
            </w:tcBorders>
          </w:tcPr>
          <w:p w14:paraId="308A4C2F" w14:textId="1EE76DC5" w:rsidR="00156B03" w:rsidRPr="00CD7852" w:rsidRDefault="00156B03" w:rsidP="00156B03">
            <w:pPr>
              <w:jc w:val="center"/>
              <w:rPr>
                <w:sz w:val="20"/>
                <w:szCs w:val="20"/>
              </w:rPr>
            </w:pPr>
            <w:r w:rsidRPr="00CD7852">
              <w:rPr>
                <w:sz w:val="20"/>
                <w:szCs w:val="20"/>
              </w:rPr>
              <w:t>1</w:t>
            </w:r>
          </w:p>
        </w:tc>
      </w:tr>
      <w:tr w:rsidR="00156B03" w:rsidRPr="00156B03" w14:paraId="73B1F2F1" w14:textId="449970A7" w:rsidTr="00CD7852">
        <w:tc>
          <w:tcPr>
            <w:tcW w:w="1843" w:type="dxa"/>
            <w:tcBorders>
              <w:top w:val="nil"/>
              <w:bottom w:val="single" w:sz="4" w:space="0" w:color="auto"/>
            </w:tcBorders>
          </w:tcPr>
          <w:p w14:paraId="14A5C9D6" w14:textId="77777777" w:rsidR="00156B03" w:rsidRPr="00156B03" w:rsidRDefault="00156B03" w:rsidP="00156B03">
            <w:pPr>
              <w:rPr>
                <w:sz w:val="20"/>
                <w:szCs w:val="20"/>
              </w:rPr>
            </w:pPr>
          </w:p>
        </w:tc>
        <w:tc>
          <w:tcPr>
            <w:tcW w:w="2126" w:type="dxa"/>
            <w:tcBorders>
              <w:top w:val="nil"/>
              <w:bottom w:val="single" w:sz="4" w:space="0" w:color="auto"/>
            </w:tcBorders>
          </w:tcPr>
          <w:p w14:paraId="373CD7DB" w14:textId="6ED8A395" w:rsidR="00156B03" w:rsidRPr="00156B03" w:rsidRDefault="00156B03" w:rsidP="00156B03">
            <w:pPr>
              <w:rPr>
                <w:sz w:val="20"/>
                <w:szCs w:val="20"/>
              </w:rPr>
            </w:pPr>
            <w:r w:rsidRPr="00156B03">
              <w:rPr>
                <w:sz w:val="20"/>
                <w:szCs w:val="20"/>
              </w:rPr>
              <w:t>Female</w:t>
            </w:r>
          </w:p>
        </w:tc>
        <w:tc>
          <w:tcPr>
            <w:tcW w:w="1276" w:type="dxa"/>
            <w:tcBorders>
              <w:top w:val="nil"/>
              <w:bottom w:val="single" w:sz="4" w:space="0" w:color="auto"/>
            </w:tcBorders>
            <w:vAlign w:val="bottom"/>
          </w:tcPr>
          <w:p w14:paraId="3431C07B" w14:textId="166EDDFB" w:rsidR="00156B03" w:rsidRPr="00CD7852" w:rsidRDefault="00156B03" w:rsidP="00156B03">
            <w:pPr>
              <w:jc w:val="center"/>
              <w:rPr>
                <w:sz w:val="20"/>
                <w:szCs w:val="20"/>
              </w:rPr>
            </w:pPr>
            <w:r w:rsidRPr="00CD7852">
              <w:rPr>
                <w:rFonts w:ascii="Calibri" w:hAnsi="Calibri" w:cs="Calibri"/>
                <w:color w:val="000000"/>
                <w:sz w:val="20"/>
                <w:szCs w:val="20"/>
              </w:rPr>
              <w:t>-0.944</w:t>
            </w:r>
          </w:p>
        </w:tc>
        <w:tc>
          <w:tcPr>
            <w:tcW w:w="1134" w:type="dxa"/>
            <w:tcBorders>
              <w:top w:val="nil"/>
              <w:bottom w:val="single" w:sz="4" w:space="0" w:color="auto"/>
            </w:tcBorders>
            <w:vAlign w:val="bottom"/>
          </w:tcPr>
          <w:p w14:paraId="4D839EBE" w14:textId="671EFAF5" w:rsidR="00156B03" w:rsidRPr="00CD7852" w:rsidRDefault="00156B03" w:rsidP="00156B03">
            <w:pPr>
              <w:jc w:val="center"/>
              <w:rPr>
                <w:sz w:val="20"/>
                <w:szCs w:val="20"/>
              </w:rPr>
            </w:pPr>
            <w:r w:rsidRPr="00CD7852">
              <w:rPr>
                <w:rFonts w:ascii="Calibri" w:hAnsi="Calibri" w:cs="Calibri"/>
                <w:color w:val="000000"/>
                <w:sz w:val="20"/>
                <w:szCs w:val="20"/>
              </w:rPr>
              <w:t>0.39</w:t>
            </w:r>
          </w:p>
        </w:tc>
      </w:tr>
      <w:tr w:rsidR="00CD7852" w:rsidRPr="00156B03" w14:paraId="0175B79C" w14:textId="4D6DC453" w:rsidTr="00847032">
        <w:tc>
          <w:tcPr>
            <w:tcW w:w="1843" w:type="dxa"/>
            <w:tcBorders>
              <w:bottom w:val="nil"/>
            </w:tcBorders>
          </w:tcPr>
          <w:p w14:paraId="0CC1F39A" w14:textId="0DB4E38E" w:rsidR="00CD7852" w:rsidRPr="00156B03" w:rsidRDefault="00CD7852" w:rsidP="00CD7852">
            <w:pPr>
              <w:rPr>
                <w:sz w:val="20"/>
                <w:szCs w:val="20"/>
              </w:rPr>
            </w:pPr>
            <w:r w:rsidRPr="00156B03">
              <w:rPr>
                <w:sz w:val="20"/>
                <w:szCs w:val="20"/>
              </w:rPr>
              <w:t>Age</w:t>
            </w:r>
          </w:p>
        </w:tc>
        <w:tc>
          <w:tcPr>
            <w:tcW w:w="2126" w:type="dxa"/>
            <w:tcBorders>
              <w:bottom w:val="nil"/>
            </w:tcBorders>
          </w:tcPr>
          <w:p w14:paraId="07AB0BBA" w14:textId="06D8B7A5" w:rsidR="00CD7852" w:rsidRPr="00156B03" w:rsidRDefault="00CD7852" w:rsidP="00CD7852">
            <w:pPr>
              <w:rPr>
                <w:sz w:val="20"/>
                <w:szCs w:val="20"/>
              </w:rPr>
            </w:pPr>
            <w:r w:rsidRPr="00156B03">
              <w:rPr>
                <w:sz w:val="20"/>
                <w:szCs w:val="20"/>
              </w:rPr>
              <w:t>16-24</w:t>
            </w:r>
          </w:p>
        </w:tc>
        <w:tc>
          <w:tcPr>
            <w:tcW w:w="1276" w:type="dxa"/>
            <w:tcBorders>
              <w:bottom w:val="nil"/>
            </w:tcBorders>
          </w:tcPr>
          <w:p w14:paraId="47ED9B90" w14:textId="75EA74DB" w:rsidR="00CD7852" w:rsidRPr="00CD7852" w:rsidRDefault="00CD7852" w:rsidP="00CD7852">
            <w:pPr>
              <w:jc w:val="center"/>
              <w:rPr>
                <w:sz w:val="20"/>
                <w:szCs w:val="20"/>
              </w:rPr>
            </w:pPr>
            <w:r w:rsidRPr="00CD7852">
              <w:rPr>
                <w:sz w:val="20"/>
                <w:szCs w:val="20"/>
              </w:rPr>
              <w:t>0</w:t>
            </w:r>
          </w:p>
        </w:tc>
        <w:tc>
          <w:tcPr>
            <w:tcW w:w="1134" w:type="dxa"/>
            <w:tcBorders>
              <w:bottom w:val="nil"/>
            </w:tcBorders>
          </w:tcPr>
          <w:p w14:paraId="0711942D" w14:textId="3E91F516" w:rsidR="00CD7852" w:rsidRPr="00CD7852" w:rsidRDefault="00CD7852" w:rsidP="00CD7852">
            <w:pPr>
              <w:jc w:val="center"/>
              <w:rPr>
                <w:sz w:val="20"/>
                <w:szCs w:val="20"/>
              </w:rPr>
            </w:pPr>
            <w:r w:rsidRPr="00CD7852">
              <w:rPr>
                <w:sz w:val="20"/>
                <w:szCs w:val="20"/>
              </w:rPr>
              <w:t>1</w:t>
            </w:r>
          </w:p>
        </w:tc>
      </w:tr>
      <w:tr w:rsidR="00CD7852" w:rsidRPr="00156B03" w14:paraId="28296758" w14:textId="486E24AA" w:rsidTr="00CD7852">
        <w:tc>
          <w:tcPr>
            <w:tcW w:w="1843" w:type="dxa"/>
            <w:tcBorders>
              <w:top w:val="nil"/>
              <w:bottom w:val="nil"/>
            </w:tcBorders>
          </w:tcPr>
          <w:p w14:paraId="1C119C6A" w14:textId="77777777" w:rsidR="00CD7852" w:rsidRPr="00156B03" w:rsidRDefault="00CD7852" w:rsidP="00CD7852">
            <w:pPr>
              <w:rPr>
                <w:sz w:val="20"/>
                <w:szCs w:val="20"/>
              </w:rPr>
            </w:pPr>
          </w:p>
        </w:tc>
        <w:tc>
          <w:tcPr>
            <w:tcW w:w="2126" w:type="dxa"/>
            <w:tcBorders>
              <w:top w:val="nil"/>
              <w:bottom w:val="nil"/>
            </w:tcBorders>
          </w:tcPr>
          <w:p w14:paraId="6AAA3F96" w14:textId="60F88E5A" w:rsidR="00CD7852" w:rsidRPr="00156B03" w:rsidRDefault="00CD7852" w:rsidP="00CD7852">
            <w:pPr>
              <w:rPr>
                <w:sz w:val="20"/>
                <w:szCs w:val="20"/>
              </w:rPr>
            </w:pPr>
            <w:r w:rsidRPr="00156B03">
              <w:rPr>
                <w:sz w:val="20"/>
                <w:szCs w:val="20"/>
              </w:rPr>
              <w:t>25-34</w:t>
            </w:r>
          </w:p>
        </w:tc>
        <w:tc>
          <w:tcPr>
            <w:tcW w:w="1276" w:type="dxa"/>
            <w:tcBorders>
              <w:top w:val="nil"/>
              <w:bottom w:val="nil"/>
            </w:tcBorders>
            <w:vAlign w:val="bottom"/>
          </w:tcPr>
          <w:p w14:paraId="205641DC" w14:textId="5596579F" w:rsidR="00CD7852" w:rsidRPr="00CD7852" w:rsidRDefault="00CD7852" w:rsidP="00CD7852">
            <w:pPr>
              <w:jc w:val="center"/>
              <w:rPr>
                <w:sz w:val="20"/>
                <w:szCs w:val="20"/>
              </w:rPr>
            </w:pPr>
            <w:r w:rsidRPr="00CD7852">
              <w:rPr>
                <w:rFonts w:ascii="Calibri" w:hAnsi="Calibri" w:cs="Calibri"/>
                <w:color w:val="000000"/>
                <w:sz w:val="20"/>
                <w:szCs w:val="20"/>
              </w:rPr>
              <w:t>-0.061</w:t>
            </w:r>
          </w:p>
        </w:tc>
        <w:tc>
          <w:tcPr>
            <w:tcW w:w="1134" w:type="dxa"/>
            <w:tcBorders>
              <w:top w:val="nil"/>
              <w:bottom w:val="nil"/>
            </w:tcBorders>
            <w:vAlign w:val="bottom"/>
          </w:tcPr>
          <w:p w14:paraId="44816EF1" w14:textId="03AC5C89" w:rsidR="00CD7852" w:rsidRPr="00CD7852" w:rsidRDefault="00CD7852" w:rsidP="00CD7852">
            <w:pPr>
              <w:jc w:val="center"/>
              <w:rPr>
                <w:sz w:val="20"/>
                <w:szCs w:val="20"/>
              </w:rPr>
            </w:pPr>
            <w:r w:rsidRPr="00CD7852">
              <w:rPr>
                <w:rFonts w:ascii="Calibri" w:hAnsi="Calibri" w:cs="Calibri"/>
                <w:color w:val="000000"/>
                <w:sz w:val="20"/>
                <w:szCs w:val="20"/>
              </w:rPr>
              <w:t>0.94</w:t>
            </w:r>
          </w:p>
        </w:tc>
      </w:tr>
      <w:tr w:rsidR="00CD7852" w:rsidRPr="00156B03" w14:paraId="0764E75F" w14:textId="3489DD95" w:rsidTr="00CD7852">
        <w:tc>
          <w:tcPr>
            <w:tcW w:w="1843" w:type="dxa"/>
            <w:tcBorders>
              <w:top w:val="nil"/>
              <w:bottom w:val="nil"/>
            </w:tcBorders>
          </w:tcPr>
          <w:p w14:paraId="576E6D50" w14:textId="77777777" w:rsidR="00CD7852" w:rsidRPr="00156B03" w:rsidRDefault="00CD7852" w:rsidP="00CD7852">
            <w:pPr>
              <w:rPr>
                <w:sz w:val="20"/>
                <w:szCs w:val="20"/>
              </w:rPr>
            </w:pPr>
          </w:p>
        </w:tc>
        <w:tc>
          <w:tcPr>
            <w:tcW w:w="2126" w:type="dxa"/>
            <w:tcBorders>
              <w:top w:val="nil"/>
              <w:bottom w:val="nil"/>
            </w:tcBorders>
          </w:tcPr>
          <w:p w14:paraId="426487CE" w14:textId="283929C8" w:rsidR="00CD7852" w:rsidRPr="00156B03" w:rsidRDefault="00CD7852" w:rsidP="00CD7852">
            <w:pPr>
              <w:rPr>
                <w:sz w:val="20"/>
                <w:szCs w:val="20"/>
              </w:rPr>
            </w:pPr>
            <w:r w:rsidRPr="00156B03">
              <w:rPr>
                <w:sz w:val="20"/>
                <w:szCs w:val="20"/>
              </w:rPr>
              <w:t>35-49</w:t>
            </w:r>
          </w:p>
        </w:tc>
        <w:tc>
          <w:tcPr>
            <w:tcW w:w="1276" w:type="dxa"/>
            <w:tcBorders>
              <w:top w:val="nil"/>
              <w:bottom w:val="nil"/>
            </w:tcBorders>
            <w:vAlign w:val="bottom"/>
          </w:tcPr>
          <w:p w14:paraId="25BAB956" w14:textId="0666AB38" w:rsidR="00CD7852" w:rsidRPr="00CD7852" w:rsidRDefault="00CD7852" w:rsidP="00CD7852">
            <w:pPr>
              <w:jc w:val="center"/>
              <w:rPr>
                <w:sz w:val="20"/>
                <w:szCs w:val="20"/>
              </w:rPr>
            </w:pPr>
            <w:r w:rsidRPr="00CD7852">
              <w:rPr>
                <w:rFonts w:ascii="Calibri" w:hAnsi="Calibri" w:cs="Calibri"/>
                <w:color w:val="000000"/>
                <w:sz w:val="20"/>
                <w:szCs w:val="20"/>
              </w:rPr>
              <w:t>-0.032</w:t>
            </w:r>
          </w:p>
        </w:tc>
        <w:tc>
          <w:tcPr>
            <w:tcW w:w="1134" w:type="dxa"/>
            <w:tcBorders>
              <w:top w:val="nil"/>
              <w:bottom w:val="nil"/>
            </w:tcBorders>
            <w:vAlign w:val="bottom"/>
          </w:tcPr>
          <w:p w14:paraId="2806624A" w14:textId="2BC346B5" w:rsidR="00CD7852" w:rsidRPr="00CD7852" w:rsidRDefault="00CD7852" w:rsidP="00CD7852">
            <w:pPr>
              <w:jc w:val="center"/>
              <w:rPr>
                <w:sz w:val="20"/>
                <w:szCs w:val="20"/>
              </w:rPr>
            </w:pPr>
            <w:r w:rsidRPr="00CD7852">
              <w:rPr>
                <w:rFonts w:ascii="Calibri" w:hAnsi="Calibri" w:cs="Calibri"/>
                <w:color w:val="000000"/>
                <w:sz w:val="20"/>
                <w:szCs w:val="20"/>
              </w:rPr>
              <w:t>0.97</w:t>
            </w:r>
          </w:p>
        </w:tc>
      </w:tr>
      <w:tr w:rsidR="00CD7852" w:rsidRPr="00156B03" w14:paraId="586C1713" w14:textId="17F57D76" w:rsidTr="00CD7852">
        <w:tc>
          <w:tcPr>
            <w:tcW w:w="1843" w:type="dxa"/>
            <w:tcBorders>
              <w:top w:val="nil"/>
              <w:bottom w:val="nil"/>
            </w:tcBorders>
          </w:tcPr>
          <w:p w14:paraId="450CD3CB" w14:textId="77777777" w:rsidR="00CD7852" w:rsidRPr="00156B03" w:rsidRDefault="00CD7852" w:rsidP="00CD7852">
            <w:pPr>
              <w:rPr>
                <w:sz w:val="20"/>
                <w:szCs w:val="20"/>
              </w:rPr>
            </w:pPr>
          </w:p>
        </w:tc>
        <w:tc>
          <w:tcPr>
            <w:tcW w:w="2126" w:type="dxa"/>
            <w:tcBorders>
              <w:top w:val="nil"/>
              <w:bottom w:val="nil"/>
            </w:tcBorders>
          </w:tcPr>
          <w:p w14:paraId="1825FA00" w14:textId="2AE6EC9B" w:rsidR="00CD7852" w:rsidRPr="00156B03" w:rsidRDefault="00CD7852" w:rsidP="00CD7852">
            <w:pPr>
              <w:rPr>
                <w:sz w:val="20"/>
                <w:szCs w:val="20"/>
              </w:rPr>
            </w:pPr>
            <w:r w:rsidRPr="00156B03">
              <w:rPr>
                <w:sz w:val="20"/>
                <w:szCs w:val="20"/>
              </w:rPr>
              <w:t>50-64</w:t>
            </w:r>
          </w:p>
        </w:tc>
        <w:tc>
          <w:tcPr>
            <w:tcW w:w="1276" w:type="dxa"/>
            <w:tcBorders>
              <w:top w:val="nil"/>
              <w:bottom w:val="nil"/>
            </w:tcBorders>
            <w:vAlign w:val="bottom"/>
          </w:tcPr>
          <w:p w14:paraId="03F49105" w14:textId="7D7C4C8A" w:rsidR="00CD7852" w:rsidRPr="00CD7852" w:rsidRDefault="00CD7852" w:rsidP="00CD7852">
            <w:pPr>
              <w:jc w:val="center"/>
              <w:rPr>
                <w:sz w:val="20"/>
                <w:szCs w:val="20"/>
              </w:rPr>
            </w:pPr>
            <w:r w:rsidRPr="00CD7852">
              <w:rPr>
                <w:rFonts w:ascii="Calibri" w:hAnsi="Calibri" w:cs="Calibri"/>
                <w:color w:val="000000"/>
                <w:sz w:val="20"/>
                <w:szCs w:val="20"/>
              </w:rPr>
              <w:t>-0.340</w:t>
            </w:r>
          </w:p>
        </w:tc>
        <w:tc>
          <w:tcPr>
            <w:tcW w:w="1134" w:type="dxa"/>
            <w:tcBorders>
              <w:top w:val="nil"/>
              <w:bottom w:val="nil"/>
            </w:tcBorders>
            <w:vAlign w:val="bottom"/>
          </w:tcPr>
          <w:p w14:paraId="3FDAE3C5" w14:textId="24915294" w:rsidR="00CD7852" w:rsidRPr="00CD7852" w:rsidRDefault="00CD7852" w:rsidP="00CD7852">
            <w:pPr>
              <w:jc w:val="center"/>
              <w:rPr>
                <w:sz w:val="20"/>
                <w:szCs w:val="20"/>
              </w:rPr>
            </w:pPr>
            <w:r w:rsidRPr="00CD7852">
              <w:rPr>
                <w:rFonts w:ascii="Calibri" w:hAnsi="Calibri" w:cs="Calibri"/>
                <w:color w:val="000000"/>
                <w:sz w:val="20"/>
                <w:szCs w:val="20"/>
              </w:rPr>
              <w:t>0.71</w:t>
            </w:r>
          </w:p>
        </w:tc>
      </w:tr>
      <w:tr w:rsidR="00CD7852" w:rsidRPr="00156B03" w14:paraId="458D7626" w14:textId="4B60D67B" w:rsidTr="00CD7852">
        <w:tc>
          <w:tcPr>
            <w:tcW w:w="1843" w:type="dxa"/>
            <w:tcBorders>
              <w:top w:val="nil"/>
              <w:bottom w:val="nil"/>
            </w:tcBorders>
          </w:tcPr>
          <w:p w14:paraId="21F462D3" w14:textId="77777777" w:rsidR="00CD7852" w:rsidRPr="00156B03" w:rsidRDefault="00CD7852" w:rsidP="00CD7852">
            <w:pPr>
              <w:rPr>
                <w:sz w:val="20"/>
                <w:szCs w:val="20"/>
              </w:rPr>
            </w:pPr>
          </w:p>
        </w:tc>
        <w:tc>
          <w:tcPr>
            <w:tcW w:w="2126" w:type="dxa"/>
            <w:tcBorders>
              <w:top w:val="nil"/>
              <w:bottom w:val="nil"/>
            </w:tcBorders>
          </w:tcPr>
          <w:p w14:paraId="377FF6D8" w14:textId="66033509" w:rsidR="00CD7852" w:rsidRPr="00156B03" w:rsidRDefault="00CD7852" w:rsidP="00CD7852">
            <w:pPr>
              <w:rPr>
                <w:sz w:val="20"/>
                <w:szCs w:val="20"/>
              </w:rPr>
            </w:pPr>
            <w:r w:rsidRPr="00156B03">
              <w:rPr>
                <w:sz w:val="20"/>
                <w:szCs w:val="20"/>
              </w:rPr>
              <w:t>65-74</w:t>
            </w:r>
          </w:p>
        </w:tc>
        <w:tc>
          <w:tcPr>
            <w:tcW w:w="1276" w:type="dxa"/>
            <w:tcBorders>
              <w:top w:val="nil"/>
              <w:bottom w:val="nil"/>
            </w:tcBorders>
            <w:vAlign w:val="bottom"/>
          </w:tcPr>
          <w:p w14:paraId="432D8D2B" w14:textId="7619C8C3" w:rsidR="00CD7852" w:rsidRPr="00CD7852" w:rsidRDefault="00CD7852" w:rsidP="00CD7852">
            <w:pPr>
              <w:jc w:val="center"/>
              <w:rPr>
                <w:sz w:val="20"/>
                <w:szCs w:val="20"/>
              </w:rPr>
            </w:pPr>
            <w:r w:rsidRPr="00CD7852">
              <w:rPr>
                <w:rFonts w:ascii="Calibri" w:hAnsi="Calibri" w:cs="Calibri"/>
                <w:color w:val="000000"/>
                <w:sz w:val="20"/>
                <w:szCs w:val="20"/>
              </w:rPr>
              <w:t>-0.879</w:t>
            </w:r>
          </w:p>
        </w:tc>
        <w:tc>
          <w:tcPr>
            <w:tcW w:w="1134" w:type="dxa"/>
            <w:tcBorders>
              <w:top w:val="nil"/>
              <w:bottom w:val="nil"/>
            </w:tcBorders>
            <w:vAlign w:val="bottom"/>
          </w:tcPr>
          <w:p w14:paraId="5D110553" w14:textId="5637C83D" w:rsidR="00CD7852" w:rsidRPr="00CD7852" w:rsidRDefault="00CD7852" w:rsidP="00CD7852">
            <w:pPr>
              <w:jc w:val="center"/>
              <w:rPr>
                <w:sz w:val="20"/>
                <w:szCs w:val="20"/>
              </w:rPr>
            </w:pPr>
            <w:r w:rsidRPr="00CD7852">
              <w:rPr>
                <w:rFonts w:ascii="Calibri" w:hAnsi="Calibri" w:cs="Calibri"/>
                <w:color w:val="000000"/>
                <w:sz w:val="20"/>
                <w:szCs w:val="20"/>
              </w:rPr>
              <w:t>0.42</w:t>
            </w:r>
          </w:p>
        </w:tc>
      </w:tr>
      <w:tr w:rsidR="00CD7852" w:rsidRPr="00156B03" w14:paraId="40E83D8E" w14:textId="7106166B" w:rsidTr="00CD7852">
        <w:tc>
          <w:tcPr>
            <w:tcW w:w="1843" w:type="dxa"/>
            <w:tcBorders>
              <w:top w:val="nil"/>
              <w:bottom w:val="single" w:sz="4" w:space="0" w:color="auto"/>
            </w:tcBorders>
          </w:tcPr>
          <w:p w14:paraId="5EFA6D3D" w14:textId="77777777" w:rsidR="00CD7852" w:rsidRPr="00156B03" w:rsidRDefault="00CD7852" w:rsidP="00CD7852">
            <w:pPr>
              <w:rPr>
                <w:sz w:val="20"/>
                <w:szCs w:val="20"/>
              </w:rPr>
            </w:pPr>
          </w:p>
        </w:tc>
        <w:tc>
          <w:tcPr>
            <w:tcW w:w="2126" w:type="dxa"/>
            <w:tcBorders>
              <w:top w:val="nil"/>
              <w:bottom w:val="single" w:sz="4" w:space="0" w:color="auto"/>
            </w:tcBorders>
          </w:tcPr>
          <w:p w14:paraId="483DAA68" w14:textId="7F6405D0" w:rsidR="00CD7852" w:rsidRPr="00156B03" w:rsidRDefault="00CD7852" w:rsidP="00CD7852">
            <w:pPr>
              <w:rPr>
                <w:sz w:val="20"/>
                <w:szCs w:val="20"/>
              </w:rPr>
            </w:pPr>
            <w:r w:rsidRPr="00156B03">
              <w:rPr>
                <w:sz w:val="20"/>
                <w:szCs w:val="20"/>
              </w:rPr>
              <w:t>75+</w:t>
            </w:r>
          </w:p>
        </w:tc>
        <w:tc>
          <w:tcPr>
            <w:tcW w:w="1276" w:type="dxa"/>
            <w:tcBorders>
              <w:top w:val="nil"/>
              <w:bottom w:val="single" w:sz="4" w:space="0" w:color="auto"/>
            </w:tcBorders>
            <w:vAlign w:val="bottom"/>
          </w:tcPr>
          <w:p w14:paraId="00BF2B2E" w14:textId="3509BF7A" w:rsidR="00CD7852" w:rsidRPr="00CD7852" w:rsidRDefault="00CD7852" w:rsidP="00CD7852">
            <w:pPr>
              <w:jc w:val="center"/>
              <w:rPr>
                <w:sz w:val="20"/>
                <w:szCs w:val="20"/>
              </w:rPr>
            </w:pPr>
            <w:r w:rsidRPr="00CD7852">
              <w:rPr>
                <w:rFonts w:ascii="Calibri" w:hAnsi="Calibri" w:cs="Calibri"/>
                <w:color w:val="000000"/>
                <w:sz w:val="20"/>
                <w:szCs w:val="20"/>
              </w:rPr>
              <w:t>-1.175</w:t>
            </w:r>
          </w:p>
        </w:tc>
        <w:tc>
          <w:tcPr>
            <w:tcW w:w="1134" w:type="dxa"/>
            <w:tcBorders>
              <w:top w:val="nil"/>
              <w:bottom w:val="single" w:sz="4" w:space="0" w:color="auto"/>
            </w:tcBorders>
            <w:vAlign w:val="bottom"/>
          </w:tcPr>
          <w:p w14:paraId="1196FBD6" w14:textId="520373B3" w:rsidR="00CD7852" w:rsidRPr="00CD7852" w:rsidRDefault="00CD7852" w:rsidP="00CD7852">
            <w:pPr>
              <w:jc w:val="center"/>
              <w:rPr>
                <w:sz w:val="20"/>
                <w:szCs w:val="20"/>
              </w:rPr>
            </w:pPr>
            <w:r w:rsidRPr="00CD7852">
              <w:rPr>
                <w:rFonts w:ascii="Calibri" w:hAnsi="Calibri" w:cs="Calibri"/>
                <w:color w:val="000000"/>
                <w:sz w:val="20"/>
                <w:szCs w:val="20"/>
              </w:rPr>
              <w:t>0.31</w:t>
            </w:r>
          </w:p>
        </w:tc>
      </w:tr>
      <w:tr w:rsidR="00CD7852" w:rsidRPr="00156B03" w14:paraId="259A78AC" w14:textId="6848090C" w:rsidTr="00847032">
        <w:tc>
          <w:tcPr>
            <w:tcW w:w="1843" w:type="dxa"/>
            <w:tcBorders>
              <w:bottom w:val="nil"/>
            </w:tcBorders>
          </w:tcPr>
          <w:p w14:paraId="288E531F" w14:textId="2C7BB1A5" w:rsidR="00CD7852" w:rsidRPr="00156B03" w:rsidRDefault="00CD7852" w:rsidP="00CD7852">
            <w:pPr>
              <w:rPr>
                <w:sz w:val="20"/>
                <w:szCs w:val="20"/>
              </w:rPr>
            </w:pPr>
            <w:r w:rsidRPr="00156B03">
              <w:rPr>
                <w:sz w:val="20"/>
                <w:szCs w:val="20"/>
              </w:rPr>
              <w:t>Ethnicity</w:t>
            </w:r>
          </w:p>
        </w:tc>
        <w:tc>
          <w:tcPr>
            <w:tcW w:w="2126" w:type="dxa"/>
            <w:tcBorders>
              <w:bottom w:val="nil"/>
            </w:tcBorders>
          </w:tcPr>
          <w:p w14:paraId="771785BB" w14:textId="31B722AC" w:rsidR="00CD7852" w:rsidRPr="00156B03" w:rsidRDefault="00CD7852" w:rsidP="00CD7852">
            <w:pPr>
              <w:rPr>
                <w:sz w:val="20"/>
                <w:szCs w:val="20"/>
              </w:rPr>
            </w:pPr>
            <w:r w:rsidRPr="00156B03">
              <w:rPr>
                <w:sz w:val="20"/>
                <w:szCs w:val="20"/>
              </w:rPr>
              <w:t>White</w:t>
            </w:r>
          </w:p>
        </w:tc>
        <w:tc>
          <w:tcPr>
            <w:tcW w:w="1276" w:type="dxa"/>
            <w:tcBorders>
              <w:bottom w:val="nil"/>
            </w:tcBorders>
          </w:tcPr>
          <w:p w14:paraId="5C723CFC" w14:textId="05F793AE" w:rsidR="00CD7852" w:rsidRPr="00CD7852" w:rsidRDefault="00CD7852" w:rsidP="00CD7852">
            <w:pPr>
              <w:jc w:val="center"/>
              <w:rPr>
                <w:sz w:val="20"/>
                <w:szCs w:val="20"/>
              </w:rPr>
            </w:pPr>
            <w:r w:rsidRPr="00CD7852">
              <w:rPr>
                <w:sz w:val="20"/>
                <w:szCs w:val="20"/>
              </w:rPr>
              <w:t>0</w:t>
            </w:r>
          </w:p>
        </w:tc>
        <w:tc>
          <w:tcPr>
            <w:tcW w:w="1134" w:type="dxa"/>
            <w:tcBorders>
              <w:bottom w:val="nil"/>
            </w:tcBorders>
          </w:tcPr>
          <w:p w14:paraId="2E8FF610" w14:textId="05E92E71" w:rsidR="00CD7852" w:rsidRPr="00CD7852" w:rsidRDefault="00CD7852" w:rsidP="00CD7852">
            <w:pPr>
              <w:jc w:val="center"/>
              <w:rPr>
                <w:sz w:val="20"/>
                <w:szCs w:val="20"/>
              </w:rPr>
            </w:pPr>
            <w:r w:rsidRPr="00CD7852">
              <w:rPr>
                <w:sz w:val="20"/>
                <w:szCs w:val="20"/>
              </w:rPr>
              <w:t>1</w:t>
            </w:r>
          </w:p>
        </w:tc>
      </w:tr>
      <w:tr w:rsidR="00CD7852" w:rsidRPr="00156B03" w14:paraId="61D6CCCC" w14:textId="63DFA272" w:rsidTr="00CD7852">
        <w:tc>
          <w:tcPr>
            <w:tcW w:w="1843" w:type="dxa"/>
            <w:tcBorders>
              <w:top w:val="nil"/>
              <w:bottom w:val="single" w:sz="4" w:space="0" w:color="auto"/>
            </w:tcBorders>
          </w:tcPr>
          <w:p w14:paraId="32143241" w14:textId="77777777" w:rsidR="00CD7852" w:rsidRPr="00156B03" w:rsidRDefault="00CD7852" w:rsidP="00CD7852">
            <w:pPr>
              <w:rPr>
                <w:sz w:val="20"/>
                <w:szCs w:val="20"/>
              </w:rPr>
            </w:pPr>
          </w:p>
        </w:tc>
        <w:tc>
          <w:tcPr>
            <w:tcW w:w="2126" w:type="dxa"/>
            <w:tcBorders>
              <w:top w:val="nil"/>
              <w:bottom w:val="single" w:sz="4" w:space="0" w:color="auto"/>
            </w:tcBorders>
          </w:tcPr>
          <w:p w14:paraId="4BD8C44D" w14:textId="5C60B5FD" w:rsidR="00CD7852" w:rsidRPr="00156B03" w:rsidRDefault="00CD7852" w:rsidP="00CD7852">
            <w:pPr>
              <w:rPr>
                <w:sz w:val="20"/>
                <w:szCs w:val="20"/>
              </w:rPr>
            </w:pPr>
            <w:r w:rsidRPr="00156B03">
              <w:rPr>
                <w:sz w:val="20"/>
                <w:szCs w:val="20"/>
              </w:rPr>
              <w:t>Non-white</w:t>
            </w:r>
          </w:p>
        </w:tc>
        <w:tc>
          <w:tcPr>
            <w:tcW w:w="1276" w:type="dxa"/>
            <w:tcBorders>
              <w:top w:val="nil"/>
              <w:bottom w:val="single" w:sz="4" w:space="0" w:color="auto"/>
            </w:tcBorders>
            <w:vAlign w:val="bottom"/>
          </w:tcPr>
          <w:p w14:paraId="55EF8BE6" w14:textId="1F143CE7" w:rsidR="00CD7852" w:rsidRPr="00CD7852" w:rsidRDefault="00CD7852" w:rsidP="00CD7852">
            <w:pPr>
              <w:jc w:val="center"/>
              <w:rPr>
                <w:sz w:val="20"/>
                <w:szCs w:val="20"/>
              </w:rPr>
            </w:pPr>
            <w:r w:rsidRPr="00CD7852">
              <w:rPr>
                <w:rFonts w:ascii="Calibri" w:hAnsi="Calibri" w:cs="Calibri"/>
                <w:color w:val="000000"/>
                <w:sz w:val="20"/>
                <w:szCs w:val="20"/>
              </w:rPr>
              <w:t>-0.560</w:t>
            </w:r>
          </w:p>
        </w:tc>
        <w:tc>
          <w:tcPr>
            <w:tcW w:w="1134" w:type="dxa"/>
            <w:tcBorders>
              <w:top w:val="nil"/>
              <w:bottom w:val="single" w:sz="4" w:space="0" w:color="auto"/>
            </w:tcBorders>
            <w:vAlign w:val="bottom"/>
          </w:tcPr>
          <w:p w14:paraId="1567D911" w14:textId="66713DB0" w:rsidR="00CD7852" w:rsidRPr="00CD7852" w:rsidRDefault="00CD7852" w:rsidP="00CD7852">
            <w:pPr>
              <w:jc w:val="center"/>
              <w:rPr>
                <w:sz w:val="20"/>
                <w:szCs w:val="20"/>
              </w:rPr>
            </w:pPr>
            <w:r w:rsidRPr="00CD7852">
              <w:rPr>
                <w:rFonts w:ascii="Calibri" w:hAnsi="Calibri" w:cs="Calibri"/>
                <w:color w:val="000000"/>
                <w:sz w:val="20"/>
                <w:szCs w:val="20"/>
              </w:rPr>
              <w:t>0.57</w:t>
            </w:r>
          </w:p>
        </w:tc>
      </w:tr>
      <w:tr w:rsidR="00CD7852" w:rsidRPr="00156B03" w14:paraId="6784B271" w14:textId="4BFF18FF" w:rsidTr="00847032">
        <w:tc>
          <w:tcPr>
            <w:tcW w:w="1843" w:type="dxa"/>
            <w:tcBorders>
              <w:bottom w:val="nil"/>
            </w:tcBorders>
          </w:tcPr>
          <w:p w14:paraId="087B8A93" w14:textId="6E39E1AC" w:rsidR="00CD7852" w:rsidRPr="00156B03" w:rsidRDefault="00CD7852" w:rsidP="00CD7852">
            <w:pPr>
              <w:rPr>
                <w:sz w:val="20"/>
                <w:szCs w:val="20"/>
              </w:rPr>
            </w:pPr>
            <w:r w:rsidRPr="00156B03">
              <w:rPr>
                <w:sz w:val="20"/>
                <w:szCs w:val="20"/>
              </w:rPr>
              <w:t>Car ownership</w:t>
            </w:r>
          </w:p>
        </w:tc>
        <w:tc>
          <w:tcPr>
            <w:tcW w:w="2126" w:type="dxa"/>
            <w:tcBorders>
              <w:bottom w:val="nil"/>
            </w:tcBorders>
          </w:tcPr>
          <w:p w14:paraId="067FE26D" w14:textId="7FA3C8A3" w:rsidR="00CD7852" w:rsidRPr="00156B03" w:rsidRDefault="00CD7852" w:rsidP="00CD7852">
            <w:pPr>
              <w:rPr>
                <w:sz w:val="20"/>
                <w:szCs w:val="20"/>
              </w:rPr>
            </w:pPr>
            <w:r w:rsidRPr="00156B03">
              <w:rPr>
                <w:sz w:val="20"/>
                <w:szCs w:val="20"/>
              </w:rPr>
              <w:t>Yes</w:t>
            </w:r>
          </w:p>
        </w:tc>
        <w:tc>
          <w:tcPr>
            <w:tcW w:w="1276" w:type="dxa"/>
            <w:tcBorders>
              <w:bottom w:val="nil"/>
            </w:tcBorders>
          </w:tcPr>
          <w:p w14:paraId="731E2BD6" w14:textId="660CA62E" w:rsidR="00CD7852" w:rsidRPr="00CD7852" w:rsidRDefault="00CD7852" w:rsidP="00CD7852">
            <w:pPr>
              <w:jc w:val="center"/>
              <w:rPr>
                <w:sz w:val="20"/>
                <w:szCs w:val="20"/>
              </w:rPr>
            </w:pPr>
            <w:r w:rsidRPr="00CD7852">
              <w:rPr>
                <w:sz w:val="20"/>
                <w:szCs w:val="20"/>
              </w:rPr>
              <w:t>0</w:t>
            </w:r>
          </w:p>
        </w:tc>
        <w:tc>
          <w:tcPr>
            <w:tcW w:w="1134" w:type="dxa"/>
            <w:tcBorders>
              <w:bottom w:val="nil"/>
            </w:tcBorders>
          </w:tcPr>
          <w:p w14:paraId="146ED4D8" w14:textId="0E501266" w:rsidR="00CD7852" w:rsidRPr="00CD7852" w:rsidRDefault="00CD7852" w:rsidP="00CD7852">
            <w:pPr>
              <w:jc w:val="center"/>
              <w:rPr>
                <w:sz w:val="20"/>
                <w:szCs w:val="20"/>
              </w:rPr>
            </w:pPr>
            <w:r w:rsidRPr="00CD7852">
              <w:rPr>
                <w:sz w:val="20"/>
                <w:szCs w:val="20"/>
              </w:rPr>
              <w:t>1</w:t>
            </w:r>
          </w:p>
        </w:tc>
      </w:tr>
      <w:tr w:rsidR="00CD7852" w:rsidRPr="00156B03" w14:paraId="55F745ED" w14:textId="7AE80CA6" w:rsidTr="00CD7852">
        <w:tc>
          <w:tcPr>
            <w:tcW w:w="1843" w:type="dxa"/>
            <w:tcBorders>
              <w:top w:val="nil"/>
              <w:bottom w:val="single" w:sz="4" w:space="0" w:color="auto"/>
            </w:tcBorders>
          </w:tcPr>
          <w:p w14:paraId="68BE8312" w14:textId="77777777" w:rsidR="00CD7852" w:rsidRPr="00156B03" w:rsidRDefault="00CD7852" w:rsidP="00CD7852">
            <w:pPr>
              <w:rPr>
                <w:sz w:val="20"/>
                <w:szCs w:val="20"/>
              </w:rPr>
            </w:pPr>
          </w:p>
        </w:tc>
        <w:tc>
          <w:tcPr>
            <w:tcW w:w="2126" w:type="dxa"/>
            <w:tcBorders>
              <w:top w:val="nil"/>
              <w:bottom w:val="single" w:sz="4" w:space="0" w:color="auto"/>
            </w:tcBorders>
          </w:tcPr>
          <w:p w14:paraId="6FB74A90" w14:textId="38D3BE97" w:rsidR="00CD7852" w:rsidRPr="00156B03" w:rsidRDefault="00CD7852" w:rsidP="00CD7852">
            <w:pPr>
              <w:rPr>
                <w:sz w:val="20"/>
                <w:szCs w:val="20"/>
              </w:rPr>
            </w:pPr>
            <w:r w:rsidRPr="00156B03">
              <w:rPr>
                <w:sz w:val="20"/>
                <w:szCs w:val="20"/>
              </w:rPr>
              <w:t>No</w:t>
            </w:r>
          </w:p>
        </w:tc>
        <w:tc>
          <w:tcPr>
            <w:tcW w:w="1276" w:type="dxa"/>
            <w:tcBorders>
              <w:top w:val="nil"/>
              <w:bottom w:val="single" w:sz="4" w:space="0" w:color="auto"/>
            </w:tcBorders>
            <w:vAlign w:val="bottom"/>
          </w:tcPr>
          <w:p w14:paraId="65B46E45" w14:textId="65E8C516" w:rsidR="00CD7852" w:rsidRPr="00CD7852" w:rsidRDefault="00CD7852" w:rsidP="00CD7852">
            <w:pPr>
              <w:jc w:val="center"/>
              <w:rPr>
                <w:sz w:val="20"/>
                <w:szCs w:val="20"/>
              </w:rPr>
            </w:pPr>
            <w:r w:rsidRPr="00CD7852">
              <w:rPr>
                <w:rFonts w:ascii="Calibri" w:hAnsi="Calibri" w:cs="Calibri"/>
                <w:color w:val="000000"/>
                <w:sz w:val="20"/>
                <w:szCs w:val="20"/>
              </w:rPr>
              <w:t>0.267</w:t>
            </w:r>
          </w:p>
        </w:tc>
        <w:tc>
          <w:tcPr>
            <w:tcW w:w="1134" w:type="dxa"/>
            <w:tcBorders>
              <w:top w:val="nil"/>
              <w:bottom w:val="single" w:sz="4" w:space="0" w:color="auto"/>
            </w:tcBorders>
            <w:vAlign w:val="bottom"/>
          </w:tcPr>
          <w:p w14:paraId="333A46A0" w14:textId="2DDDD002" w:rsidR="00CD7852" w:rsidRPr="00CD7852" w:rsidRDefault="00CD7852" w:rsidP="00CD7852">
            <w:pPr>
              <w:jc w:val="center"/>
              <w:rPr>
                <w:sz w:val="20"/>
                <w:szCs w:val="20"/>
              </w:rPr>
            </w:pPr>
            <w:r w:rsidRPr="00CD7852">
              <w:rPr>
                <w:rFonts w:ascii="Calibri" w:hAnsi="Calibri" w:cs="Calibri"/>
                <w:color w:val="000000"/>
                <w:sz w:val="20"/>
                <w:szCs w:val="20"/>
              </w:rPr>
              <w:t>1.31</w:t>
            </w:r>
          </w:p>
        </w:tc>
      </w:tr>
      <w:tr w:rsidR="00CD7852" w:rsidRPr="00156B03" w14:paraId="0238F630" w14:textId="5DB42796" w:rsidTr="00847032">
        <w:tc>
          <w:tcPr>
            <w:tcW w:w="1843" w:type="dxa"/>
            <w:tcBorders>
              <w:bottom w:val="nil"/>
            </w:tcBorders>
          </w:tcPr>
          <w:p w14:paraId="723E9E36" w14:textId="459389AE" w:rsidR="00CD7852" w:rsidRPr="00156B03" w:rsidRDefault="00CD7852" w:rsidP="00CD7852">
            <w:pPr>
              <w:rPr>
                <w:sz w:val="20"/>
                <w:szCs w:val="20"/>
              </w:rPr>
            </w:pPr>
            <w:r w:rsidRPr="00156B03">
              <w:rPr>
                <w:sz w:val="20"/>
                <w:szCs w:val="20"/>
              </w:rPr>
              <w:t xml:space="preserve">Economic </w:t>
            </w:r>
          </w:p>
        </w:tc>
        <w:tc>
          <w:tcPr>
            <w:tcW w:w="2126" w:type="dxa"/>
            <w:tcBorders>
              <w:bottom w:val="nil"/>
            </w:tcBorders>
          </w:tcPr>
          <w:p w14:paraId="67487487" w14:textId="63BACF6A" w:rsidR="00CD7852" w:rsidRPr="00156B03" w:rsidRDefault="00CD7852" w:rsidP="00CD7852">
            <w:pPr>
              <w:rPr>
                <w:sz w:val="20"/>
                <w:szCs w:val="20"/>
              </w:rPr>
            </w:pPr>
            <w:r w:rsidRPr="00156B03">
              <w:rPr>
                <w:sz w:val="20"/>
                <w:szCs w:val="20"/>
              </w:rPr>
              <w:t>Inactive</w:t>
            </w:r>
          </w:p>
        </w:tc>
        <w:tc>
          <w:tcPr>
            <w:tcW w:w="1276" w:type="dxa"/>
            <w:tcBorders>
              <w:bottom w:val="nil"/>
            </w:tcBorders>
          </w:tcPr>
          <w:p w14:paraId="61AB4312" w14:textId="52041B4E" w:rsidR="00CD7852" w:rsidRPr="00CD7852" w:rsidRDefault="00CD7852" w:rsidP="00CD7852">
            <w:pPr>
              <w:jc w:val="center"/>
              <w:rPr>
                <w:sz w:val="20"/>
                <w:szCs w:val="20"/>
              </w:rPr>
            </w:pPr>
            <w:r w:rsidRPr="00CD7852">
              <w:rPr>
                <w:sz w:val="20"/>
                <w:szCs w:val="20"/>
              </w:rPr>
              <w:t>0</w:t>
            </w:r>
          </w:p>
        </w:tc>
        <w:tc>
          <w:tcPr>
            <w:tcW w:w="1134" w:type="dxa"/>
            <w:tcBorders>
              <w:bottom w:val="nil"/>
            </w:tcBorders>
          </w:tcPr>
          <w:p w14:paraId="635F9FEC" w14:textId="02986159" w:rsidR="00CD7852" w:rsidRPr="00CD7852" w:rsidRDefault="00CD7852" w:rsidP="00CD7852">
            <w:pPr>
              <w:jc w:val="center"/>
              <w:rPr>
                <w:sz w:val="20"/>
                <w:szCs w:val="20"/>
              </w:rPr>
            </w:pPr>
            <w:r w:rsidRPr="00CD7852">
              <w:rPr>
                <w:sz w:val="20"/>
                <w:szCs w:val="20"/>
              </w:rPr>
              <w:t>1</w:t>
            </w:r>
          </w:p>
        </w:tc>
      </w:tr>
      <w:tr w:rsidR="00CD7852" w:rsidRPr="00156B03" w14:paraId="0C0799CF" w14:textId="6687194B" w:rsidTr="00CD7852">
        <w:tc>
          <w:tcPr>
            <w:tcW w:w="1843" w:type="dxa"/>
            <w:tcBorders>
              <w:top w:val="nil"/>
              <w:bottom w:val="single" w:sz="4" w:space="0" w:color="auto"/>
            </w:tcBorders>
          </w:tcPr>
          <w:p w14:paraId="5E495173" w14:textId="5BF4E369" w:rsidR="00CD7852" w:rsidRPr="00156B03" w:rsidRDefault="00CD7852" w:rsidP="00CD7852">
            <w:pPr>
              <w:rPr>
                <w:sz w:val="20"/>
                <w:szCs w:val="20"/>
              </w:rPr>
            </w:pPr>
            <w:r w:rsidRPr="00156B03">
              <w:rPr>
                <w:sz w:val="20"/>
                <w:szCs w:val="20"/>
              </w:rPr>
              <w:t>activity</w:t>
            </w:r>
          </w:p>
        </w:tc>
        <w:tc>
          <w:tcPr>
            <w:tcW w:w="2126" w:type="dxa"/>
            <w:tcBorders>
              <w:top w:val="nil"/>
              <w:bottom w:val="single" w:sz="4" w:space="0" w:color="auto"/>
            </w:tcBorders>
          </w:tcPr>
          <w:p w14:paraId="3DC68398" w14:textId="60A9BD1F" w:rsidR="00CD7852" w:rsidRPr="00156B03" w:rsidRDefault="00CD7852" w:rsidP="00CD7852">
            <w:pPr>
              <w:rPr>
                <w:sz w:val="20"/>
                <w:szCs w:val="20"/>
              </w:rPr>
            </w:pPr>
            <w:r w:rsidRPr="00156B03">
              <w:rPr>
                <w:sz w:val="20"/>
                <w:szCs w:val="20"/>
              </w:rPr>
              <w:t>Active</w:t>
            </w:r>
          </w:p>
        </w:tc>
        <w:tc>
          <w:tcPr>
            <w:tcW w:w="1276" w:type="dxa"/>
            <w:tcBorders>
              <w:top w:val="nil"/>
              <w:bottom w:val="single" w:sz="4" w:space="0" w:color="auto"/>
            </w:tcBorders>
            <w:vAlign w:val="bottom"/>
          </w:tcPr>
          <w:p w14:paraId="03B32E65" w14:textId="7B279F31" w:rsidR="00CD7852" w:rsidRPr="00CD7852" w:rsidRDefault="00CD7852" w:rsidP="00CD7852">
            <w:pPr>
              <w:jc w:val="center"/>
              <w:rPr>
                <w:sz w:val="20"/>
                <w:szCs w:val="20"/>
              </w:rPr>
            </w:pPr>
            <w:r w:rsidRPr="00CD7852">
              <w:rPr>
                <w:rFonts w:ascii="Calibri" w:hAnsi="Calibri" w:cs="Calibri"/>
                <w:color w:val="000000"/>
                <w:sz w:val="20"/>
                <w:szCs w:val="20"/>
              </w:rPr>
              <w:t>0.228</w:t>
            </w:r>
          </w:p>
        </w:tc>
        <w:tc>
          <w:tcPr>
            <w:tcW w:w="1134" w:type="dxa"/>
            <w:tcBorders>
              <w:top w:val="nil"/>
              <w:bottom w:val="single" w:sz="4" w:space="0" w:color="auto"/>
            </w:tcBorders>
            <w:vAlign w:val="bottom"/>
          </w:tcPr>
          <w:p w14:paraId="67E2360C" w14:textId="3A13087F" w:rsidR="00CD7852" w:rsidRPr="00CD7852" w:rsidRDefault="00CD7852" w:rsidP="00CD7852">
            <w:pPr>
              <w:jc w:val="center"/>
              <w:rPr>
                <w:sz w:val="20"/>
                <w:szCs w:val="20"/>
              </w:rPr>
            </w:pPr>
            <w:r w:rsidRPr="00CD7852">
              <w:rPr>
                <w:rFonts w:ascii="Calibri" w:hAnsi="Calibri" w:cs="Calibri"/>
                <w:color w:val="000000"/>
                <w:sz w:val="20"/>
                <w:szCs w:val="20"/>
              </w:rPr>
              <w:t>1.26</w:t>
            </w:r>
          </w:p>
        </w:tc>
      </w:tr>
      <w:tr w:rsidR="00CD7852" w:rsidRPr="00156B03" w14:paraId="2062FFED" w14:textId="77777777" w:rsidTr="00847032">
        <w:tc>
          <w:tcPr>
            <w:tcW w:w="1843" w:type="dxa"/>
            <w:tcBorders>
              <w:top w:val="single" w:sz="4" w:space="0" w:color="auto"/>
              <w:bottom w:val="nil"/>
            </w:tcBorders>
          </w:tcPr>
          <w:p w14:paraId="5A95535E" w14:textId="2622674C" w:rsidR="00CD7852" w:rsidRPr="00156B03" w:rsidRDefault="00CD7852" w:rsidP="00CD7852">
            <w:pPr>
              <w:rPr>
                <w:sz w:val="20"/>
                <w:szCs w:val="20"/>
              </w:rPr>
            </w:pPr>
            <w:r>
              <w:rPr>
                <w:sz w:val="20"/>
                <w:szCs w:val="20"/>
              </w:rPr>
              <w:t>Urban/rural status</w:t>
            </w:r>
          </w:p>
        </w:tc>
        <w:tc>
          <w:tcPr>
            <w:tcW w:w="2126" w:type="dxa"/>
            <w:tcBorders>
              <w:top w:val="single" w:sz="4" w:space="0" w:color="auto"/>
              <w:bottom w:val="nil"/>
            </w:tcBorders>
          </w:tcPr>
          <w:p w14:paraId="2DAC2C32" w14:textId="51305715" w:rsidR="00CD7852" w:rsidRPr="00156B03" w:rsidRDefault="00CD7852" w:rsidP="00CD7852">
            <w:pPr>
              <w:rPr>
                <w:sz w:val="20"/>
                <w:szCs w:val="20"/>
              </w:rPr>
            </w:pPr>
            <w:r>
              <w:rPr>
                <w:sz w:val="20"/>
                <w:szCs w:val="20"/>
              </w:rPr>
              <w:t>Rural</w:t>
            </w:r>
          </w:p>
        </w:tc>
        <w:tc>
          <w:tcPr>
            <w:tcW w:w="1276" w:type="dxa"/>
            <w:tcBorders>
              <w:top w:val="single" w:sz="4" w:space="0" w:color="auto"/>
              <w:bottom w:val="nil"/>
            </w:tcBorders>
          </w:tcPr>
          <w:p w14:paraId="412834FC" w14:textId="64AE4D91" w:rsidR="00CD7852" w:rsidRPr="00CD7852" w:rsidRDefault="00CD7852" w:rsidP="00CD7852">
            <w:pPr>
              <w:jc w:val="center"/>
              <w:rPr>
                <w:rFonts w:ascii="Calibri" w:hAnsi="Calibri" w:cs="Calibri"/>
                <w:color w:val="000000"/>
                <w:sz w:val="20"/>
                <w:szCs w:val="20"/>
              </w:rPr>
            </w:pPr>
            <w:r w:rsidRPr="00CD7852">
              <w:rPr>
                <w:sz w:val="20"/>
                <w:szCs w:val="20"/>
              </w:rPr>
              <w:t>0</w:t>
            </w:r>
          </w:p>
        </w:tc>
        <w:tc>
          <w:tcPr>
            <w:tcW w:w="1134" w:type="dxa"/>
            <w:tcBorders>
              <w:top w:val="single" w:sz="4" w:space="0" w:color="auto"/>
              <w:bottom w:val="nil"/>
            </w:tcBorders>
          </w:tcPr>
          <w:p w14:paraId="3E857194" w14:textId="0DE2A4E5" w:rsidR="00CD7852" w:rsidRPr="00CD7852" w:rsidRDefault="00CD7852" w:rsidP="00CD7852">
            <w:pPr>
              <w:jc w:val="center"/>
              <w:rPr>
                <w:rFonts w:ascii="Calibri" w:hAnsi="Calibri" w:cs="Calibri"/>
                <w:color w:val="000000"/>
                <w:sz w:val="20"/>
                <w:szCs w:val="20"/>
              </w:rPr>
            </w:pPr>
            <w:r w:rsidRPr="00CD7852">
              <w:rPr>
                <w:sz w:val="20"/>
                <w:szCs w:val="20"/>
              </w:rPr>
              <w:t>1</w:t>
            </w:r>
          </w:p>
        </w:tc>
      </w:tr>
      <w:tr w:rsidR="00CD7852" w:rsidRPr="00156B03" w14:paraId="4E92D64C" w14:textId="77777777" w:rsidTr="00CD7852">
        <w:tc>
          <w:tcPr>
            <w:tcW w:w="1843" w:type="dxa"/>
            <w:tcBorders>
              <w:top w:val="nil"/>
              <w:bottom w:val="single" w:sz="4" w:space="0" w:color="auto"/>
            </w:tcBorders>
          </w:tcPr>
          <w:p w14:paraId="7E324B3C" w14:textId="77777777" w:rsidR="00CD7852" w:rsidRPr="00156B03" w:rsidRDefault="00CD7852" w:rsidP="00CD7852">
            <w:pPr>
              <w:rPr>
                <w:sz w:val="20"/>
                <w:szCs w:val="20"/>
              </w:rPr>
            </w:pPr>
          </w:p>
        </w:tc>
        <w:tc>
          <w:tcPr>
            <w:tcW w:w="2126" w:type="dxa"/>
            <w:tcBorders>
              <w:top w:val="nil"/>
              <w:bottom w:val="single" w:sz="4" w:space="0" w:color="auto"/>
            </w:tcBorders>
          </w:tcPr>
          <w:p w14:paraId="6A7D4B02" w14:textId="17E70E8B" w:rsidR="00CD7852" w:rsidRPr="00156B03" w:rsidRDefault="00CD7852" w:rsidP="00CD7852">
            <w:pPr>
              <w:rPr>
                <w:sz w:val="20"/>
                <w:szCs w:val="20"/>
              </w:rPr>
            </w:pPr>
            <w:r>
              <w:rPr>
                <w:sz w:val="20"/>
                <w:szCs w:val="20"/>
              </w:rPr>
              <w:t>Urban</w:t>
            </w:r>
          </w:p>
        </w:tc>
        <w:tc>
          <w:tcPr>
            <w:tcW w:w="1276" w:type="dxa"/>
            <w:tcBorders>
              <w:top w:val="nil"/>
              <w:bottom w:val="single" w:sz="4" w:space="0" w:color="auto"/>
            </w:tcBorders>
            <w:vAlign w:val="bottom"/>
          </w:tcPr>
          <w:p w14:paraId="63B382A3" w14:textId="43DEBB6B" w:rsidR="00CD7852" w:rsidRPr="00CD7852" w:rsidRDefault="00CD7852" w:rsidP="00CD7852">
            <w:pPr>
              <w:jc w:val="center"/>
              <w:rPr>
                <w:rFonts w:ascii="Calibri" w:hAnsi="Calibri" w:cs="Calibri"/>
                <w:color w:val="000000"/>
                <w:sz w:val="20"/>
                <w:szCs w:val="20"/>
              </w:rPr>
            </w:pPr>
            <w:r w:rsidRPr="00CD7852">
              <w:rPr>
                <w:rFonts w:ascii="Calibri" w:hAnsi="Calibri" w:cs="Calibri"/>
                <w:color w:val="000000"/>
                <w:sz w:val="20"/>
                <w:szCs w:val="20"/>
              </w:rPr>
              <w:t>0.036</w:t>
            </w:r>
          </w:p>
        </w:tc>
        <w:tc>
          <w:tcPr>
            <w:tcW w:w="1134" w:type="dxa"/>
            <w:tcBorders>
              <w:top w:val="nil"/>
              <w:bottom w:val="single" w:sz="4" w:space="0" w:color="auto"/>
            </w:tcBorders>
            <w:vAlign w:val="bottom"/>
          </w:tcPr>
          <w:p w14:paraId="78A78B2B" w14:textId="52C8DED3" w:rsidR="00CD7852" w:rsidRPr="00CD7852" w:rsidRDefault="00CD7852" w:rsidP="00CD7852">
            <w:pPr>
              <w:jc w:val="center"/>
              <w:rPr>
                <w:rFonts w:ascii="Calibri" w:hAnsi="Calibri" w:cs="Calibri"/>
                <w:color w:val="000000"/>
                <w:sz w:val="20"/>
                <w:szCs w:val="20"/>
              </w:rPr>
            </w:pPr>
            <w:r w:rsidRPr="00CD7852">
              <w:rPr>
                <w:rFonts w:ascii="Calibri" w:hAnsi="Calibri" w:cs="Calibri"/>
                <w:color w:val="000000"/>
                <w:sz w:val="20"/>
                <w:szCs w:val="20"/>
              </w:rPr>
              <w:t>1.04</w:t>
            </w:r>
          </w:p>
        </w:tc>
      </w:tr>
      <w:tr w:rsidR="00CD7852" w:rsidRPr="00156B03" w14:paraId="551C27F6" w14:textId="6C406876" w:rsidTr="00847032">
        <w:tc>
          <w:tcPr>
            <w:tcW w:w="1843" w:type="dxa"/>
            <w:tcBorders>
              <w:bottom w:val="nil"/>
            </w:tcBorders>
          </w:tcPr>
          <w:p w14:paraId="1AA447C2" w14:textId="3B76321C" w:rsidR="00CD7852" w:rsidRPr="00156B03" w:rsidRDefault="00CD7852" w:rsidP="00CD7852">
            <w:pPr>
              <w:rPr>
                <w:sz w:val="20"/>
                <w:szCs w:val="20"/>
              </w:rPr>
            </w:pPr>
            <w:r w:rsidRPr="00156B03">
              <w:rPr>
                <w:sz w:val="20"/>
                <w:szCs w:val="20"/>
              </w:rPr>
              <w:t>Region</w:t>
            </w:r>
          </w:p>
        </w:tc>
        <w:tc>
          <w:tcPr>
            <w:tcW w:w="2126" w:type="dxa"/>
            <w:tcBorders>
              <w:bottom w:val="nil"/>
            </w:tcBorders>
          </w:tcPr>
          <w:p w14:paraId="2B61A1BD" w14:textId="2A5DDD9C" w:rsidR="00CD7852" w:rsidRPr="00156B03" w:rsidRDefault="00CD7852" w:rsidP="00CD7852">
            <w:pPr>
              <w:rPr>
                <w:sz w:val="20"/>
                <w:szCs w:val="20"/>
              </w:rPr>
            </w:pPr>
            <w:proofErr w:type="gramStart"/>
            <w:r w:rsidRPr="00156B03">
              <w:rPr>
                <w:sz w:val="20"/>
                <w:szCs w:val="20"/>
              </w:rPr>
              <w:t>North East</w:t>
            </w:r>
            <w:proofErr w:type="gramEnd"/>
          </w:p>
        </w:tc>
        <w:tc>
          <w:tcPr>
            <w:tcW w:w="1276" w:type="dxa"/>
            <w:tcBorders>
              <w:bottom w:val="nil"/>
            </w:tcBorders>
          </w:tcPr>
          <w:p w14:paraId="5B869558" w14:textId="083CEE42" w:rsidR="00CD7852" w:rsidRPr="00CD7852" w:rsidRDefault="00CD7852" w:rsidP="00CD7852">
            <w:pPr>
              <w:jc w:val="center"/>
              <w:rPr>
                <w:sz w:val="20"/>
                <w:szCs w:val="20"/>
              </w:rPr>
            </w:pPr>
            <w:r w:rsidRPr="00CD7852">
              <w:rPr>
                <w:sz w:val="20"/>
                <w:szCs w:val="20"/>
              </w:rPr>
              <w:t>0</w:t>
            </w:r>
          </w:p>
        </w:tc>
        <w:tc>
          <w:tcPr>
            <w:tcW w:w="1134" w:type="dxa"/>
            <w:tcBorders>
              <w:bottom w:val="nil"/>
            </w:tcBorders>
          </w:tcPr>
          <w:p w14:paraId="7DF46B9A" w14:textId="248D1D44" w:rsidR="00CD7852" w:rsidRPr="00CD7852" w:rsidRDefault="00CD7852" w:rsidP="00CD7852">
            <w:pPr>
              <w:jc w:val="center"/>
              <w:rPr>
                <w:sz w:val="20"/>
                <w:szCs w:val="20"/>
              </w:rPr>
            </w:pPr>
            <w:r w:rsidRPr="00CD7852">
              <w:rPr>
                <w:sz w:val="20"/>
                <w:szCs w:val="20"/>
              </w:rPr>
              <w:t>1</w:t>
            </w:r>
          </w:p>
        </w:tc>
      </w:tr>
      <w:tr w:rsidR="00CD7852" w:rsidRPr="00156B03" w14:paraId="1F0C92AD" w14:textId="24D0F326" w:rsidTr="00CD7852">
        <w:tc>
          <w:tcPr>
            <w:tcW w:w="1843" w:type="dxa"/>
            <w:tcBorders>
              <w:top w:val="nil"/>
              <w:bottom w:val="nil"/>
            </w:tcBorders>
          </w:tcPr>
          <w:p w14:paraId="3435DDC9" w14:textId="77777777" w:rsidR="00CD7852" w:rsidRPr="00156B03" w:rsidRDefault="00CD7852" w:rsidP="00CD7852">
            <w:pPr>
              <w:rPr>
                <w:sz w:val="20"/>
                <w:szCs w:val="20"/>
              </w:rPr>
            </w:pPr>
          </w:p>
        </w:tc>
        <w:tc>
          <w:tcPr>
            <w:tcW w:w="2126" w:type="dxa"/>
            <w:tcBorders>
              <w:top w:val="nil"/>
              <w:bottom w:val="nil"/>
            </w:tcBorders>
          </w:tcPr>
          <w:p w14:paraId="118A448F" w14:textId="2697417B" w:rsidR="00CD7852" w:rsidRPr="00156B03" w:rsidRDefault="00CD7852" w:rsidP="00CD7852">
            <w:pPr>
              <w:rPr>
                <w:sz w:val="20"/>
                <w:szCs w:val="20"/>
              </w:rPr>
            </w:pPr>
            <w:proofErr w:type="gramStart"/>
            <w:r w:rsidRPr="00156B03">
              <w:rPr>
                <w:sz w:val="20"/>
                <w:szCs w:val="20"/>
              </w:rPr>
              <w:t>North West</w:t>
            </w:r>
            <w:proofErr w:type="gramEnd"/>
          </w:p>
        </w:tc>
        <w:tc>
          <w:tcPr>
            <w:tcW w:w="1276" w:type="dxa"/>
            <w:tcBorders>
              <w:top w:val="nil"/>
              <w:bottom w:val="nil"/>
            </w:tcBorders>
            <w:vAlign w:val="bottom"/>
          </w:tcPr>
          <w:p w14:paraId="0074E1F1" w14:textId="04D7288A" w:rsidR="00CD7852" w:rsidRPr="00CD7852" w:rsidRDefault="00CD7852" w:rsidP="00CD7852">
            <w:pPr>
              <w:jc w:val="center"/>
              <w:rPr>
                <w:sz w:val="20"/>
                <w:szCs w:val="20"/>
              </w:rPr>
            </w:pPr>
            <w:r w:rsidRPr="00CD7852">
              <w:rPr>
                <w:rFonts w:ascii="Calibri" w:hAnsi="Calibri" w:cs="Calibri"/>
                <w:color w:val="000000"/>
                <w:sz w:val="20"/>
                <w:szCs w:val="20"/>
              </w:rPr>
              <w:t>0.008</w:t>
            </w:r>
          </w:p>
        </w:tc>
        <w:tc>
          <w:tcPr>
            <w:tcW w:w="1134" w:type="dxa"/>
            <w:tcBorders>
              <w:top w:val="nil"/>
              <w:bottom w:val="nil"/>
            </w:tcBorders>
            <w:vAlign w:val="bottom"/>
          </w:tcPr>
          <w:p w14:paraId="7F0CCA8C" w14:textId="4D3AF55F" w:rsidR="00CD7852" w:rsidRPr="00CD7852" w:rsidRDefault="00CD7852" w:rsidP="00CD7852">
            <w:pPr>
              <w:jc w:val="center"/>
              <w:rPr>
                <w:sz w:val="20"/>
                <w:szCs w:val="20"/>
              </w:rPr>
            </w:pPr>
            <w:r w:rsidRPr="00CD7852">
              <w:rPr>
                <w:rFonts w:ascii="Calibri" w:hAnsi="Calibri" w:cs="Calibri"/>
                <w:color w:val="000000"/>
                <w:sz w:val="20"/>
                <w:szCs w:val="20"/>
              </w:rPr>
              <w:t>1.01</w:t>
            </w:r>
          </w:p>
        </w:tc>
      </w:tr>
      <w:tr w:rsidR="00CD7852" w:rsidRPr="00156B03" w14:paraId="2D472A72" w14:textId="28C36395" w:rsidTr="00CD7852">
        <w:tc>
          <w:tcPr>
            <w:tcW w:w="1843" w:type="dxa"/>
            <w:tcBorders>
              <w:top w:val="nil"/>
              <w:bottom w:val="nil"/>
            </w:tcBorders>
          </w:tcPr>
          <w:p w14:paraId="4063AC33" w14:textId="77777777" w:rsidR="00CD7852" w:rsidRPr="00156B03" w:rsidRDefault="00CD7852" w:rsidP="00CD7852">
            <w:pPr>
              <w:rPr>
                <w:sz w:val="20"/>
                <w:szCs w:val="20"/>
              </w:rPr>
            </w:pPr>
          </w:p>
        </w:tc>
        <w:tc>
          <w:tcPr>
            <w:tcW w:w="2126" w:type="dxa"/>
            <w:tcBorders>
              <w:top w:val="nil"/>
              <w:bottom w:val="nil"/>
            </w:tcBorders>
          </w:tcPr>
          <w:p w14:paraId="4AD1EC18" w14:textId="034957DB" w:rsidR="00CD7852" w:rsidRPr="00156B03" w:rsidRDefault="00CD7852" w:rsidP="00CD7852">
            <w:pPr>
              <w:rPr>
                <w:sz w:val="20"/>
                <w:szCs w:val="20"/>
              </w:rPr>
            </w:pPr>
            <w:r w:rsidRPr="00156B03">
              <w:rPr>
                <w:sz w:val="20"/>
                <w:szCs w:val="20"/>
              </w:rPr>
              <w:t>Yorkshire and Humber</w:t>
            </w:r>
          </w:p>
        </w:tc>
        <w:tc>
          <w:tcPr>
            <w:tcW w:w="1276" w:type="dxa"/>
            <w:tcBorders>
              <w:top w:val="nil"/>
              <w:bottom w:val="nil"/>
            </w:tcBorders>
            <w:vAlign w:val="bottom"/>
          </w:tcPr>
          <w:p w14:paraId="725B227E" w14:textId="69E4230A" w:rsidR="00CD7852" w:rsidRPr="00CD7852" w:rsidRDefault="00CD7852" w:rsidP="00CD7852">
            <w:pPr>
              <w:jc w:val="center"/>
              <w:rPr>
                <w:sz w:val="20"/>
                <w:szCs w:val="20"/>
              </w:rPr>
            </w:pPr>
            <w:r w:rsidRPr="00CD7852">
              <w:rPr>
                <w:rFonts w:ascii="Calibri" w:hAnsi="Calibri" w:cs="Calibri"/>
                <w:color w:val="000000"/>
                <w:sz w:val="20"/>
                <w:szCs w:val="20"/>
              </w:rPr>
              <w:t>0.195</w:t>
            </w:r>
          </w:p>
        </w:tc>
        <w:tc>
          <w:tcPr>
            <w:tcW w:w="1134" w:type="dxa"/>
            <w:tcBorders>
              <w:top w:val="nil"/>
              <w:bottom w:val="nil"/>
            </w:tcBorders>
            <w:vAlign w:val="bottom"/>
          </w:tcPr>
          <w:p w14:paraId="6AD01561" w14:textId="70211531" w:rsidR="00CD7852" w:rsidRPr="00CD7852" w:rsidRDefault="00CD7852" w:rsidP="00CD7852">
            <w:pPr>
              <w:jc w:val="center"/>
              <w:rPr>
                <w:sz w:val="20"/>
                <w:szCs w:val="20"/>
              </w:rPr>
            </w:pPr>
            <w:r w:rsidRPr="00CD7852">
              <w:rPr>
                <w:rFonts w:ascii="Calibri" w:hAnsi="Calibri" w:cs="Calibri"/>
                <w:color w:val="000000"/>
                <w:sz w:val="20"/>
                <w:szCs w:val="20"/>
              </w:rPr>
              <w:t>1.22</w:t>
            </w:r>
          </w:p>
        </w:tc>
      </w:tr>
      <w:tr w:rsidR="00CD7852" w:rsidRPr="00156B03" w14:paraId="21254FA9" w14:textId="4BD12AAA" w:rsidTr="00CD7852">
        <w:tc>
          <w:tcPr>
            <w:tcW w:w="1843" w:type="dxa"/>
            <w:tcBorders>
              <w:top w:val="nil"/>
              <w:bottom w:val="nil"/>
            </w:tcBorders>
          </w:tcPr>
          <w:p w14:paraId="1E3415D5" w14:textId="77777777" w:rsidR="00CD7852" w:rsidRPr="00156B03" w:rsidRDefault="00CD7852" w:rsidP="00CD7852">
            <w:pPr>
              <w:rPr>
                <w:sz w:val="20"/>
                <w:szCs w:val="20"/>
              </w:rPr>
            </w:pPr>
          </w:p>
        </w:tc>
        <w:tc>
          <w:tcPr>
            <w:tcW w:w="2126" w:type="dxa"/>
            <w:tcBorders>
              <w:top w:val="nil"/>
              <w:bottom w:val="nil"/>
            </w:tcBorders>
          </w:tcPr>
          <w:p w14:paraId="4F364B9E" w14:textId="0DC4B355" w:rsidR="00CD7852" w:rsidRPr="00156B03" w:rsidRDefault="00CD7852" w:rsidP="00CD7852">
            <w:pPr>
              <w:rPr>
                <w:sz w:val="20"/>
                <w:szCs w:val="20"/>
              </w:rPr>
            </w:pPr>
            <w:r w:rsidRPr="00156B03">
              <w:rPr>
                <w:sz w:val="20"/>
                <w:szCs w:val="20"/>
              </w:rPr>
              <w:t>East Midlands</w:t>
            </w:r>
          </w:p>
        </w:tc>
        <w:tc>
          <w:tcPr>
            <w:tcW w:w="1276" w:type="dxa"/>
            <w:tcBorders>
              <w:top w:val="nil"/>
              <w:bottom w:val="nil"/>
            </w:tcBorders>
            <w:vAlign w:val="bottom"/>
          </w:tcPr>
          <w:p w14:paraId="70FFD1EC" w14:textId="4036DB7B" w:rsidR="00CD7852" w:rsidRPr="00CD7852" w:rsidRDefault="00CD7852" w:rsidP="00CD7852">
            <w:pPr>
              <w:jc w:val="center"/>
              <w:rPr>
                <w:sz w:val="20"/>
                <w:szCs w:val="20"/>
              </w:rPr>
            </w:pPr>
            <w:r w:rsidRPr="00CD7852">
              <w:rPr>
                <w:rFonts w:ascii="Calibri" w:hAnsi="Calibri" w:cs="Calibri"/>
                <w:color w:val="000000"/>
                <w:sz w:val="20"/>
                <w:szCs w:val="20"/>
              </w:rPr>
              <w:t>0.170</w:t>
            </w:r>
          </w:p>
        </w:tc>
        <w:tc>
          <w:tcPr>
            <w:tcW w:w="1134" w:type="dxa"/>
            <w:tcBorders>
              <w:top w:val="nil"/>
              <w:bottom w:val="nil"/>
            </w:tcBorders>
            <w:vAlign w:val="bottom"/>
          </w:tcPr>
          <w:p w14:paraId="325EA27C" w14:textId="138EE011" w:rsidR="00CD7852" w:rsidRPr="00CD7852" w:rsidRDefault="00CD7852" w:rsidP="00CD7852">
            <w:pPr>
              <w:jc w:val="center"/>
              <w:rPr>
                <w:sz w:val="20"/>
                <w:szCs w:val="20"/>
              </w:rPr>
            </w:pPr>
            <w:r w:rsidRPr="00CD7852">
              <w:rPr>
                <w:rFonts w:ascii="Calibri" w:hAnsi="Calibri" w:cs="Calibri"/>
                <w:color w:val="000000"/>
                <w:sz w:val="20"/>
                <w:szCs w:val="20"/>
              </w:rPr>
              <w:t>1.18</w:t>
            </w:r>
          </w:p>
        </w:tc>
      </w:tr>
      <w:tr w:rsidR="00CD7852" w:rsidRPr="00156B03" w14:paraId="2F1AAD4A" w14:textId="738C4A02" w:rsidTr="00CD7852">
        <w:tc>
          <w:tcPr>
            <w:tcW w:w="1843" w:type="dxa"/>
            <w:tcBorders>
              <w:top w:val="nil"/>
              <w:bottom w:val="nil"/>
            </w:tcBorders>
          </w:tcPr>
          <w:p w14:paraId="2F6DC2DD" w14:textId="77777777" w:rsidR="00CD7852" w:rsidRPr="00156B03" w:rsidRDefault="00CD7852" w:rsidP="00CD7852">
            <w:pPr>
              <w:rPr>
                <w:sz w:val="20"/>
                <w:szCs w:val="20"/>
              </w:rPr>
            </w:pPr>
          </w:p>
        </w:tc>
        <w:tc>
          <w:tcPr>
            <w:tcW w:w="2126" w:type="dxa"/>
            <w:tcBorders>
              <w:top w:val="nil"/>
              <w:bottom w:val="nil"/>
            </w:tcBorders>
          </w:tcPr>
          <w:p w14:paraId="20D9622B" w14:textId="3BBFBCE6" w:rsidR="00CD7852" w:rsidRPr="00156B03" w:rsidRDefault="00CD7852" w:rsidP="00CD7852">
            <w:pPr>
              <w:rPr>
                <w:sz w:val="20"/>
                <w:szCs w:val="20"/>
              </w:rPr>
            </w:pPr>
            <w:r w:rsidRPr="00156B03">
              <w:rPr>
                <w:sz w:val="20"/>
                <w:szCs w:val="20"/>
              </w:rPr>
              <w:t>West Midlands</w:t>
            </w:r>
          </w:p>
        </w:tc>
        <w:tc>
          <w:tcPr>
            <w:tcW w:w="1276" w:type="dxa"/>
            <w:tcBorders>
              <w:top w:val="nil"/>
              <w:bottom w:val="nil"/>
            </w:tcBorders>
            <w:vAlign w:val="bottom"/>
          </w:tcPr>
          <w:p w14:paraId="4E97C2D8" w14:textId="6B36B29B" w:rsidR="00CD7852" w:rsidRPr="00CD7852" w:rsidRDefault="00CD7852" w:rsidP="00CD7852">
            <w:pPr>
              <w:jc w:val="center"/>
              <w:rPr>
                <w:sz w:val="20"/>
                <w:szCs w:val="20"/>
              </w:rPr>
            </w:pPr>
            <w:r w:rsidRPr="00CD7852">
              <w:rPr>
                <w:rFonts w:ascii="Calibri" w:hAnsi="Calibri" w:cs="Calibri"/>
                <w:color w:val="000000"/>
                <w:sz w:val="20"/>
                <w:szCs w:val="20"/>
              </w:rPr>
              <w:t>0.080</w:t>
            </w:r>
          </w:p>
        </w:tc>
        <w:tc>
          <w:tcPr>
            <w:tcW w:w="1134" w:type="dxa"/>
            <w:tcBorders>
              <w:top w:val="nil"/>
              <w:bottom w:val="nil"/>
            </w:tcBorders>
            <w:vAlign w:val="bottom"/>
          </w:tcPr>
          <w:p w14:paraId="68001C32" w14:textId="2C6EDA9F" w:rsidR="00CD7852" w:rsidRPr="00CD7852" w:rsidRDefault="00CD7852" w:rsidP="00CD7852">
            <w:pPr>
              <w:jc w:val="center"/>
              <w:rPr>
                <w:sz w:val="20"/>
                <w:szCs w:val="20"/>
              </w:rPr>
            </w:pPr>
            <w:r w:rsidRPr="00CD7852">
              <w:rPr>
                <w:rFonts w:ascii="Calibri" w:hAnsi="Calibri" w:cs="Calibri"/>
                <w:color w:val="000000"/>
                <w:sz w:val="20"/>
                <w:szCs w:val="20"/>
              </w:rPr>
              <w:t>1.08</w:t>
            </w:r>
          </w:p>
        </w:tc>
      </w:tr>
      <w:tr w:rsidR="00CD7852" w:rsidRPr="00156B03" w14:paraId="6476DE4C" w14:textId="67469289" w:rsidTr="00CD7852">
        <w:tc>
          <w:tcPr>
            <w:tcW w:w="1843" w:type="dxa"/>
            <w:tcBorders>
              <w:top w:val="nil"/>
              <w:bottom w:val="nil"/>
            </w:tcBorders>
          </w:tcPr>
          <w:p w14:paraId="0E25D3E6" w14:textId="77777777" w:rsidR="00CD7852" w:rsidRPr="00156B03" w:rsidRDefault="00CD7852" w:rsidP="00CD7852">
            <w:pPr>
              <w:rPr>
                <w:sz w:val="20"/>
                <w:szCs w:val="20"/>
              </w:rPr>
            </w:pPr>
          </w:p>
        </w:tc>
        <w:tc>
          <w:tcPr>
            <w:tcW w:w="2126" w:type="dxa"/>
            <w:tcBorders>
              <w:top w:val="nil"/>
              <w:bottom w:val="nil"/>
            </w:tcBorders>
          </w:tcPr>
          <w:p w14:paraId="5C3ED819" w14:textId="028F4FCB" w:rsidR="00CD7852" w:rsidRPr="00156B03" w:rsidRDefault="00CD7852" w:rsidP="00CD7852">
            <w:pPr>
              <w:rPr>
                <w:sz w:val="20"/>
                <w:szCs w:val="20"/>
              </w:rPr>
            </w:pPr>
            <w:r w:rsidRPr="00156B03">
              <w:rPr>
                <w:sz w:val="20"/>
                <w:szCs w:val="20"/>
              </w:rPr>
              <w:t>East of England</w:t>
            </w:r>
          </w:p>
        </w:tc>
        <w:tc>
          <w:tcPr>
            <w:tcW w:w="1276" w:type="dxa"/>
            <w:tcBorders>
              <w:top w:val="nil"/>
              <w:bottom w:val="nil"/>
            </w:tcBorders>
            <w:vAlign w:val="bottom"/>
          </w:tcPr>
          <w:p w14:paraId="71F5241A" w14:textId="33C5D869" w:rsidR="00CD7852" w:rsidRPr="00CD7852" w:rsidRDefault="00CD7852" w:rsidP="00CD7852">
            <w:pPr>
              <w:jc w:val="center"/>
              <w:rPr>
                <w:sz w:val="20"/>
                <w:szCs w:val="20"/>
              </w:rPr>
            </w:pPr>
            <w:r w:rsidRPr="00CD7852">
              <w:rPr>
                <w:rFonts w:ascii="Calibri" w:hAnsi="Calibri" w:cs="Calibri"/>
                <w:color w:val="000000"/>
                <w:sz w:val="20"/>
                <w:szCs w:val="20"/>
              </w:rPr>
              <w:t>0.205</w:t>
            </w:r>
          </w:p>
        </w:tc>
        <w:tc>
          <w:tcPr>
            <w:tcW w:w="1134" w:type="dxa"/>
            <w:tcBorders>
              <w:top w:val="nil"/>
              <w:bottom w:val="nil"/>
            </w:tcBorders>
            <w:vAlign w:val="bottom"/>
          </w:tcPr>
          <w:p w14:paraId="197092F3" w14:textId="480BF508" w:rsidR="00CD7852" w:rsidRPr="00CD7852" w:rsidRDefault="00CD7852" w:rsidP="00CD7852">
            <w:pPr>
              <w:jc w:val="center"/>
              <w:rPr>
                <w:sz w:val="20"/>
                <w:szCs w:val="20"/>
              </w:rPr>
            </w:pPr>
            <w:r w:rsidRPr="00CD7852">
              <w:rPr>
                <w:rFonts w:ascii="Calibri" w:hAnsi="Calibri" w:cs="Calibri"/>
                <w:color w:val="000000"/>
                <w:sz w:val="20"/>
                <w:szCs w:val="20"/>
              </w:rPr>
              <w:t>1.23</w:t>
            </w:r>
          </w:p>
        </w:tc>
      </w:tr>
      <w:tr w:rsidR="00CD7852" w:rsidRPr="00156B03" w14:paraId="3CBA09E4" w14:textId="0EC22D73" w:rsidTr="00CD7852">
        <w:tc>
          <w:tcPr>
            <w:tcW w:w="1843" w:type="dxa"/>
            <w:tcBorders>
              <w:top w:val="nil"/>
              <w:bottom w:val="nil"/>
            </w:tcBorders>
          </w:tcPr>
          <w:p w14:paraId="6A6151ED" w14:textId="77777777" w:rsidR="00CD7852" w:rsidRPr="00156B03" w:rsidRDefault="00CD7852" w:rsidP="00CD7852">
            <w:pPr>
              <w:rPr>
                <w:sz w:val="20"/>
                <w:szCs w:val="20"/>
              </w:rPr>
            </w:pPr>
          </w:p>
        </w:tc>
        <w:tc>
          <w:tcPr>
            <w:tcW w:w="2126" w:type="dxa"/>
            <w:tcBorders>
              <w:top w:val="nil"/>
              <w:bottom w:val="nil"/>
            </w:tcBorders>
          </w:tcPr>
          <w:p w14:paraId="3290ECCE" w14:textId="6C826EB0" w:rsidR="00CD7852" w:rsidRPr="00156B03" w:rsidRDefault="00CD7852" w:rsidP="00CD7852">
            <w:pPr>
              <w:rPr>
                <w:sz w:val="20"/>
                <w:szCs w:val="20"/>
              </w:rPr>
            </w:pPr>
            <w:r w:rsidRPr="00156B03">
              <w:rPr>
                <w:sz w:val="20"/>
                <w:szCs w:val="20"/>
              </w:rPr>
              <w:t>London</w:t>
            </w:r>
          </w:p>
        </w:tc>
        <w:tc>
          <w:tcPr>
            <w:tcW w:w="1276" w:type="dxa"/>
            <w:tcBorders>
              <w:top w:val="nil"/>
              <w:bottom w:val="nil"/>
            </w:tcBorders>
            <w:vAlign w:val="bottom"/>
          </w:tcPr>
          <w:p w14:paraId="7CD97067" w14:textId="0DC4194A" w:rsidR="00CD7852" w:rsidRPr="00CD7852" w:rsidRDefault="00CD7852" w:rsidP="00CD7852">
            <w:pPr>
              <w:jc w:val="center"/>
              <w:rPr>
                <w:sz w:val="20"/>
                <w:szCs w:val="20"/>
              </w:rPr>
            </w:pPr>
            <w:r w:rsidRPr="00CD7852">
              <w:rPr>
                <w:rFonts w:ascii="Calibri" w:hAnsi="Calibri" w:cs="Calibri"/>
                <w:color w:val="000000"/>
                <w:sz w:val="20"/>
                <w:szCs w:val="20"/>
              </w:rPr>
              <w:t>0.157</w:t>
            </w:r>
          </w:p>
        </w:tc>
        <w:tc>
          <w:tcPr>
            <w:tcW w:w="1134" w:type="dxa"/>
            <w:tcBorders>
              <w:top w:val="nil"/>
              <w:bottom w:val="nil"/>
            </w:tcBorders>
            <w:vAlign w:val="bottom"/>
          </w:tcPr>
          <w:p w14:paraId="4A565EF5" w14:textId="370AD625" w:rsidR="00CD7852" w:rsidRPr="00CD7852" w:rsidRDefault="00CD7852" w:rsidP="00CD7852">
            <w:pPr>
              <w:jc w:val="center"/>
              <w:rPr>
                <w:sz w:val="20"/>
                <w:szCs w:val="20"/>
              </w:rPr>
            </w:pPr>
            <w:r w:rsidRPr="00CD7852">
              <w:rPr>
                <w:rFonts w:ascii="Calibri" w:hAnsi="Calibri" w:cs="Calibri"/>
                <w:color w:val="000000"/>
                <w:sz w:val="20"/>
                <w:szCs w:val="20"/>
              </w:rPr>
              <w:t>1.17</w:t>
            </w:r>
          </w:p>
        </w:tc>
      </w:tr>
      <w:tr w:rsidR="00CD7852" w:rsidRPr="00156B03" w14:paraId="3BF88271" w14:textId="6E85B019" w:rsidTr="00CD7852">
        <w:tc>
          <w:tcPr>
            <w:tcW w:w="1843" w:type="dxa"/>
            <w:tcBorders>
              <w:top w:val="nil"/>
              <w:bottom w:val="nil"/>
            </w:tcBorders>
          </w:tcPr>
          <w:p w14:paraId="2F60E062" w14:textId="77777777" w:rsidR="00CD7852" w:rsidRPr="00156B03" w:rsidRDefault="00CD7852" w:rsidP="00CD7852">
            <w:pPr>
              <w:rPr>
                <w:sz w:val="20"/>
                <w:szCs w:val="20"/>
              </w:rPr>
            </w:pPr>
          </w:p>
        </w:tc>
        <w:tc>
          <w:tcPr>
            <w:tcW w:w="2126" w:type="dxa"/>
            <w:tcBorders>
              <w:top w:val="nil"/>
              <w:bottom w:val="nil"/>
            </w:tcBorders>
          </w:tcPr>
          <w:p w14:paraId="328CE77E" w14:textId="1867A280" w:rsidR="00CD7852" w:rsidRPr="00156B03" w:rsidRDefault="00CD7852" w:rsidP="00CD7852">
            <w:pPr>
              <w:rPr>
                <w:sz w:val="20"/>
                <w:szCs w:val="20"/>
              </w:rPr>
            </w:pPr>
            <w:r w:rsidRPr="00156B03">
              <w:rPr>
                <w:sz w:val="20"/>
                <w:szCs w:val="20"/>
              </w:rPr>
              <w:t>Southeast</w:t>
            </w:r>
          </w:p>
        </w:tc>
        <w:tc>
          <w:tcPr>
            <w:tcW w:w="1276" w:type="dxa"/>
            <w:tcBorders>
              <w:top w:val="nil"/>
              <w:bottom w:val="nil"/>
            </w:tcBorders>
            <w:vAlign w:val="bottom"/>
          </w:tcPr>
          <w:p w14:paraId="6299A915" w14:textId="35C60E00" w:rsidR="00CD7852" w:rsidRPr="00CD7852" w:rsidRDefault="00CD7852" w:rsidP="00CD7852">
            <w:pPr>
              <w:jc w:val="center"/>
              <w:rPr>
                <w:sz w:val="20"/>
                <w:szCs w:val="20"/>
              </w:rPr>
            </w:pPr>
            <w:r w:rsidRPr="00CD7852">
              <w:rPr>
                <w:rFonts w:ascii="Calibri" w:hAnsi="Calibri" w:cs="Calibri"/>
                <w:color w:val="000000"/>
                <w:sz w:val="20"/>
                <w:szCs w:val="20"/>
              </w:rPr>
              <w:t>0.267</w:t>
            </w:r>
          </w:p>
        </w:tc>
        <w:tc>
          <w:tcPr>
            <w:tcW w:w="1134" w:type="dxa"/>
            <w:tcBorders>
              <w:top w:val="nil"/>
              <w:bottom w:val="nil"/>
            </w:tcBorders>
            <w:vAlign w:val="bottom"/>
          </w:tcPr>
          <w:p w14:paraId="19C199C8" w14:textId="0A13F78F" w:rsidR="00CD7852" w:rsidRPr="00CD7852" w:rsidRDefault="00CD7852" w:rsidP="00CD7852">
            <w:pPr>
              <w:jc w:val="center"/>
              <w:rPr>
                <w:sz w:val="20"/>
                <w:szCs w:val="20"/>
              </w:rPr>
            </w:pPr>
            <w:r w:rsidRPr="00CD7852">
              <w:rPr>
                <w:rFonts w:ascii="Calibri" w:hAnsi="Calibri" w:cs="Calibri"/>
                <w:color w:val="000000"/>
                <w:sz w:val="20"/>
                <w:szCs w:val="20"/>
              </w:rPr>
              <w:t>1.31</w:t>
            </w:r>
          </w:p>
        </w:tc>
      </w:tr>
      <w:tr w:rsidR="00CD7852" w:rsidRPr="00156B03" w14:paraId="4EAC4750" w14:textId="33355A4F" w:rsidTr="00CD7852">
        <w:tc>
          <w:tcPr>
            <w:tcW w:w="1843" w:type="dxa"/>
            <w:tcBorders>
              <w:top w:val="nil"/>
            </w:tcBorders>
          </w:tcPr>
          <w:p w14:paraId="1F8B9973" w14:textId="77777777" w:rsidR="00CD7852" w:rsidRPr="00156B03" w:rsidRDefault="00CD7852" w:rsidP="00CD7852">
            <w:pPr>
              <w:rPr>
                <w:sz w:val="20"/>
                <w:szCs w:val="20"/>
              </w:rPr>
            </w:pPr>
          </w:p>
        </w:tc>
        <w:tc>
          <w:tcPr>
            <w:tcW w:w="2126" w:type="dxa"/>
            <w:tcBorders>
              <w:top w:val="nil"/>
            </w:tcBorders>
          </w:tcPr>
          <w:p w14:paraId="498A829B" w14:textId="00C60CB8" w:rsidR="00CD7852" w:rsidRPr="00156B03" w:rsidRDefault="00CD7852" w:rsidP="00CD7852">
            <w:pPr>
              <w:rPr>
                <w:sz w:val="20"/>
                <w:szCs w:val="20"/>
              </w:rPr>
            </w:pPr>
            <w:proofErr w:type="gramStart"/>
            <w:r w:rsidRPr="00156B03">
              <w:rPr>
                <w:sz w:val="20"/>
                <w:szCs w:val="20"/>
              </w:rPr>
              <w:t>South West</w:t>
            </w:r>
            <w:proofErr w:type="gramEnd"/>
          </w:p>
        </w:tc>
        <w:tc>
          <w:tcPr>
            <w:tcW w:w="1276" w:type="dxa"/>
            <w:tcBorders>
              <w:top w:val="nil"/>
            </w:tcBorders>
            <w:vAlign w:val="bottom"/>
          </w:tcPr>
          <w:p w14:paraId="61C14621" w14:textId="3B0CEF75" w:rsidR="00CD7852" w:rsidRPr="00CD7852" w:rsidRDefault="00CD7852" w:rsidP="00CD7852">
            <w:pPr>
              <w:jc w:val="center"/>
              <w:rPr>
                <w:sz w:val="20"/>
                <w:szCs w:val="20"/>
              </w:rPr>
            </w:pPr>
            <w:r w:rsidRPr="00CD7852">
              <w:rPr>
                <w:rFonts w:ascii="Calibri" w:hAnsi="Calibri" w:cs="Calibri"/>
                <w:color w:val="000000"/>
                <w:sz w:val="20"/>
                <w:szCs w:val="20"/>
              </w:rPr>
              <w:t>0.361</w:t>
            </w:r>
          </w:p>
        </w:tc>
        <w:tc>
          <w:tcPr>
            <w:tcW w:w="1134" w:type="dxa"/>
            <w:tcBorders>
              <w:top w:val="nil"/>
            </w:tcBorders>
            <w:vAlign w:val="bottom"/>
          </w:tcPr>
          <w:p w14:paraId="20D65B92" w14:textId="7A4B326B" w:rsidR="00CD7852" w:rsidRPr="00CD7852" w:rsidRDefault="00CD7852" w:rsidP="00CD7852">
            <w:pPr>
              <w:jc w:val="center"/>
              <w:rPr>
                <w:sz w:val="20"/>
                <w:szCs w:val="20"/>
              </w:rPr>
            </w:pPr>
            <w:r w:rsidRPr="00CD7852">
              <w:rPr>
                <w:rFonts w:ascii="Calibri" w:hAnsi="Calibri" w:cs="Calibri"/>
                <w:color w:val="000000"/>
                <w:sz w:val="20"/>
                <w:szCs w:val="20"/>
              </w:rPr>
              <w:t>1.43</w:t>
            </w:r>
          </w:p>
        </w:tc>
      </w:tr>
      <w:tr w:rsidR="00CD7852" w:rsidRPr="00156B03" w14:paraId="3DF91792" w14:textId="77777777" w:rsidTr="00CD7852">
        <w:tc>
          <w:tcPr>
            <w:tcW w:w="1843" w:type="dxa"/>
          </w:tcPr>
          <w:p w14:paraId="04DEE4B7" w14:textId="77777777" w:rsidR="00CD7852" w:rsidRPr="00156B03" w:rsidRDefault="00CD7852" w:rsidP="00CD7852">
            <w:pPr>
              <w:rPr>
                <w:sz w:val="20"/>
                <w:szCs w:val="20"/>
              </w:rPr>
            </w:pPr>
            <w:r w:rsidRPr="00156B03">
              <w:rPr>
                <w:sz w:val="20"/>
                <w:szCs w:val="20"/>
              </w:rPr>
              <w:t>Hilliness of home area</w:t>
            </w:r>
          </w:p>
        </w:tc>
        <w:tc>
          <w:tcPr>
            <w:tcW w:w="2126" w:type="dxa"/>
          </w:tcPr>
          <w:p w14:paraId="75F8FFDE" w14:textId="77777777" w:rsidR="00CD7852" w:rsidRPr="00156B03" w:rsidRDefault="00CD7852" w:rsidP="00CD7852">
            <w:pPr>
              <w:rPr>
                <w:sz w:val="20"/>
                <w:szCs w:val="20"/>
              </w:rPr>
            </w:pPr>
            <w:r w:rsidRPr="00156B03">
              <w:rPr>
                <w:sz w:val="20"/>
                <w:szCs w:val="20"/>
              </w:rPr>
              <w:t>Change per twentieth increase</w:t>
            </w:r>
          </w:p>
        </w:tc>
        <w:tc>
          <w:tcPr>
            <w:tcW w:w="1276" w:type="dxa"/>
            <w:vAlign w:val="bottom"/>
          </w:tcPr>
          <w:p w14:paraId="50CF2A32" w14:textId="77777777" w:rsidR="00CD7852" w:rsidRDefault="00CD7852" w:rsidP="00CD7852">
            <w:pPr>
              <w:jc w:val="center"/>
              <w:rPr>
                <w:rFonts w:ascii="Calibri" w:hAnsi="Calibri" w:cs="Calibri"/>
                <w:color w:val="000000"/>
                <w:sz w:val="20"/>
                <w:szCs w:val="20"/>
              </w:rPr>
            </w:pPr>
            <w:r w:rsidRPr="00CD7852">
              <w:rPr>
                <w:rFonts w:ascii="Calibri" w:hAnsi="Calibri" w:cs="Calibri"/>
                <w:color w:val="000000"/>
                <w:sz w:val="20"/>
                <w:szCs w:val="20"/>
              </w:rPr>
              <w:t>-0.020</w:t>
            </w:r>
          </w:p>
          <w:p w14:paraId="6C7CDB1C" w14:textId="085F7319" w:rsidR="00CD7852" w:rsidRPr="00CD7852" w:rsidRDefault="00CD7852" w:rsidP="00CD7852">
            <w:pPr>
              <w:jc w:val="center"/>
              <w:rPr>
                <w:sz w:val="20"/>
                <w:szCs w:val="20"/>
              </w:rPr>
            </w:pPr>
          </w:p>
        </w:tc>
        <w:tc>
          <w:tcPr>
            <w:tcW w:w="1134" w:type="dxa"/>
            <w:vAlign w:val="bottom"/>
          </w:tcPr>
          <w:p w14:paraId="3A80F78C" w14:textId="77777777" w:rsidR="00CD7852" w:rsidRDefault="00CD7852" w:rsidP="00CD7852">
            <w:pPr>
              <w:jc w:val="center"/>
              <w:rPr>
                <w:rFonts w:ascii="Calibri" w:hAnsi="Calibri" w:cs="Calibri"/>
                <w:color w:val="000000"/>
                <w:sz w:val="20"/>
                <w:szCs w:val="20"/>
              </w:rPr>
            </w:pPr>
            <w:r w:rsidRPr="00CD7852">
              <w:rPr>
                <w:rFonts w:ascii="Calibri" w:hAnsi="Calibri" w:cs="Calibri"/>
                <w:color w:val="000000"/>
                <w:sz w:val="20"/>
                <w:szCs w:val="20"/>
              </w:rPr>
              <w:t>0.98</w:t>
            </w:r>
          </w:p>
          <w:p w14:paraId="0CEEBDEE" w14:textId="4FC7AE92" w:rsidR="00CD7852" w:rsidRPr="00CD7852" w:rsidRDefault="00CD7852" w:rsidP="00CD7852">
            <w:pPr>
              <w:jc w:val="center"/>
              <w:rPr>
                <w:sz w:val="20"/>
                <w:szCs w:val="20"/>
              </w:rPr>
            </w:pPr>
          </w:p>
        </w:tc>
      </w:tr>
      <w:tr w:rsidR="00CD7852" w:rsidRPr="00156B03" w14:paraId="6BE462D7" w14:textId="77777777" w:rsidTr="00CD7852">
        <w:tc>
          <w:tcPr>
            <w:tcW w:w="1843" w:type="dxa"/>
          </w:tcPr>
          <w:p w14:paraId="291490A9" w14:textId="29B5F4BC" w:rsidR="00CD7852" w:rsidRPr="00156B03" w:rsidRDefault="00CD7852" w:rsidP="00CD7852">
            <w:pPr>
              <w:rPr>
                <w:sz w:val="20"/>
                <w:szCs w:val="20"/>
              </w:rPr>
            </w:pPr>
            <w:r>
              <w:rPr>
                <w:sz w:val="20"/>
                <w:szCs w:val="20"/>
              </w:rPr>
              <w:t>Constant</w:t>
            </w:r>
          </w:p>
        </w:tc>
        <w:tc>
          <w:tcPr>
            <w:tcW w:w="2126" w:type="dxa"/>
          </w:tcPr>
          <w:p w14:paraId="14FE7F1C" w14:textId="565242B2" w:rsidR="00CD7852" w:rsidRPr="00156B03" w:rsidRDefault="00CD7852" w:rsidP="00CD7852">
            <w:pPr>
              <w:rPr>
                <w:sz w:val="20"/>
                <w:szCs w:val="20"/>
              </w:rPr>
            </w:pPr>
            <w:r>
              <w:rPr>
                <w:sz w:val="20"/>
                <w:szCs w:val="20"/>
              </w:rPr>
              <w:t>-</w:t>
            </w:r>
          </w:p>
        </w:tc>
        <w:tc>
          <w:tcPr>
            <w:tcW w:w="1276" w:type="dxa"/>
            <w:vAlign w:val="bottom"/>
          </w:tcPr>
          <w:p w14:paraId="025F153D" w14:textId="123CAE49" w:rsidR="00CD7852" w:rsidRPr="00CD7852" w:rsidRDefault="00CD7852" w:rsidP="00CD7852">
            <w:pPr>
              <w:jc w:val="center"/>
              <w:rPr>
                <w:sz w:val="20"/>
                <w:szCs w:val="20"/>
              </w:rPr>
            </w:pPr>
            <w:r w:rsidRPr="00CD7852">
              <w:rPr>
                <w:rFonts w:ascii="Calibri" w:hAnsi="Calibri" w:cs="Calibri"/>
                <w:color w:val="000000"/>
                <w:sz w:val="20"/>
                <w:szCs w:val="20"/>
              </w:rPr>
              <w:t>-2.019</w:t>
            </w:r>
          </w:p>
        </w:tc>
        <w:tc>
          <w:tcPr>
            <w:tcW w:w="1134" w:type="dxa"/>
            <w:vAlign w:val="bottom"/>
          </w:tcPr>
          <w:p w14:paraId="14BE8441" w14:textId="3CF6DE0B" w:rsidR="00CD7852" w:rsidRPr="00CD7852" w:rsidRDefault="00CD7852" w:rsidP="00CD7852">
            <w:pPr>
              <w:jc w:val="center"/>
              <w:rPr>
                <w:sz w:val="20"/>
                <w:szCs w:val="20"/>
              </w:rPr>
            </w:pPr>
            <w:r w:rsidRPr="00CD7852">
              <w:rPr>
                <w:rFonts w:ascii="Calibri" w:hAnsi="Calibri" w:cs="Calibri"/>
                <w:color w:val="000000"/>
                <w:sz w:val="20"/>
                <w:szCs w:val="20"/>
              </w:rPr>
              <w:t>0.13</w:t>
            </w:r>
          </w:p>
        </w:tc>
      </w:tr>
    </w:tbl>
    <w:p w14:paraId="6D73C21C" w14:textId="77777777" w:rsidR="00156B03" w:rsidRDefault="00156B03" w:rsidP="005845BC"/>
    <w:p w14:paraId="59C5822A" w14:textId="48A29AAD" w:rsidR="0007562B" w:rsidRDefault="00CD7852" w:rsidP="0007562B">
      <w:r>
        <w:br w:type="page"/>
      </w:r>
      <w:r w:rsidR="0007562B">
        <w:lastRenderedPageBreak/>
        <w:t xml:space="preserve">Using the log odds, the results in </w:t>
      </w:r>
      <w:r w:rsidR="0007562B">
        <w:fldChar w:fldCharType="begin"/>
      </w:r>
      <w:r w:rsidR="0007562B">
        <w:instrText xml:space="preserve"> REF _Ref505594007 \h </w:instrText>
      </w:r>
      <w:r w:rsidR="0007562B">
        <w:fldChar w:fldCharType="separate"/>
      </w:r>
      <w:r w:rsidR="00B97555" w:rsidRPr="0007562B">
        <w:t xml:space="preserve">Table </w:t>
      </w:r>
      <w:r w:rsidR="00B97555">
        <w:rPr>
          <w:noProof/>
        </w:rPr>
        <w:t>2</w:t>
      </w:r>
      <w:r w:rsidR="0007562B">
        <w:fldChar w:fldCharType="end"/>
      </w:r>
      <w:r w:rsidR="0007562B">
        <w:t xml:space="preserve"> can also be written out in the </w:t>
      </w:r>
      <w:r w:rsidR="0007562B" w:rsidRPr="00CD7852">
        <w:t>form of an equation as shown in Equation 1, where ‘</w:t>
      </w:r>
      <w:proofErr w:type="spellStart"/>
      <w:r w:rsidR="0007562B" w:rsidRPr="00CD7852">
        <w:t>pcyclist</w:t>
      </w:r>
      <w:proofErr w:type="spellEnd"/>
      <w:r w:rsidR="0007562B" w:rsidRPr="00CD7852">
        <w:t>’ is the probability of being a cyclist:</w:t>
      </w:r>
      <w:r w:rsidR="0007562B">
        <w:t xml:space="preserve"> </w:t>
      </w:r>
    </w:p>
    <w:p w14:paraId="0BE1BB8B" w14:textId="77777777" w:rsidR="0007562B" w:rsidRDefault="0007562B" w:rsidP="0007562B"/>
    <w:p w14:paraId="1E660D5F" w14:textId="4DBA895C" w:rsidR="00156B03" w:rsidRPr="00CD7852" w:rsidRDefault="00156B03" w:rsidP="005845BC">
      <w:pPr>
        <w:rPr>
          <w:u w:val="single"/>
        </w:rPr>
      </w:pPr>
      <w:r w:rsidRPr="00CD7852">
        <w:rPr>
          <w:u w:val="single"/>
        </w:rPr>
        <w:t>Equation 1:</w:t>
      </w:r>
    </w:p>
    <w:p w14:paraId="5DAD7C75" w14:textId="77777777" w:rsidR="00CD7852" w:rsidRDefault="00CD7852" w:rsidP="00CD7852">
      <w:pPr>
        <w:spacing w:after="0"/>
        <w:rPr>
          <w:rFonts w:ascii="Calibri" w:hAnsi="Calibri" w:cs="Calibri"/>
          <w:sz w:val="20"/>
          <w:szCs w:val="20"/>
        </w:rPr>
      </w:pPr>
      <w:r>
        <w:rPr>
          <w:rFonts w:ascii="Calibri" w:hAnsi="Calibri" w:cs="Calibri"/>
          <w:sz w:val="20"/>
          <w:szCs w:val="20"/>
        </w:rPr>
        <w:t>logit (</w:t>
      </w:r>
      <w:proofErr w:type="spellStart"/>
      <w:r>
        <w:rPr>
          <w:rFonts w:ascii="Calibri" w:hAnsi="Calibri" w:cs="Calibri"/>
          <w:sz w:val="20"/>
          <w:szCs w:val="20"/>
        </w:rPr>
        <w:t>pcyclist</w:t>
      </w:r>
      <w:proofErr w:type="spellEnd"/>
      <w:r>
        <w:rPr>
          <w:rFonts w:ascii="Calibri" w:hAnsi="Calibri" w:cs="Calibri"/>
          <w:sz w:val="20"/>
          <w:szCs w:val="20"/>
        </w:rPr>
        <w:t>)</w:t>
      </w:r>
      <w:r>
        <w:rPr>
          <w:rFonts w:ascii="Calibri" w:hAnsi="Calibri" w:cs="Calibri"/>
          <w:sz w:val="20"/>
          <w:szCs w:val="20"/>
        </w:rPr>
        <w:tab/>
        <w:t>= (-0.944 * female) + (-0.061 * age</w:t>
      </w:r>
      <w:r w:rsidRPr="00CD7852">
        <w:rPr>
          <w:rFonts w:ascii="Calibri" w:hAnsi="Calibri" w:cs="Calibri"/>
          <w:sz w:val="20"/>
          <w:szCs w:val="20"/>
          <w:vertAlign w:val="subscript"/>
        </w:rPr>
        <w:t>25to34</w:t>
      </w:r>
      <w:r w:rsidRPr="00CD7852">
        <w:t>)</w:t>
      </w:r>
      <w:r>
        <w:rPr>
          <w:rFonts w:ascii="Calibri" w:hAnsi="Calibri" w:cs="Calibri"/>
          <w:sz w:val="20"/>
          <w:szCs w:val="20"/>
        </w:rPr>
        <w:t xml:space="preserve"> + (-0.032 * age</w:t>
      </w:r>
      <w:r>
        <w:rPr>
          <w:rFonts w:ascii="Calibri" w:hAnsi="Calibri" w:cs="Calibri"/>
          <w:sz w:val="20"/>
          <w:szCs w:val="20"/>
          <w:vertAlign w:val="subscript"/>
        </w:rPr>
        <w:t>35to49</w:t>
      </w:r>
      <w:r w:rsidRPr="00CD7852">
        <w:t>)</w:t>
      </w:r>
      <w:r>
        <w:rPr>
          <w:rFonts w:ascii="Calibri" w:hAnsi="Calibri" w:cs="Calibri"/>
          <w:sz w:val="20"/>
          <w:szCs w:val="20"/>
        </w:rPr>
        <w:t xml:space="preserve"> + (-0.340 * age</w:t>
      </w:r>
      <w:r>
        <w:rPr>
          <w:rFonts w:ascii="Calibri" w:hAnsi="Calibri" w:cs="Calibri"/>
          <w:sz w:val="20"/>
          <w:szCs w:val="20"/>
          <w:vertAlign w:val="subscript"/>
        </w:rPr>
        <w:t>50to64</w:t>
      </w:r>
      <w:r w:rsidRPr="00CD7852">
        <w:t>)</w:t>
      </w:r>
      <w:r>
        <w:rPr>
          <w:rFonts w:ascii="Calibri" w:hAnsi="Calibri" w:cs="Calibri"/>
          <w:sz w:val="20"/>
          <w:szCs w:val="20"/>
        </w:rPr>
        <w:t xml:space="preserve"> </w:t>
      </w:r>
    </w:p>
    <w:p w14:paraId="760D1376" w14:textId="77777777" w:rsidR="00CD7852" w:rsidRDefault="00CD7852" w:rsidP="00CD7852">
      <w:pPr>
        <w:spacing w:after="0"/>
        <w:rPr>
          <w:rFonts w:ascii="Calibri" w:hAnsi="Calibri" w:cs="Calibri"/>
          <w:sz w:val="20"/>
          <w:szCs w:val="20"/>
        </w:rPr>
      </w:pPr>
      <w:r>
        <w:rPr>
          <w:rFonts w:ascii="Calibri" w:hAnsi="Calibri" w:cs="Calibri"/>
          <w:sz w:val="20"/>
          <w:szCs w:val="20"/>
        </w:rPr>
        <w:tab/>
      </w:r>
      <w:r>
        <w:rPr>
          <w:rFonts w:ascii="Calibri" w:hAnsi="Calibri" w:cs="Calibri"/>
          <w:sz w:val="20"/>
          <w:szCs w:val="20"/>
        </w:rPr>
        <w:tab/>
        <w:t>+ (-0.879 * age</w:t>
      </w:r>
      <w:r>
        <w:rPr>
          <w:rFonts w:ascii="Calibri" w:hAnsi="Calibri" w:cs="Calibri"/>
          <w:sz w:val="20"/>
          <w:szCs w:val="20"/>
          <w:vertAlign w:val="subscript"/>
        </w:rPr>
        <w:t>65</w:t>
      </w:r>
      <w:r w:rsidRPr="00CD7852">
        <w:rPr>
          <w:rFonts w:ascii="Calibri" w:hAnsi="Calibri" w:cs="Calibri"/>
          <w:sz w:val="20"/>
          <w:szCs w:val="20"/>
          <w:vertAlign w:val="subscript"/>
        </w:rPr>
        <w:t>o</w:t>
      </w:r>
      <w:r>
        <w:rPr>
          <w:rFonts w:ascii="Calibri" w:hAnsi="Calibri" w:cs="Calibri"/>
          <w:sz w:val="20"/>
          <w:szCs w:val="20"/>
          <w:vertAlign w:val="subscript"/>
        </w:rPr>
        <w:t>7</w:t>
      </w:r>
      <w:r w:rsidRPr="00CD7852">
        <w:rPr>
          <w:rFonts w:ascii="Calibri" w:hAnsi="Calibri" w:cs="Calibri"/>
          <w:sz w:val="20"/>
          <w:szCs w:val="20"/>
          <w:vertAlign w:val="subscript"/>
        </w:rPr>
        <w:t>4</w:t>
      </w:r>
      <w:r w:rsidRPr="00CD7852">
        <w:t>)</w:t>
      </w:r>
      <w:r w:rsidRPr="00CD7852">
        <w:rPr>
          <w:rFonts w:ascii="Calibri" w:hAnsi="Calibri" w:cs="Calibri"/>
          <w:sz w:val="20"/>
          <w:szCs w:val="20"/>
        </w:rPr>
        <w:t xml:space="preserve"> </w:t>
      </w:r>
      <w:r>
        <w:rPr>
          <w:rFonts w:ascii="Calibri" w:hAnsi="Calibri" w:cs="Calibri"/>
          <w:sz w:val="20"/>
          <w:szCs w:val="20"/>
        </w:rPr>
        <w:t>+ (-1.175 * age</w:t>
      </w:r>
      <w:r>
        <w:rPr>
          <w:rFonts w:ascii="Calibri" w:hAnsi="Calibri" w:cs="Calibri"/>
          <w:sz w:val="20"/>
          <w:szCs w:val="20"/>
          <w:vertAlign w:val="subscript"/>
        </w:rPr>
        <w:t>75+</w:t>
      </w:r>
      <w:r w:rsidRPr="00CD7852">
        <w:t>)</w:t>
      </w:r>
      <w:r>
        <w:rPr>
          <w:rFonts w:ascii="Calibri" w:hAnsi="Calibri" w:cs="Calibri"/>
          <w:sz w:val="20"/>
          <w:szCs w:val="20"/>
        </w:rPr>
        <w:t xml:space="preserve"> + (-0.560 * </w:t>
      </w:r>
      <w:proofErr w:type="spellStart"/>
      <w:r>
        <w:rPr>
          <w:rFonts w:ascii="Calibri" w:hAnsi="Calibri" w:cs="Calibri"/>
          <w:sz w:val="20"/>
          <w:szCs w:val="20"/>
        </w:rPr>
        <w:t>nonwhite</w:t>
      </w:r>
      <w:proofErr w:type="spellEnd"/>
      <w:r>
        <w:rPr>
          <w:rFonts w:ascii="Calibri" w:hAnsi="Calibri" w:cs="Calibri"/>
          <w:sz w:val="20"/>
          <w:szCs w:val="20"/>
        </w:rPr>
        <w:t xml:space="preserve">) + (0.267 * </w:t>
      </w:r>
      <w:proofErr w:type="spellStart"/>
      <w:r>
        <w:rPr>
          <w:rFonts w:ascii="Calibri" w:hAnsi="Calibri" w:cs="Calibri"/>
          <w:sz w:val="20"/>
          <w:szCs w:val="20"/>
        </w:rPr>
        <w:t>nocar</w:t>
      </w:r>
      <w:proofErr w:type="spellEnd"/>
      <w:r>
        <w:rPr>
          <w:rFonts w:ascii="Calibri" w:hAnsi="Calibri" w:cs="Calibri"/>
          <w:sz w:val="20"/>
          <w:szCs w:val="20"/>
        </w:rPr>
        <w:t xml:space="preserve">) </w:t>
      </w:r>
    </w:p>
    <w:p w14:paraId="631A3D35" w14:textId="77777777" w:rsidR="00CD7852" w:rsidRDefault="00CD7852" w:rsidP="00CD7852">
      <w:pPr>
        <w:spacing w:after="0"/>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(0.228 * </w:t>
      </w:r>
      <w:proofErr w:type="spellStart"/>
      <w:r>
        <w:rPr>
          <w:rFonts w:ascii="Calibri" w:hAnsi="Calibri" w:cs="Calibri"/>
          <w:sz w:val="20"/>
          <w:szCs w:val="20"/>
        </w:rPr>
        <w:t>ecactive</w:t>
      </w:r>
      <w:proofErr w:type="spellEnd"/>
      <w:r>
        <w:rPr>
          <w:rFonts w:ascii="Calibri" w:hAnsi="Calibri" w:cs="Calibri"/>
          <w:sz w:val="20"/>
          <w:szCs w:val="20"/>
        </w:rPr>
        <w:t xml:space="preserve">) + (0.036 * urban) + (0.008 * northwest) + (0.195 * Yorkshire) </w:t>
      </w:r>
    </w:p>
    <w:p w14:paraId="6A64CCC4" w14:textId="61E0B81C" w:rsidR="00CD7852" w:rsidRDefault="00CD7852" w:rsidP="00CD7852">
      <w:pPr>
        <w:spacing w:after="0"/>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(0.170 * </w:t>
      </w:r>
      <w:proofErr w:type="spellStart"/>
      <w:r>
        <w:rPr>
          <w:rFonts w:ascii="Calibri" w:hAnsi="Calibri" w:cs="Calibri"/>
          <w:sz w:val="20"/>
          <w:szCs w:val="20"/>
        </w:rPr>
        <w:t>eastmidlands</w:t>
      </w:r>
      <w:proofErr w:type="spellEnd"/>
      <w:r>
        <w:rPr>
          <w:rFonts w:ascii="Calibri" w:hAnsi="Calibri" w:cs="Calibri"/>
          <w:sz w:val="20"/>
          <w:szCs w:val="20"/>
        </w:rPr>
        <w:t xml:space="preserve">) + (0.080 * </w:t>
      </w:r>
      <w:proofErr w:type="spellStart"/>
      <w:r>
        <w:rPr>
          <w:rFonts w:ascii="Calibri" w:hAnsi="Calibri" w:cs="Calibri"/>
          <w:sz w:val="20"/>
          <w:szCs w:val="20"/>
        </w:rPr>
        <w:t>westmidlands</w:t>
      </w:r>
      <w:proofErr w:type="spellEnd"/>
      <w:r>
        <w:rPr>
          <w:rFonts w:ascii="Calibri" w:hAnsi="Calibri" w:cs="Calibri"/>
          <w:sz w:val="20"/>
          <w:szCs w:val="20"/>
        </w:rPr>
        <w:t xml:space="preserve">) + (0.205 * </w:t>
      </w:r>
      <w:proofErr w:type="spellStart"/>
      <w:r>
        <w:rPr>
          <w:rFonts w:ascii="Calibri" w:hAnsi="Calibri" w:cs="Calibri"/>
          <w:sz w:val="20"/>
          <w:szCs w:val="20"/>
        </w:rPr>
        <w:t>eastofengland</w:t>
      </w:r>
      <w:proofErr w:type="spellEnd"/>
      <w:r>
        <w:rPr>
          <w:rFonts w:ascii="Calibri" w:hAnsi="Calibri" w:cs="Calibri"/>
          <w:sz w:val="20"/>
          <w:szCs w:val="20"/>
        </w:rPr>
        <w:t xml:space="preserve">) </w:t>
      </w:r>
    </w:p>
    <w:p w14:paraId="6FE5F0B2" w14:textId="59960C97" w:rsidR="00CD7852" w:rsidRDefault="00CD7852" w:rsidP="00CD7852">
      <w:pPr>
        <w:spacing w:after="0"/>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(0.157 *London) + (0.267 * southeast) + (0.361 * southwest) </w:t>
      </w:r>
    </w:p>
    <w:p w14:paraId="296140DB" w14:textId="5147C15B" w:rsidR="00CD7852" w:rsidRDefault="00CD7852" w:rsidP="00CD7852">
      <w:pPr>
        <w:spacing w:after="0"/>
        <w:rPr>
          <w:rFonts w:ascii="Calibri" w:hAnsi="Calibri" w:cs="Calibri"/>
          <w:sz w:val="20"/>
          <w:szCs w:val="20"/>
        </w:rPr>
      </w:pPr>
      <w:r>
        <w:rPr>
          <w:rFonts w:ascii="Calibri" w:hAnsi="Calibri" w:cs="Calibri"/>
          <w:sz w:val="20"/>
          <w:szCs w:val="20"/>
        </w:rPr>
        <w:tab/>
      </w:r>
      <w:r>
        <w:rPr>
          <w:rFonts w:ascii="Calibri" w:hAnsi="Calibri" w:cs="Calibri"/>
          <w:sz w:val="20"/>
          <w:szCs w:val="20"/>
        </w:rPr>
        <w:tab/>
        <w:t>+ (-0.020 * hilliness20th) + -2.019</w:t>
      </w:r>
    </w:p>
    <w:p w14:paraId="18CB44D3" w14:textId="77777777" w:rsidR="00CD7852" w:rsidRDefault="00CD7852" w:rsidP="00CD7852">
      <w:pPr>
        <w:spacing w:after="0"/>
      </w:pPr>
    </w:p>
    <w:p w14:paraId="4BB63978" w14:textId="52713902" w:rsidR="00CD7852" w:rsidRDefault="00CD7852" w:rsidP="00CD7852">
      <w:proofErr w:type="spellStart"/>
      <w:r>
        <w:rPr>
          <w:rFonts w:ascii="Calibri" w:hAnsi="Calibri" w:cs="Calibri"/>
          <w:sz w:val="20"/>
          <w:szCs w:val="20"/>
        </w:rPr>
        <w:t>pcyclist</w:t>
      </w:r>
      <w:proofErr w:type="spellEnd"/>
      <w:r>
        <w:rPr>
          <w:rFonts w:ascii="Calibri" w:hAnsi="Calibri" w:cs="Calibri"/>
          <w:sz w:val="20"/>
          <w:szCs w:val="20"/>
        </w:rPr>
        <w:tab/>
      </w:r>
      <w:r>
        <w:rPr>
          <w:rFonts w:ascii="Calibri" w:hAnsi="Calibri" w:cs="Calibri"/>
          <w:sz w:val="20"/>
          <w:szCs w:val="20"/>
        </w:rPr>
        <w:tab/>
        <w:t>= exp ([logit (</w:t>
      </w:r>
      <w:proofErr w:type="spellStart"/>
      <w:r>
        <w:rPr>
          <w:rFonts w:ascii="Calibri" w:hAnsi="Calibri" w:cs="Calibri"/>
          <w:sz w:val="20"/>
          <w:szCs w:val="20"/>
        </w:rPr>
        <w:t>pcyclist</w:t>
      </w:r>
      <w:proofErr w:type="spellEnd"/>
      <w:r>
        <w:rPr>
          <w:rFonts w:ascii="Calibri" w:hAnsi="Calibri" w:cs="Calibri"/>
          <w:sz w:val="20"/>
          <w:szCs w:val="20"/>
        </w:rPr>
        <w:t>)]) / (1 + (exp([logit(</w:t>
      </w:r>
      <w:proofErr w:type="spellStart"/>
      <w:r>
        <w:rPr>
          <w:rFonts w:ascii="Calibri" w:hAnsi="Calibri" w:cs="Calibri"/>
          <w:sz w:val="20"/>
          <w:szCs w:val="20"/>
        </w:rPr>
        <w:t>pcyclist</w:t>
      </w:r>
      <w:proofErr w:type="spellEnd"/>
      <w:r>
        <w:rPr>
          <w:rFonts w:ascii="Calibri" w:hAnsi="Calibri" w:cs="Calibri"/>
          <w:sz w:val="20"/>
          <w:szCs w:val="20"/>
        </w:rPr>
        <w:t>)])</w:t>
      </w:r>
    </w:p>
    <w:p w14:paraId="28C781BE" w14:textId="77777777" w:rsidR="00CD7852" w:rsidRDefault="00CD7852" w:rsidP="00CD7852">
      <w:pPr>
        <w:rPr>
          <w:rFonts w:ascii="Calibri" w:hAnsi="Calibri" w:cs="Calibri"/>
          <w:sz w:val="20"/>
          <w:szCs w:val="20"/>
        </w:rPr>
      </w:pPr>
    </w:p>
    <w:p w14:paraId="51E2FB69" w14:textId="77777777" w:rsidR="00EF0342" w:rsidRDefault="00EF0342" w:rsidP="005845BC"/>
    <w:p w14:paraId="20B43EE0" w14:textId="73D48FCA" w:rsidR="00BF718E" w:rsidRDefault="00EF0342" w:rsidP="0007562B">
      <w:pPr>
        <w:pStyle w:val="ListParagraph"/>
        <w:numPr>
          <w:ilvl w:val="0"/>
          <w:numId w:val="9"/>
        </w:numPr>
      </w:pPr>
      <w:r>
        <w:t xml:space="preserve">In </w:t>
      </w:r>
      <w:r w:rsidR="009B56CA">
        <w:t>each</w:t>
      </w:r>
      <w:r>
        <w:t xml:space="preserve"> local authority</w:t>
      </w:r>
      <w:r w:rsidR="0089362F">
        <w:t>, a</w:t>
      </w:r>
      <w:r w:rsidR="00FA639B" w:rsidRPr="00FA639B">
        <w:t>ssign</w:t>
      </w:r>
      <w:r w:rsidR="00FA639B" w:rsidRPr="0089362F">
        <w:rPr>
          <w:b/>
        </w:rPr>
        <w:t xml:space="preserve"> </w:t>
      </w:r>
      <w:r w:rsidR="00BF718E">
        <w:t xml:space="preserve">some </w:t>
      </w:r>
      <w:r w:rsidR="00810091">
        <w:t xml:space="preserve">baseline </w:t>
      </w:r>
      <w:r w:rsidR="00BF718E">
        <w:t>non-cyclists to</w:t>
      </w:r>
      <w:r w:rsidR="00810091">
        <w:t xml:space="preserve"> be</w:t>
      </w:r>
      <w:r w:rsidR="00887B41">
        <w:t xml:space="preserve">come new </w:t>
      </w:r>
      <w:r w:rsidR="00BF718E">
        <w:t>cyclists</w:t>
      </w:r>
      <w:r w:rsidR="00FA639B">
        <w:t>,</w:t>
      </w:r>
      <w:r w:rsidR="00052FAA">
        <w:t xml:space="preserve"> such that the overall proportion of cyclists increases </w:t>
      </w:r>
      <w:r w:rsidR="009B56CA">
        <w:t xml:space="preserve">to </w:t>
      </w:r>
      <w:r w:rsidR="00272007">
        <w:t>1</w:t>
      </w:r>
      <w:r w:rsidR="005941F5">
        <w:t>5</w:t>
      </w:r>
      <w:r w:rsidR="00052FAA">
        <w:t>%</w:t>
      </w:r>
      <w:r w:rsidR="00810091">
        <w:t xml:space="preserve">. People who already were cyclists at baseline are unchanged. </w:t>
      </w:r>
      <w:r w:rsidR="00CF5D09">
        <w:t xml:space="preserve"> </w:t>
      </w:r>
      <w:r w:rsidR="00FA639B">
        <w:t xml:space="preserve">Three </w:t>
      </w:r>
      <w:r w:rsidR="009B56CA">
        <w:t xml:space="preserve">illustrative </w:t>
      </w:r>
      <w:r w:rsidR="00FA639B">
        <w:t>versions of this scenario were implemented:</w:t>
      </w:r>
    </w:p>
    <w:p w14:paraId="48FC23D4" w14:textId="67B2CEDB" w:rsidR="00FA639B" w:rsidRDefault="00FA639B" w:rsidP="0089362F">
      <w:pPr>
        <w:pStyle w:val="ListParagraph"/>
        <w:numPr>
          <w:ilvl w:val="1"/>
          <w:numId w:val="7"/>
        </w:numPr>
      </w:pPr>
      <w:r>
        <w:rPr>
          <w:b/>
        </w:rPr>
        <w:t>‘</w:t>
      </w:r>
      <w:r w:rsidR="00C905D4">
        <w:rPr>
          <w:b/>
        </w:rPr>
        <w:t>N</w:t>
      </w:r>
      <w:r>
        <w:rPr>
          <w:b/>
        </w:rPr>
        <w:t>ear market’</w:t>
      </w:r>
      <w:r>
        <w:t>: assign non-cyclist</w:t>
      </w:r>
      <w:r w:rsidR="00887B41">
        <w:t>s</w:t>
      </w:r>
      <w:r>
        <w:t xml:space="preserve"> to be </w:t>
      </w:r>
      <w:r w:rsidR="00887B41">
        <w:t>new</w:t>
      </w:r>
      <w:r>
        <w:t xml:space="preserve"> cyclists using probabilities </w:t>
      </w:r>
      <w:r w:rsidRPr="00FA639B">
        <w:rPr>
          <w:u w:val="single"/>
        </w:rPr>
        <w:t xml:space="preserve">directly generated from </w:t>
      </w:r>
      <w:r w:rsidR="008B3A0F">
        <w:rPr>
          <w:u w:val="single"/>
        </w:rPr>
        <w:t>Equation 1</w:t>
      </w:r>
      <w:r>
        <w:t>– i.e. fully in line with the baseline probability of being a cyclist.</w:t>
      </w:r>
    </w:p>
    <w:p w14:paraId="51B53C70" w14:textId="4D59226F" w:rsidR="00FA639B" w:rsidRDefault="00FA639B" w:rsidP="0089362F">
      <w:pPr>
        <w:pStyle w:val="ListParagraph"/>
        <w:numPr>
          <w:ilvl w:val="1"/>
          <w:numId w:val="7"/>
        </w:numPr>
      </w:pPr>
      <w:r>
        <w:rPr>
          <w:b/>
        </w:rPr>
        <w:t>‘</w:t>
      </w:r>
      <w:r w:rsidR="00B24266">
        <w:rPr>
          <w:b/>
        </w:rPr>
        <w:t>A</w:t>
      </w:r>
      <w:r w:rsidR="005C1AB0">
        <w:rPr>
          <w:b/>
        </w:rPr>
        <w:t>ge</w:t>
      </w:r>
      <w:r>
        <w:rPr>
          <w:b/>
        </w:rPr>
        <w:t xml:space="preserve"> equality’</w:t>
      </w:r>
      <w:r w:rsidRPr="00FA639B">
        <w:t>:</w:t>
      </w:r>
      <w:r>
        <w:t xml:space="preserve"> assign non-cyclist to be </w:t>
      </w:r>
      <w:r w:rsidR="00887B41">
        <w:t xml:space="preserve">new </w:t>
      </w:r>
      <w:r>
        <w:t xml:space="preserve">cyclists using probabilities generated from </w:t>
      </w:r>
      <w:r w:rsidR="008B3A0F">
        <w:t>Equation 1</w:t>
      </w:r>
      <w:r>
        <w:t xml:space="preserve"> </w:t>
      </w:r>
      <w:r w:rsidRPr="00FA639B">
        <w:rPr>
          <w:u w:val="single"/>
        </w:rPr>
        <w:t>after excluding the</w:t>
      </w:r>
      <w:r w:rsidR="00A50FCD">
        <w:rPr>
          <w:u w:val="single"/>
        </w:rPr>
        <w:t xml:space="preserve"> five</w:t>
      </w:r>
      <w:r w:rsidRPr="00FA639B">
        <w:rPr>
          <w:u w:val="single"/>
        </w:rPr>
        <w:t xml:space="preserve"> term</w:t>
      </w:r>
      <w:r w:rsidR="005941F5">
        <w:rPr>
          <w:u w:val="single"/>
        </w:rPr>
        <w:t>s</w:t>
      </w:r>
      <w:r w:rsidRPr="00FA639B">
        <w:rPr>
          <w:u w:val="single"/>
        </w:rPr>
        <w:t xml:space="preserve"> for age</w:t>
      </w:r>
      <w:r w:rsidR="005941F5">
        <w:rPr>
          <w:u w:val="single"/>
        </w:rPr>
        <w:t xml:space="preserve">.  </w:t>
      </w:r>
      <w:r w:rsidR="005941F5" w:rsidRPr="005941F5">
        <w:t>In other words,</w:t>
      </w:r>
      <w:r>
        <w:t xml:space="preserve"> the probability of becoming a cyclist does not vary by age (</w:t>
      </w:r>
      <w:r w:rsidR="005941F5">
        <w:t xml:space="preserve">effectively because all ages are treated as having the same probability of cycling as 16-24-year-olds), </w:t>
      </w:r>
      <w:r>
        <w:t xml:space="preserve">but </w:t>
      </w:r>
      <w:r w:rsidR="005941F5">
        <w:t xml:space="preserve">the probability </w:t>
      </w:r>
      <w:r>
        <w:t xml:space="preserve">does still vary by </w:t>
      </w:r>
      <w:r w:rsidR="005C1AB0">
        <w:t>sex, ethnicity</w:t>
      </w:r>
      <w:r w:rsidR="005D033E">
        <w:t xml:space="preserve"> etc</w:t>
      </w:r>
      <w:r>
        <w:t>.</w:t>
      </w:r>
    </w:p>
    <w:p w14:paraId="02C61AC8" w14:textId="7AF6C017" w:rsidR="00FA639B" w:rsidRDefault="00FA639B" w:rsidP="0089362F">
      <w:pPr>
        <w:pStyle w:val="ListParagraph"/>
        <w:numPr>
          <w:ilvl w:val="1"/>
          <w:numId w:val="7"/>
        </w:numPr>
      </w:pPr>
      <w:r>
        <w:rPr>
          <w:b/>
        </w:rPr>
        <w:t>‘Targeting young, male drivers</w:t>
      </w:r>
      <w:r w:rsidR="00272007">
        <w:rPr>
          <w:b/>
        </w:rPr>
        <w:t>’</w:t>
      </w:r>
      <w:r>
        <w:rPr>
          <w:b/>
        </w:rPr>
        <w:t xml:space="preserve">: </w:t>
      </w:r>
      <w:r>
        <w:t xml:space="preserve">assign </w:t>
      </w:r>
      <w:r w:rsidR="00272007">
        <w:t xml:space="preserve">all males aged 16-24 who did any past-week car driving to be </w:t>
      </w:r>
      <w:r w:rsidR="00887B41">
        <w:t xml:space="preserve">new </w:t>
      </w:r>
      <w:r w:rsidR="00272007">
        <w:t xml:space="preserve">cyclists.  </w:t>
      </w:r>
      <w:r w:rsidR="008B3A0F">
        <w:t xml:space="preserve">Draw the remaining cyclists, up to a total of </w:t>
      </w:r>
      <w:r w:rsidR="005941F5">
        <w:t>15%</w:t>
      </w:r>
      <w:r w:rsidR="008B3A0F">
        <w:t>, from</w:t>
      </w:r>
      <w:r w:rsidR="00B24266">
        <w:t xml:space="preserve"> all</w:t>
      </w:r>
      <w:r w:rsidR="008B3A0F">
        <w:t xml:space="preserve"> other groups in line with the probabilities generated from Equation 1.</w:t>
      </w:r>
    </w:p>
    <w:p w14:paraId="20E648D8" w14:textId="77777777" w:rsidR="00FA639B" w:rsidRDefault="00FA639B" w:rsidP="00FA639B"/>
    <w:p w14:paraId="148D5ABC" w14:textId="77777777" w:rsidR="007601C0" w:rsidRDefault="007601C0">
      <w:pPr>
        <w:rPr>
          <w:b/>
        </w:rPr>
      </w:pPr>
      <w:r>
        <w:rPr>
          <w:b/>
        </w:rPr>
        <w:br w:type="page"/>
      </w:r>
    </w:p>
    <w:p w14:paraId="2B73DACE" w14:textId="74307DB7" w:rsidR="00BF718E" w:rsidRPr="00F2058F" w:rsidRDefault="007601C0">
      <w:pPr>
        <w:rPr>
          <w:b/>
        </w:rPr>
      </w:pPr>
      <w:r>
        <w:rPr>
          <w:b/>
        </w:rPr>
        <w:lastRenderedPageBreak/>
        <w:t xml:space="preserve">Step </w:t>
      </w:r>
      <w:r w:rsidR="00BF718E" w:rsidRPr="00F2058F">
        <w:rPr>
          <w:b/>
        </w:rPr>
        <w:t xml:space="preserve">2. Model some trips among </w:t>
      </w:r>
      <w:r w:rsidR="00887B41" w:rsidRPr="00887B41">
        <w:rPr>
          <w:b/>
        </w:rPr>
        <w:t>new</w:t>
      </w:r>
      <w:r w:rsidR="00887B41">
        <w:t xml:space="preserve"> </w:t>
      </w:r>
      <w:r w:rsidR="00BF718E" w:rsidRPr="00F2058F">
        <w:rPr>
          <w:b/>
        </w:rPr>
        <w:t>cyclists being switched to cycling</w:t>
      </w:r>
      <w:r w:rsidR="00810091" w:rsidRPr="00F2058F">
        <w:rPr>
          <w:b/>
        </w:rPr>
        <w:t>.</w:t>
      </w:r>
    </w:p>
    <w:p w14:paraId="1204A4C9" w14:textId="2D81F741" w:rsidR="00810091" w:rsidRDefault="007601C0" w:rsidP="00F2058F">
      <w:pPr>
        <w:pStyle w:val="ListParagraph"/>
        <w:numPr>
          <w:ilvl w:val="0"/>
          <w:numId w:val="2"/>
        </w:numPr>
      </w:pPr>
      <w:r>
        <w:t>Use NTS</w:t>
      </w:r>
      <w:r w:rsidR="009B56CA">
        <w:t xml:space="preserve"> 2010-2016</w:t>
      </w:r>
      <w:r w:rsidR="0073104B">
        <w:t xml:space="preserve"> data for England </w:t>
      </w:r>
      <w:r w:rsidR="006F144C">
        <w:t>to</w:t>
      </w:r>
      <w:r>
        <w:t xml:space="preserve"> define</w:t>
      </w:r>
      <w:r w:rsidR="00810091">
        <w:t xml:space="preserve"> distance decay functions for cycling a given trip among people who were cyclists at baseline, stratified by age (</w:t>
      </w:r>
      <w:r w:rsidR="0073104B">
        <w:t>16-</w:t>
      </w:r>
      <w:r w:rsidR="00AC2143">
        <w:t>49</w:t>
      </w:r>
      <w:r w:rsidR="00810091">
        <w:t xml:space="preserve"> vs 50+) and </w:t>
      </w:r>
      <w:r w:rsidR="00F2058F">
        <w:t>sex</w:t>
      </w:r>
      <w:r>
        <w:t xml:space="preserve">.  These are shown in </w:t>
      </w:r>
      <w:r w:rsidR="009B56CA">
        <w:fldChar w:fldCharType="begin"/>
      </w:r>
      <w:r w:rsidR="009B56CA">
        <w:instrText xml:space="preserve"> REF _Ref505590569 \h </w:instrText>
      </w:r>
      <w:r w:rsidR="009B56CA">
        <w:fldChar w:fldCharType="separate"/>
      </w:r>
      <w:r w:rsidR="00B97555" w:rsidRPr="00B97555">
        <w:t xml:space="preserve">Table </w:t>
      </w:r>
      <w:r w:rsidR="00B97555">
        <w:rPr>
          <w:noProof/>
        </w:rPr>
        <w:t>3</w:t>
      </w:r>
      <w:r w:rsidR="009B56CA">
        <w:fldChar w:fldCharType="end"/>
      </w:r>
      <w:r w:rsidR="009B56CA">
        <w:t xml:space="preserve"> </w:t>
      </w:r>
      <w:r>
        <w:t>below:</w:t>
      </w:r>
    </w:p>
    <w:p w14:paraId="04D0404A" w14:textId="624DBE83" w:rsidR="007601C0" w:rsidRDefault="007601C0" w:rsidP="007601C0">
      <w:pPr>
        <w:pStyle w:val="ListParagraph"/>
      </w:pPr>
    </w:p>
    <w:p w14:paraId="5B92A132" w14:textId="185D4E23" w:rsidR="009B56CA" w:rsidRPr="00B97555" w:rsidRDefault="009B56CA" w:rsidP="009B56CA">
      <w:pPr>
        <w:pStyle w:val="Caption"/>
      </w:pPr>
      <w:bookmarkStart w:id="1" w:name="_Ref505590569"/>
      <w:r w:rsidRPr="00B97555">
        <w:t xml:space="preserve">Table </w:t>
      </w:r>
      <w:r w:rsidR="00646A70">
        <w:fldChar w:fldCharType="begin"/>
      </w:r>
      <w:r w:rsidR="00646A70">
        <w:instrText xml:space="preserve"> SEQ Table \* ARABIC </w:instrText>
      </w:r>
      <w:r w:rsidR="00646A70">
        <w:fldChar w:fldCharType="separate"/>
      </w:r>
      <w:r w:rsidR="00B97555">
        <w:rPr>
          <w:noProof/>
        </w:rPr>
        <w:t>3</w:t>
      </w:r>
      <w:r w:rsidR="00646A70">
        <w:rPr>
          <w:noProof/>
        </w:rPr>
        <w:fldChar w:fldCharType="end"/>
      </w:r>
      <w:bookmarkEnd w:id="1"/>
      <w:r w:rsidRPr="00B97555">
        <w:t xml:space="preserve">: Distance decay functions for </w:t>
      </w:r>
      <w:r w:rsidR="0007562B" w:rsidRPr="00B97555">
        <w:t>cycling a trip among cyclists</w:t>
      </w:r>
      <w:r w:rsidRPr="00B97555">
        <w:t xml:space="preserve">, by distance, age, and </w:t>
      </w:r>
      <w:proofErr w:type="gramStart"/>
      <w:r w:rsidRPr="00B97555">
        <w:t>sex</w:t>
      </w:r>
      <w:proofErr w:type="gramEnd"/>
    </w:p>
    <w:tbl>
      <w:tblPr>
        <w:tblW w:w="56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011"/>
        <w:gridCol w:w="1011"/>
        <w:gridCol w:w="960"/>
        <w:gridCol w:w="960"/>
      </w:tblGrid>
      <w:tr w:rsidR="0007562B" w:rsidRPr="00B97555" w14:paraId="511B1948" w14:textId="77777777" w:rsidTr="00244828">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049F3" w14:textId="072A9ED2" w:rsidR="0007562B" w:rsidRPr="00B97555" w:rsidRDefault="0007562B" w:rsidP="0007562B">
            <w:pPr>
              <w:spacing w:after="0" w:line="240" w:lineRule="auto"/>
              <w:jc w:val="center"/>
              <w:rPr>
                <w:rFonts w:eastAsia="Times New Roman"/>
                <w:b/>
                <w:bCs/>
                <w:sz w:val="20"/>
                <w:lang w:eastAsia="en-GB"/>
              </w:rPr>
            </w:pPr>
            <w:r w:rsidRPr="00B97555">
              <w:rPr>
                <w:b/>
                <w:sz w:val="20"/>
              </w:rPr>
              <w:t>Distance (km)</w:t>
            </w:r>
          </w:p>
        </w:tc>
        <w:tc>
          <w:tcPr>
            <w:tcW w:w="1011" w:type="dxa"/>
            <w:tcBorders>
              <w:top w:val="single" w:sz="4" w:space="0" w:color="auto"/>
              <w:left w:val="single" w:sz="4" w:space="0" w:color="auto"/>
              <w:bottom w:val="single" w:sz="4" w:space="0" w:color="auto"/>
              <w:right w:val="single" w:sz="4" w:space="0" w:color="auto"/>
            </w:tcBorders>
            <w:vAlign w:val="center"/>
          </w:tcPr>
          <w:p w14:paraId="682297CB" w14:textId="77777777" w:rsidR="0007562B" w:rsidRPr="00B97555" w:rsidRDefault="0007562B" w:rsidP="0007562B">
            <w:pPr>
              <w:spacing w:after="0" w:line="240" w:lineRule="auto"/>
              <w:jc w:val="center"/>
              <w:rPr>
                <w:b/>
                <w:sz w:val="20"/>
              </w:rPr>
            </w:pPr>
            <w:r w:rsidRPr="00B97555">
              <w:rPr>
                <w:b/>
                <w:sz w:val="20"/>
              </w:rPr>
              <w:t xml:space="preserve">Male </w:t>
            </w:r>
          </w:p>
          <w:p w14:paraId="0B282B8A" w14:textId="12263DE3" w:rsidR="0007562B" w:rsidRPr="00B97555" w:rsidRDefault="0007562B" w:rsidP="0007562B">
            <w:pPr>
              <w:spacing w:after="0" w:line="240" w:lineRule="auto"/>
              <w:jc w:val="center"/>
              <w:rPr>
                <w:b/>
                <w:sz w:val="20"/>
              </w:rPr>
            </w:pPr>
            <w:r w:rsidRPr="00B97555">
              <w:rPr>
                <w:b/>
                <w:sz w:val="20"/>
              </w:rPr>
              <w:t>16-49</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1DC39" w14:textId="024E2683" w:rsidR="0007562B" w:rsidRPr="00B97555" w:rsidRDefault="0007562B" w:rsidP="0007562B">
            <w:pPr>
              <w:spacing w:after="0" w:line="240" w:lineRule="auto"/>
              <w:jc w:val="center"/>
              <w:rPr>
                <w:rFonts w:eastAsia="Times New Roman"/>
                <w:b/>
                <w:bCs/>
                <w:sz w:val="20"/>
                <w:lang w:eastAsia="en-GB"/>
              </w:rPr>
            </w:pPr>
            <w:r w:rsidRPr="00B97555">
              <w:rPr>
                <w:b/>
                <w:sz w:val="20"/>
              </w:rPr>
              <w:t>Female 16-49</w:t>
            </w:r>
          </w:p>
        </w:tc>
        <w:tc>
          <w:tcPr>
            <w:tcW w:w="960" w:type="dxa"/>
            <w:tcBorders>
              <w:top w:val="single" w:sz="4" w:space="0" w:color="auto"/>
              <w:left w:val="single" w:sz="4" w:space="0" w:color="auto"/>
              <w:bottom w:val="single" w:sz="4" w:space="0" w:color="auto"/>
              <w:right w:val="single" w:sz="4" w:space="0" w:color="auto"/>
            </w:tcBorders>
            <w:vAlign w:val="center"/>
          </w:tcPr>
          <w:p w14:paraId="5456868B" w14:textId="77777777" w:rsidR="0007562B" w:rsidRPr="00B97555" w:rsidRDefault="0007562B" w:rsidP="0007562B">
            <w:pPr>
              <w:spacing w:after="0" w:line="240" w:lineRule="auto"/>
              <w:jc w:val="center"/>
              <w:rPr>
                <w:b/>
                <w:sz w:val="20"/>
              </w:rPr>
            </w:pPr>
            <w:r w:rsidRPr="00B97555">
              <w:rPr>
                <w:b/>
                <w:sz w:val="20"/>
              </w:rPr>
              <w:t xml:space="preserve">Male </w:t>
            </w:r>
          </w:p>
          <w:p w14:paraId="5B96E498" w14:textId="1674585E" w:rsidR="0007562B" w:rsidRPr="00B97555" w:rsidRDefault="0007562B" w:rsidP="0007562B">
            <w:pPr>
              <w:spacing w:after="0" w:line="240" w:lineRule="auto"/>
              <w:jc w:val="center"/>
              <w:rPr>
                <w:b/>
                <w:sz w:val="20"/>
              </w:rPr>
            </w:pPr>
            <w:r w:rsidRPr="00B97555">
              <w:rPr>
                <w:b/>
                <w:sz w:val="20"/>
              </w:rPr>
              <w:t>50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A5498" w14:textId="3B5A5E19" w:rsidR="0007562B" w:rsidRPr="00B97555" w:rsidRDefault="0007562B" w:rsidP="0007562B">
            <w:pPr>
              <w:spacing w:after="0" w:line="240" w:lineRule="auto"/>
              <w:jc w:val="center"/>
              <w:rPr>
                <w:rFonts w:eastAsia="Times New Roman"/>
                <w:b/>
                <w:bCs/>
                <w:sz w:val="20"/>
                <w:lang w:eastAsia="en-GB"/>
              </w:rPr>
            </w:pPr>
            <w:r w:rsidRPr="00B97555">
              <w:rPr>
                <w:b/>
                <w:sz w:val="20"/>
              </w:rPr>
              <w:t>Female 50 +</w:t>
            </w:r>
          </w:p>
        </w:tc>
      </w:tr>
      <w:tr w:rsidR="00B97555" w:rsidRPr="00B97555" w14:paraId="5CF87085"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5D313" w14:textId="68FA6D68" w:rsidR="00B97555" w:rsidRPr="00B97555" w:rsidRDefault="00B97555" w:rsidP="00B97555">
            <w:pPr>
              <w:spacing w:after="0" w:line="240" w:lineRule="auto"/>
              <w:rPr>
                <w:rFonts w:eastAsia="Calibri"/>
                <w:sz w:val="20"/>
              </w:rPr>
            </w:pPr>
            <w:r w:rsidRPr="00B97555">
              <w:rPr>
                <w:rFonts w:eastAsia="Times New Roman"/>
                <w:sz w:val="20"/>
                <w:lang w:eastAsia="en-GB"/>
              </w:rPr>
              <w:t>0 to 1 km</w:t>
            </w:r>
          </w:p>
        </w:tc>
        <w:tc>
          <w:tcPr>
            <w:tcW w:w="1011" w:type="dxa"/>
            <w:tcBorders>
              <w:top w:val="single" w:sz="4" w:space="0" w:color="auto"/>
              <w:left w:val="single" w:sz="4" w:space="0" w:color="auto"/>
              <w:bottom w:val="single" w:sz="4" w:space="0" w:color="auto"/>
              <w:right w:val="single" w:sz="4" w:space="0" w:color="auto"/>
            </w:tcBorders>
            <w:vAlign w:val="bottom"/>
          </w:tcPr>
          <w:p w14:paraId="6971AA2D" w14:textId="7BDEF24A"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9.7%</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9F334D" w14:textId="33020176"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14.4%</w:t>
            </w:r>
          </w:p>
        </w:tc>
        <w:tc>
          <w:tcPr>
            <w:tcW w:w="960" w:type="dxa"/>
            <w:tcBorders>
              <w:top w:val="single" w:sz="4" w:space="0" w:color="auto"/>
              <w:left w:val="single" w:sz="4" w:space="0" w:color="auto"/>
              <w:bottom w:val="single" w:sz="4" w:space="0" w:color="auto"/>
              <w:right w:val="single" w:sz="4" w:space="0" w:color="auto"/>
            </w:tcBorders>
            <w:vAlign w:val="bottom"/>
          </w:tcPr>
          <w:p w14:paraId="2B467F57" w14:textId="6EFEDA04"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0020B" w14:textId="41FEB69A"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24.9%</w:t>
            </w:r>
          </w:p>
        </w:tc>
      </w:tr>
      <w:tr w:rsidR="00B97555" w:rsidRPr="00B97555" w14:paraId="541ED75B"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17EE6" w14:textId="5A842A00" w:rsidR="00B97555" w:rsidRPr="00B97555" w:rsidRDefault="00B97555" w:rsidP="00B97555">
            <w:pPr>
              <w:spacing w:after="0" w:line="240" w:lineRule="auto"/>
              <w:rPr>
                <w:rFonts w:eastAsia="Times New Roman"/>
                <w:sz w:val="20"/>
                <w:lang w:eastAsia="en-GB"/>
              </w:rPr>
            </w:pPr>
            <w:r w:rsidRPr="00B97555">
              <w:rPr>
                <w:rFonts w:eastAsia="Times New Roman"/>
                <w:sz w:val="20"/>
                <w:lang w:eastAsia="en-GB"/>
              </w:rPr>
              <w:t>2 to 4 km</w:t>
            </w:r>
          </w:p>
        </w:tc>
        <w:tc>
          <w:tcPr>
            <w:tcW w:w="1011" w:type="dxa"/>
            <w:tcBorders>
              <w:top w:val="single" w:sz="4" w:space="0" w:color="auto"/>
              <w:left w:val="single" w:sz="4" w:space="0" w:color="auto"/>
              <w:bottom w:val="single" w:sz="4" w:space="0" w:color="auto"/>
              <w:right w:val="single" w:sz="4" w:space="0" w:color="auto"/>
            </w:tcBorders>
            <w:vAlign w:val="bottom"/>
          </w:tcPr>
          <w:p w14:paraId="6506EF29" w14:textId="63B00231"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36.1%</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E1C90" w14:textId="7251003E"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34.4%</w:t>
            </w:r>
          </w:p>
        </w:tc>
        <w:tc>
          <w:tcPr>
            <w:tcW w:w="960" w:type="dxa"/>
            <w:tcBorders>
              <w:top w:val="single" w:sz="4" w:space="0" w:color="auto"/>
              <w:left w:val="single" w:sz="4" w:space="0" w:color="auto"/>
              <w:bottom w:val="single" w:sz="4" w:space="0" w:color="auto"/>
              <w:right w:val="single" w:sz="4" w:space="0" w:color="auto"/>
            </w:tcBorders>
            <w:vAlign w:val="bottom"/>
          </w:tcPr>
          <w:p w14:paraId="52987AC5" w14:textId="288340B0"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35.2%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AA670" w14:textId="4E5564A5"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34.0%</w:t>
            </w:r>
          </w:p>
        </w:tc>
      </w:tr>
      <w:tr w:rsidR="00B97555" w:rsidRPr="00B97555" w14:paraId="45EE1988"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hideMark/>
          </w:tcPr>
          <w:p w14:paraId="3E38A5D6" w14:textId="3D4C3524" w:rsidR="00B97555" w:rsidRPr="00B97555" w:rsidRDefault="00B97555" w:rsidP="00B97555">
            <w:pPr>
              <w:spacing w:after="0" w:line="240" w:lineRule="auto"/>
              <w:rPr>
                <w:rFonts w:eastAsia="Calibri"/>
                <w:sz w:val="20"/>
              </w:rPr>
            </w:pPr>
            <w:r w:rsidRPr="00B97555">
              <w:rPr>
                <w:rFonts w:eastAsia="Times New Roman"/>
                <w:sz w:val="20"/>
                <w:lang w:eastAsia="en-GB"/>
              </w:rPr>
              <w:t>5 to 7 km</w:t>
            </w:r>
          </w:p>
        </w:tc>
        <w:tc>
          <w:tcPr>
            <w:tcW w:w="1011" w:type="dxa"/>
            <w:tcBorders>
              <w:top w:val="single" w:sz="4" w:space="0" w:color="auto"/>
              <w:left w:val="single" w:sz="4" w:space="0" w:color="auto"/>
              <w:bottom w:val="single" w:sz="4" w:space="0" w:color="auto"/>
              <w:right w:val="single" w:sz="4" w:space="0" w:color="auto"/>
            </w:tcBorders>
            <w:vAlign w:val="bottom"/>
          </w:tcPr>
          <w:p w14:paraId="04ECE7DE" w14:textId="3D02FD6F"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37.4%</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ECC2D" w14:textId="36C16FF4"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31.4%</w:t>
            </w:r>
          </w:p>
        </w:tc>
        <w:tc>
          <w:tcPr>
            <w:tcW w:w="960" w:type="dxa"/>
            <w:tcBorders>
              <w:top w:val="single" w:sz="4" w:space="0" w:color="auto"/>
              <w:left w:val="single" w:sz="4" w:space="0" w:color="auto"/>
              <w:bottom w:val="single" w:sz="4" w:space="0" w:color="auto"/>
              <w:right w:val="single" w:sz="4" w:space="0" w:color="auto"/>
            </w:tcBorders>
            <w:vAlign w:val="bottom"/>
          </w:tcPr>
          <w:p w14:paraId="1EF6D06F" w14:textId="35F0BB4F"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2B8E1F" w14:textId="6F4E8D1A"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25.5%</w:t>
            </w:r>
          </w:p>
        </w:tc>
      </w:tr>
      <w:tr w:rsidR="00B97555" w:rsidRPr="00B97555" w14:paraId="553A54E3"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hideMark/>
          </w:tcPr>
          <w:p w14:paraId="5A565A70" w14:textId="62BDE348" w:rsidR="00B97555" w:rsidRPr="00B97555" w:rsidRDefault="00B97555" w:rsidP="00B97555">
            <w:pPr>
              <w:spacing w:after="0" w:line="240" w:lineRule="auto"/>
              <w:rPr>
                <w:rFonts w:eastAsia="Calibri"/>
                <w:sz w:val="20"/>
              </w:rPr>
            </w:pPr>
            <w:r w:rsidRPr="00B97555">
              <w:rPr>
                <w:rFonts w:eastAsia="Times New Roman"/>
                <w:sz w:val="20"/>
                <w:lang w:eastAsia="en-GB"/>
              </w:rPr>
              <w:t>8 to 12 km</w:t>
            </w:r>
          </w:p>
        </w:tc>
        <w:tc>
          <w:tcPr>
            <w:tcW w:w="1011" w:type="dxa"/>
            <w:tcBorders>
              <w:top w:val="single" w:sz="4" w:space="0" w:color="auto"/>
              <w:left w:val="single" w:sz="4" w:space="0" w:color="auto"/>
              <w:bottom w:val="single" w:sz="4" w:space="0" w:color="auto"/>
              <w:right w:val="single" w:sz="4" w:space="0" w:color="auto"/>
            </w:tcBorders>
            <w:vAlign w:val="bottom"/>
          </w:tcPr>
          <w:p w14:paraId="6D7CB923" w14:textId="3388229F"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29.2%</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857F9" w14:textId="08A4F120"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21.2%</w:t>
            </w:r>
          </w:p>
        </w:tc>
        <w:tc>
          <w:tcPr>
            <w:tcW w:w="960" w:type="dxa"/>
            <w:tcBorders>
              <w:top w:val="single" w:sz="4" w:space="0" w:color="auto"/>
              <w:left w:val="single" w:sz="4" w:space="0" w:color="auto"/>
              <w:bottom w:val="single" w:sz="4" w:space="0" w:color="auto"/>
              <w:right w:val="single" w:sz="4" w:space="0" w:color="auto"/>
            </w:tcBorders>
            <w:vAlign w:val="bottom"/>
          </w:tcPr>
          <w:p w14:paraId="5937BB66" w14:textId="3AC3176A"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3CAC4" w14:textId="69661F96"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12.8%</w:t>
            </w:r>
          </w:p>
        </w:tc>
      </w:tr>
      <w:tr w:rsidR="00B97555" w:rsidRPr="00B97555" w14:paraId="4EFC197D"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hideMark/>
          </w:tcPr>
          <w:p w14:paraId="39D75FAF" w14:textId="617C2E97" w:rsidR="00B97555" w:rsidRPr="00B97555" w:rsidRDefault="00B97555" w:rsidP="00B97555">
            <w:pPr>
              <w:spacing w:after="0" w:line="240" w:lineRule="auto"/>
              <w:rPr>
                <w:rFonts w:eastAsia="Calibri"/>
                <w:sz w:val="20"/>
              </w:rPr>
            </w:pPr>
            <w:r w:rsidRPr="00B97555">
              <w:rPr>
                <w:rFonts w:eastAsia="Times New Roman"/>
                <w:sz w:val="20"/>
                <w:lang w:eastAsia="en-GB"/>
              </w:rPr>
              <w:t>13 to 19 km</w:t>
            </w:r>
          </w:p>
        </w:tc>
        <w:tc>
          <w:tcPr>
            <w:tcW w:w="1011" w:type="dxa"/>
            <w:tcBorders>
              <w:top w:val="single" w:sz="4" w:space="0" w:color="auto"/>
              <w:left w:val="single" w:sz="4" w:space="0" w:color="auto"/>
              <w:bottom w:val="single" w:sz="4" w:space="0" w:color="auto"/>
              <w:right w:val="single" w:sz="4" w:space="0" w:color="auto"/>
            </w:tcBorders>
            <w:vAlign w:val="bottom"/>
          </w:tcPr>
          <w:p w14:paraId="353F75E2" w14:textId="0DD6B4C8"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19.2%</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E8089" w14:textId="00E216BB"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9.2%</w:t>
            </w:r>
          </w:p>
        </w:tc>
        <w:tc>
          <w:tcPr>
            <w:tcW w:w="960" w:type="dxa"/>
            <w:tcBorders>
              <w:top w:val="single" w:sz="4" w:space="0" w:color="auto"/>
              <w:left w:val="single" w:sz="4" w:space="0" w:color="auto"/>
              <w:bottom w:val="single" w:sz="4" w:space="0" w:color="auto"/>
              <w:right w:val="single" w:sz="4" w:space="0" w:color="auto"/>
            </w:tcBorders>
            <w:vAlign w:val="bottom"/>
          </w:tcPr>
          <w:p w14:paraId="6AB67AE3" w14:textId="7C8EAEA4"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21.8%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5D7F2" w14:textId="08CEB7F4"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9.2%</w:t>
            </w:r>
          </w:p>
        </w:tc>
      </w:tr>
      <w:tr w:rsidR="00B97555" w:rsidRPr="00B97555" w14:paraId="1DB41486" w14:textId="77777777" w:rsidTr="007E4ACE">
        <w:tc>
          <w:tcPr>
            <w:tcW w:w="1701" w:type="dxa"/>
            <w:tcBorders>
              <w:top w:val="single" w:sz="4" w:space="0" w:color="auto"/>
              <w:left w:val="single" w:sz="4" w:space="0" w:color="auto"/>
              <w:bottom w:val="single" w:sz="4" w:space="0" w:color="auto"/>
              <w:right w:val="single" w:sz="4" w:space="0" w:color="auto"/>
            </w:tcBorders>
            <w:shd w:val="clear" w:color="auto" w:fill="auto"/>
            <w:noWrap/>
            <w:hideMark/>
          </w:tcPr>
          <w:p w14:paraId="386ABC75" w14:textId="407E1824" w:rsidR="00B97555" w:rsidRPr="00B97555" w:rsidRDefault="00B97555" w:rsidP="00B97555">
            <w:pPr>
              <w:spacing w:after="0" w:line="240" w:lineRule="auto"/>
              <w:rPr>
                <w:rFonts w:eastAsia="Calibri"/>
                <w:sz w:val="20"/>
              </w:rPr>
            </w:pPr>
            <w:r w:rsidRPr="00B97555">
              <w:rPr>
                <w:rFonts w:eastAsia="Times New Roman"/>
                <w:sz w:val="20"/>
                <w:lang w:eastAsia="en-GB"/>
              </w:rPr>
              <w:t>20 to 29 km</w:t>
            </w:r>
          </w:p>
        </w:tc>
        <w:tc>
          <w:tcPr>
            <w:tcW w:w="1011" w:type="dxa"/>
            <w:tcBorders>
              <w:top w:val="single" w:sz="4" w:space="0" w:color="auto"/>
              <w:left w:val="single" w:sz="4" w:space="0" w:color="auto"/>
              <w:bottom w:val="single" w:sz="4" w:space="0" w:color="auto"/>
              <w:right w:val="single" w:sz="4" w:space="0" w:color="auto"/>
            </w:tcBorders>
            <w:vAlign w:val="bottom"/>
          </w:tcPr>
          <w:p w14:paraId="5ADE05DF" w14:textId="7D73B9B8"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13.0%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CAB7E" w14:textId="5BA8BCE1"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5.9%</w:t>
            </w:r>
          </w:p>
        </w:tc>
        <w:tc>
          <w:tcPr>
            <w:tcW w:w="960" w:type="dxa"/>
            <w:tcBorders>
              <w:top w:val="single" w:sz="4" w:space="0" w:color="auto"/>
              <w:left w:val="single" w:sz="4" w:space="0" w:color="auto"/>
              <w:bottom w:val="single" w:sz="4" w:space="0" w:color="auto"/>
              <w:right w:val="single" w:sz="4" w:space="0" w:color="auto"/>
            </w:tcBorders>
            <w:vAlign w:val="bottom"/>
          </w:tcPr>
          <w:p w14:paraId="057E741A" w14:textId="7362F973"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17.4%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DBFC8E" w14:textId="37089854" w:rsidR="00B97555" w:rsidRPr="00B97555" w:rsidRDefault="00B97555" w:rsidP="00B97555">
            <w:pPr>
              <w:spacing w:after="0" w:line="240" w:lineRule="auto"/>
              <w:jc w:val="center"/>
              <w:rPr>
                <w:rFonts w:eastAsia="Times New Roman"/>
                <w:sz w:val="20"/>
                <w:lang w:eastAsia="en-GB"/>
              </w:rPr>
            </w:pPr>
            <w:r w:rsidRPr="00B97555">
              <w:rPr>
                <w:rFonts w:ascii="Calibri" w:hAnsi="Calibri" w:cs="Calibri"/>
                <w:color w:val="000000"/>
              </w:rPr>
              <w:t>3.5%</w:t>
            </w:r>
          </w:p>
        </w:tc>
      </w:tr>
      <w:tr w:rsidR="0007562B" w:rsidRPr="00B97555" w14:paraId="1F12AB31" w14:textId="77777777" w:rsidTr="00244828">
        <w:tc>
          <w:tcPr>
            <w:tcW w:w="1701" w:type="dxa"/>
            <w:tcBorders>
              <w:top w:val="single" w:sz="4" w:space="0" w:color="auto"/>
              <w:left w:val="single" w:sz="4" w:space="0" w:color="auto"/>
              <w:bottom w:val="single" w:sz="4" w:space="0" w:color="auto"/>
              <w:right w:val="single" w:sz="4" w:space="0" w:color="auto"/>
            </w:tcBorders>
            <w:shd w:val="clear" w:color="auto" w:fill="auto"/>
            <w:noWrap/>
            <w:hideMark/>
          </w:tcPr>
          <w:p w14:paraId="7E254A32" w14:textId="12614D3F" w:rsidR="0007562B" w:rsidRPr="00B97555" w:rsidRDefault="0007562B" w:rsidP="0007562B">
            <w:pPr>
              <w:spacing w:after="0" w:line="240" w:lineRule="auto"/>
              <w:rPr>
                <w:rFonts w:eastAsia="Calibri"/>
                <w:sz w:val="20"/>
              </w:rPr>
            </w:pPr>
            <w:r w:rsidRPr="00B97555">
              <w:rPr>
                <w:rFonts w:eastAsia="Times New Roman"/>
                <w:sz w:val="20"/>
                <w:lang w:eastAsia="en-GB"/>
              </w:rPr>
              <w:t>&gt;30 km</w:t>
            </w:r>
          </w:p>
        </w:tc>
        <w:tc>
          <w:tcPr>
            <w:tcW w:w="1011" w:type="dxa"/>
            <w:tcBorders>
              <w:top w:val="single" w:sz="4" w:space="0" w:color="auto"/>
              <w:left w:val="single" w:sz="4" w:space="0" w:color="auto"/>
              <w:bottom w:val="single" w:sz="4" w:space="0" w:color="auto"/>
              <w:right w:val="single" w:sz="4" w:space="0" w:color="auto"/>
            </w:tcBorders>
            <w:vAlign w:val="center"/>
          </w:tcPr>
          <w:p w14:paraId="58A96040" w14:textId="6020D999" w:rsidR="0007562B" w:rsidRPr="00B97555" w:rsidRDefault="0007562B" w:rsidP="0007562B">
            <w:pPr>
              <w:spacing w:after="0" w:line="240" w:lineRule="auto"/>
              <w:jc w:val="center"/>
              <w:rPr>
                <w:rFonts w:eastAsia="Times New Roman"/>
                <w:sz w:val="20"/>
                <w:lang w:eastAsia="en-GB"/>
              </w:rPr>
            </w:pPr>
            <w:r w:rsidRPr="00B97555">
              <w:rPr>
                <w:rFonts w:eastAsia="Times New Roman"/>
                <w:sz w:val="20"/>
                <w:lang w:eastAsia="en-GB"/>
              </w:rPr>
              <w:t>0.0%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C4ED5" w14:textId="12942703" w:rsidR="0007562B" w:rsidRPr="00B97555" w:rsidRDefault="0007562B" w:rsidP="0007562B">
            <w:pPr>
              <w:spacing w:after="0" w:line="240" w:lineRule="auto"/>
              <w:jc w:val="center"/>
              <w:rPr>
                <w:rFonts w:eastAsia="Times New Roman"/>
                <w:sz w:val="20"/>
                <w:lang w:eastAsia="en-GB"/>
              </w:rPr>
            </w:pPr>
            <w:r w:rsidRPr="00B97555">
              <w:rPr>
                <w:rFonts w:eastAsia="Times New Roman"/>
                <w:sz w:val="20"/>
                <w:lang w:eastAsia="en-GB"/>
              </w:rPr>
              <w:t>0.0%</w:t>
            </w:r>
          </w:p>
        </w:tc>
        <w:tc>
          <w:tcPr>
            <w:tcW w:w="960" w:type="dxa"/>
            <w:tcBorders>
              <w:top w:val="single" w:sz="4" w:space="0" w:color="auto"/>
              <w:left w:val="single" w:sz="4" w:space="0" w:color="auto"/>
              <w:bottom w:val="single" w:sz="4" w:space="0" w:color="auto"/>
              <w:right w:val="single" w:sz="4" w:space="0" w:color="auto"/>
            </w:tcBorders>
            <w:vAlign w:val="center"/>
          </w:tcPr>
          <w:p w14:paraId="5B7106DD" w14:textId="1CF29E32" w:rsidR="0007562B" w:rsidRPr="00B97555" w:rsidRDefault="0007562B" w:rsidP="0007562B">
            <w:pPr>
              <w:spacing w:after="0" w:line="240" w:lineRule="auto"/>
              <w:jc w:val="center"/>
              <w:rPr>
                <w:rFonts w:eastAsia="Times New Roman"/>
                <w:sz w:val="20"/>
                <w:lang w:eastAsia="en-GB"/>
              </w:rPr>
            </w:pPr>
            <w:r w:rsidRPr="00B97555">
              <w:rPr>
                <w:rFonts w:eastAsia="Times New Roman"/>
                <w:sz w:val="20"/>
                <w:lang w:eastAsia="en-GB"/>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92628" w14:textId="5F38C769" w:rsidR="0007562B" w:rsidRPr="00B97555" w:rsidRDefault="0007562B" w:rsidP="0007562B">
            <w:pPr>
              <w:spacing w:after="0" w:line="240" w:lineRule="auto"/>
              <w:jc w:val="center"/>
              <w:rPr>
                <w:rFonts w:eastAsia="Times New Roman"/>
                <w:sz w:val="20"/>
                <w:lang w:eastAsia="en-GB"/>
              </w:rPr>
            </w:pPr>
            <w:r w:rsidRPr="00B97555">
              <w:rPr>
                <w:rFonts w:eastAsia="Times New Roman"/>
                <w:sz w:val="20"/>
                <w:lang w:eastAsia="en-GB"/>
              </w:rPr>
              <w:t>0.0%</w:t>
            </w:r>
          </w:p>
        </w:tc>
      </w:tr>
    </w:tbl>
    <w:p w14:paraId="556A13A0" w14:textId="77777777" w:rsidR="007601C0" w:rsidRPr="00B97555" w:rsidRDefault="007601C0" w:rsidP="007601C0"/>
    <w:p w14:paraId="69CD0894" w14:textId="6F1038E7" w:rsidR="0089362F" w:rsidRPr="00B97555" w:rsidRDefault="009B56CA" w:rsidP="00847032">
      <w:pPr>
        <w:pStyle w:val="ListParagraph"/>
        <w:numPr>
          <w:ilvl w:val="0"/>
          <w:numId w:val="2"/>
        </w:numPr>
      </w:pPr>
      <w:r w:rsidRPr="00B97555">
        <w:t>A</w:t>
      </w:r>
      <w:r w:rsidR="0089362F" w:rsidRPr="00B97555">
        <w:t xml:space="preserve">pply </w:t>
      </w:r>
      <w:r w:rsidR="00810091" w:rsidRPr="00B97555">
        <w:t xml:space="preserve">these distance decay functions to the trips made in the past week by </w:t>
      </w:r>
      <w:r w:rsidR="00887B41" w:rsidRPr="00B97555">
        <w:t>new</w:t>
      </w:r>
      <w:r w:rsidR="00810091" w:rsidRPr="00B97555">
        <w:t xml:space="preserve"> cyclists, probabilistically switching some trips in line with the probability of making that trip by bicycle.</w:t>
      </w:r>
      <w:r w:rsidR="00F2058F" w:rsidRPr="00B97555">
        <w:t xml:space="preserve"> Trips by people who were already cyclists at baseline are unchanged.</w:t>
      </w:r>
      <w:r w:rsidR="00887B41" w:rsidRPr="00B97555">
        <w:t xml:space="preserve"> Note that some new cyclists may not in fact make any cycle trips in the past week, e.g. if they happened not to travel in the past week or only to make long trips.  </w:t>
      </w:r>
    </w:p>
    <w:p w14:paraId="5C63E4F6" w14:textId="77777777" w:rsidR="00887B41" w:rsidRPr="00B97555" w:rsidRDefault="00887B41" w:rsidP="00887B41">
      <w:pPr>
        <w:pStyle w:val="ListParagraph"/>
      </w:pPr>
    </w:p>
    <w:p w14:paraId="1FB4CF65" w14:textId="21CDE1C4" w:rsidR="003C3CB3" w:rsidRPr="00B97555" w:rsidRDefault="005F3283" w:rsidP="003C3CB3">
      <w:pPr>
        <w:pStyle w:val="ListParagraph"/>
        <w:numPr>
          <w:ilvl w:val="0"/>
          <w:numId w:val="2"/>
        </w:numPr>
      </w:pPr>
      <w:r w:rsidRPr="00B97555">
        <w:t xml:space="preserve">Trips that are switched </w:t>
      </w:r>
      <w:r w:rsidR="007601C0" w:rsidRPr="00B97555">
        <w:t>are</w:t>
      </w:r>
      <w:r w:rsidRPr="00B97555">
        <w:t xml:space="preserve"> assumed to have the same total trip distance</w:t>
      </w:r>
      <w:r w:rsidR="00460412" w:rsidRPr="00B97555">
        <w:rPr>
          <w:rStyle w:val="FootnoteReference"/>
        </w:rPr>
        <w:footnoteReference w:id="1"/>
      </w:r>
      <w:r w:rsidRPr="00B97555">
        <w:t>, with the average speed of that age and sex grou</w:t>
      </w:r>
      <w:r w:rsidR="003C3CB3" w:rsidRPr="00B97555">
        <w:t>p</w:t>
      </w:r>
      <w:r w:rsidR="009B56CA" w:rsidRPr="00B97555">
        <w:t>.  These average speeds were defined using NTS 2010-2016 data for England as a whole</w:t>
      </w:r>
      <w:r w:rsidR="003C3CB3" w:rsidRPr="00B97555">
        <w:t xml:space="preserve">, as </w:t>
      </w:r>
      <w:r w:rsidR="009B56CA" w:rsidRPr="00B97555">
        <w:t xml:space="preserve">shown in </w:t>
      </w:r>
      <w:r w:rsidR="009B56CA" w:rsidRPr="00B97555">
        <w:fldChar w:fldCharType="begin"/>
      </w:r>
      <w:r w:rsidR="009B56CA" w:rsidRPr="00B97555">
        <w:instrText xml:space="preserve"> REF _Ref505590637 \h </w:instrText>
      </w:r>
      <w:r w:rsidR="00B97555">
        <w:instrText xml:space="preserve"> \* MERGEFORMAT </w:instrText>
      </w:r>
      <w:r w:rsidR="009B56CA" w:rsidRPr="00B97555">
        <w:fldChar w:fldCharType="separate"/>
      </w:r>
      <w:r w:rsidR="00B97555" w:rsidRPr="00B97555">
        <w:t xml:space="preserve">Table </w:t>
      </w:r>
      <w:r w:rsidR="00B97555">
        <w:rPr>
          <w:noProof/>
        </w:rPr>
        <w:t>4</w:t>
      </w:r>
      <w:r w:rsidR="009B56CA" w:rsidRPr="00B97555">
        <w:fldChar w:fldCharType="end"/>
      </w:r>
      <w:r w:rsidR="003C3CB3" w:rsidRPr="00B97555">
        <w:t>:</w:t>
      </w:r>
    </w:p>
    <w:p w14:paraId="7B620C4B" w14:textId="77777777" w:rsidR="009B56CA" w:rsidRPr="00B97555" w:rsidRDefault="009B56CA" w:rsidP="009B56CA">
      <w:pPr>
        <w:pStyle w:val="ListParagraph"/>
      </w:pPr>
    </w:p>
    <w:p w14:paraId="7B7E995F" w14:textId="36D603D3" w:rsidR="009B56CA" w:rsidRPr="00B97555" w:rsidRDefault="009B56CA" w:rsidP="009B56CA">
      <w:pPr>
        <w:pStyle w:val="Caption"/>
      </w:pPr>
      <w:bookmarkStart w:id="2" w:name="_Ref505590637"/>
      <w:r w:rsidRPr="00B97555">
        <w:t xml:space="preserve">Table </w:t>
      </w:r>
      <w:r w:rsidR="00646A70">
        <w:fldChar w:fldCharType="begin"/>
      </w:r>
      <w:r w:rsidR="00646A70">
        <w:instrText xml:space="preserve"> SEQ Table \* ARABIC </w:instrText>
      </w:r>
      <w:r w:rsidR="00646A70">
        <w:fldChar w:fldCharType="separate"/>
      </w:r>
      <w:r w:rsidR="00B97555">
        <w:rPr>
          <w:noProof/>
        </w:rPr>
        <w:t>4</w:t>
      </w:r>
      <w:r w:rsidR="00646A70">
        <w:rPr>
          <w:noProof/>
        </w:rPr>
        <w:fldChar w:fldCharType="end"/>
      </w:r>
      <w:bookmarkEnd w:id="2"/>
      <w:r w:rsidRPr="00B97555">
        <w:t>: Average speed of cycling by age and sex</w:t>
      </w:r>
    </w:p>
    <w:tbl>
      <w:tblPr>
        <w:tblW w:w="72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11"/>
        <w:gridCol w:w="960"/>
        <w:gridCol w:w="1161"/>
        <w:gridCol w:w="960"/>
      </w:tblGrid>
      <w:tr w:rsidR="00B97555" w:rsidRPr="004A084B" w14:paraId="2AB20DE8" w14:textId="77777777" w:rsidTr="004A084B">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C2BB" w14:textId="296E7C53" w:rsidR="00B97555" w:rsidRPr="004A084B" w:rsidRDefault="00B97555" w:rsidP="00B97555">
            <w:pPr>
              <w:spacing w:after="0" w:line="240" w:lineRule="auto"/>
              <w:jc w:val="center"/>
              <w:rPr>
                <w:rFonts w:eastAsia="Times New Roman"/>
                <w:b/>
                <w:bCs/>
                <w:sz w:val="20"/>
                <w:lang w:eastAsia="en-GB"/>
              </w:rPr>
            </w:pP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6C5FB" w14:textId="1E014FE8" w:rsidR="00B97555" w:rsidRPr="004A084B" w:rsidRDefault="00B97555" w:rsidP="00B97555">
            <w:pPr>
              <w:spacing w:after="0" w:line="240" w:lineRule="auto"/>
              <w:jc w:val="center"/>
              <w:rPr>
                <w:b/>
                <w:sz w:val="20"/>
              </w:rPr>
            </w:pPr>
            <w:r w:rsidRPr="004A084B">
              <w:rPr>
                <w:b/>
                <w:sz w:val="20"/>
              </w:rPr>
              <w:t>Male</w:t>
            </w:r>
          </w:p>
          <w:p w14:paraId="11114518" w14:textId="7535FC55" w:rsidR="00B97555" w:rsidRPr="004A084B" w:rsidRDefault="00B97555" w:rsidP="00B97555">
            <w:pPr>
              <w:spacing w:after="0" w:line="240" w:lineRule="auto"/>
              <w:jc w:val="center"/>
              <w:rPr>
                <w:rFonts w:eastAsia="Times New Roman"/>
                <w:b/>
                <w:bCs/>
                <w:sz w:val="20"/>
                <w:lang w:eastAsia="en-GB"/>
              </w:rPr>
            </w:pPr>
            <w:r w:rsidRPr="004A084B">
              <w:rPr>
                <w:b/>
                <w:sz w:val="20"/>
              </w:rPr>
              <w:t>16-49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4764B" w14:textId="28BEC0CB" w:rsidR="00B97555" w:rsidRPr="004A084B" w:rsidRDefault="00B97555" w:rsidP="00B97555">
            <w:pPr>
              <w:spacing w:after="0" w:line="240" w:lineRule="auto"/>
              <w:jc w:val="center"/>
              <w:rPr>
                <w:rFonts w:eastAsia="Times New Roman"/>
                <w:b/>
                <w:bCs/>
                <w:sz w:val="20"/>
                <w:lang w:eastAsia="en-GB"/>
              </w:rPr>
            </w:pPr>
            <w:r w:rsidRPr="004A084B">
              <w:rPr>
                <w:b/>
                <w:sz w:val="20"/>
              </w:rPr>
              <w:t>Female 16-49</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4DBD0" w14:textId="336336F9" w:rsidR="00B97555" w:rsidRPr="004A084B" w:rsidRDefault="00B97555" w:rsidP="00B97555">
            <w:pPr>
              <w:spacing w:after="0" w:line="240" w:lineRule="auto"/>
              <w:jc w:val="center"/>
              <w:rPr>
                <w:b/>
                <w:sz w:val="20"/>
              </w:rPr>
            </w:pPr>
            <w:r w:rsidRPr="004A084B">
              <w:rPr>
                <w:b/>
                <w:sz w:val="20"/>
              </w:rPr>
              <w:t>Male</w:t>
            </w:r>
          </w:p>
          <w:p w14:paraId="71923480" w14:textId="70A1A58F" w:rsidR="00B97555" w:rsidRPr="004A084B" w:rsidRDefault="00B97555" w:rsidP="00B97555">
            <w:pPr>
              <w:spacing w:after="0" w:line="240" w:lineRule="auto"/>
              <w:jc w:val="center"/>
              <w:rPr>
                <w:rFonts w:eastAsia="Times New Roman"/>
                <w:b/>
                <w:bCs/>
                <w:sz w:val="20"/>
                <w:lang w:eastAsia="en-GB"/>
              </w:rPr>
            </w:pPr>
            <w:r w:rsidRPr="004A084B">
              <w:rPr>
                <w:b/>
                <w:sz w:val="20"/>
              </w:rPr>
              <w:t>50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D62BF" w14:textId="7017D5C7" w:rsidR="00B97555" w:rsidRPr="004A084B" w:rsidRDefault="00B97555" w:rsidP="00B97555">
            <w:pPr>
              <w:spacing w:after="0" w:line="240" w:lineRule="auto"/>
              <w:jc w:val="center"/>
              <w:rPr>
                <w:rFonts w:eastAsia="Times New Roman"/>
                <w:b/>
                <w:bCs/>
                <w:sz w:val="20"/>
                <w:lang w:eastAsia="en-GB"/>
              </w:rPr>
            </w:pPr>
            <w:r w:rsidRPr="004A084B">
              <w:rPr>
                <w:b/>
                <w:sz w:val="20"/>
              </w:rPr>
              <w:t>Female 50 +</w:t>
            </w:r>
          </w:p>
        </w:tc>
      </w:tr>
      <w:tr w:rsidR="009B56CA" w:rsidRPr="004A084B" w14:paraId="1936BDF2" w14:textId="77777777" w:rsidTr="004A084B">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C52EE" w14:textId="49D1098E" w:rsidR="009B56CA" w:rsidRPr="004A084B" w:rsidRDefault="009B56CA" w:rsidP="00847032">
            <w:pPr>
              <w:spacing w:after="0" w:line="240" w:lineRule="auto"/>
              <w:rPr>
                <w:rFonts w:eastAsia="Calibri"/>
                <w:sz w:val="20"/>
              </w:rPr>
            </w:pPr>
            <w:r w:rsidRPr="004A084B">
              <w:rPr>
                <w:rFonts w:eastAsia="Times New Roman"/>
                <w:sz w:val="20"/>
                <w:lang w:eastAsia="en-GB"/>
              </w:rPr>
              <w:t>Average cycling speed (km / hr)</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6192D" w14:textId="6EF03732" w:rsidR="009B56CA" w:rsidRPr="004A084B" w:rsidRDefault="00D14192" w:rsidP="00B97555">
            <w:pPr>
              <w:spacing w:after="0" w:line="240" w:lineRule="auto"/>
              <w:jc w:val="center"/>
              <w:rPr>
                <w:rFonts w:eastAsia="Times New Roman"/>
                <w:sz w:val="20"/>
                <w:lang w:eastAsia="en-GB"/>
              </w:rPr>
            </w:pPr>
            <w:r>
              <w:rPr>
                <w:rFonts w:eastAsia="Times New Roman"/>
                <w:sz w:val="20"/>
                <w:lang w:eastAsia="en-GB"/>
              </w:rPr>
              <w:t>14.2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0AD55" w14:textId="29812730" w:rsidR="009B56CA" w:rsidRPr="004A084B" w:rsidRDefault="00B97555" w:rsidP="00B97555">
            <w:pPr>
              <w:spacing w:after="0" w:line="240" w:lineRule="auto"/>
              <w:jc w:val="center"/>
              <w:rPr>
                <w:rFonts w:eastAsia="Times New Roman"/>
                <w:sz w:val="20"/>
                <w:lang w:eastAsia="en-GB"/>
              </w:rPr>
            </w:pPr>
            <w:r>
              <w:rPr>
                <w:rFonts w:eastAsia="Times New Roman"/>
                <w:sz w:val="20"/>
                <w:lang w:eastAsia="en-GB"/>
              </w:rPr>
              <w:t>11.8</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69BDA" w14:textId="4C305517" w:rsidR="009B56CA" w:rsidRPr="004A084B" w:rsidRDefault="00B97555" w:rsidP="00B97555">
            <w:pPr>
              <w:spacing w:after="0" w:line="240" w:lineRule="auto"/>
              <w:jc w:val="center"/>
              <w:rPr>
                <w:rFonts w:eastAsia="Times New Roman"/>
                <w:sz w:val="20"/>
                <w:lang w:eastAsia="en-GB"/>
              </w:rPr>
            </w:pPr>
            <w:r>
              <w:rPr>
                <w:rFonts w:eastAsia="Times New Roman"/>
                <w:sz w:val="20"/>
                <w:lang w:eastAsia="en-GB"/>
              </w:rPr>
              <w:t>13.3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5CB57" w14:textId="22EE8494" w:rsidR="009B56CA" w:rsidRPr="004A084B" w:rsidRDefault="00B97555" w:rsidP="00B97555">
            <w:pPr>
              <w:spacing w:after="0" w:line="240" w:lineRule="auto"/>
              <w:jc w:val="center"/>
              <w:rPr>
                <w:rFonts w:eastAsia="Times New Roman"/>
                <w:sz w:val="20"/>
                <w:lang w:eastAsia="en-GB"/>
              </w:rPr>
            </w:pPr>
            <w:r>
              <w:rPr>
                <w:rFonts w:eastAsia="Times New Roman"/>
                <w:sz w:val="20"/>
                <w:lang w:eastAsia="en-GB"/>
              </w:rPr>
              <w:t>10.6</w:t>
            </w:r>
          </w:p>
        </w:tc>
      </w:tr>
    </w:tbl>
    <w:p w14:paraId="6BF7560D" w14:textId="77777777" w:rsidR="009B56CA" w:rsidRDefault="009B56CA"/>
    <w:p w14:paraId="1152F6B7" w14:textId="53B8839B" w:rsidR="00D46EDC" w:rsidRDefault="00D46EDC" w:rsidP="003C3CB3">
      <w:pPr>
        <w:pStyle w:val="ListParagraph"/>
        <w:numPr>
          <w:ilvl w:val="0"/>
          <w:numId w:val="2"/>
        </w:numPr>
      </w:pPr>
      <w:r>
        <w:t>Note that one could implement this Step differently for different scenarios – e.g. disproportionately switching car trips in a ‘congestion charge’ scenario, or disproportionately switching longer trips in an ‘</w:t>
      </w:r>
      <w:proofErr w:type="spellStart"/>
      <w:r>
        <w:t>ebikes</w:t>
      </w:r>
      <w:proofErr w:type="spellEnd"/>
      <w:r>
        <w:t>’ scenario.</w:t>
      </w:r>
    </w:p>
    <w:p w14:paraId="60A883AE" w14:textId="77777777" w:rsidR="003C3CB3" w:rsidRDefault="003C3CB3" w:rsidP="003C3CB3"/>
    <w:p w14:paraId="4BAC3A7A" w14:textId="77777777" w:rsidR="003229C8" w:rsidRDefault="003229C8">
      <w:pPr>
        <w:rPr>
          <w:b/>
        </w:rPr>
      </w:pPr>
      <w:r>
        <w:rPr>
          <w:b/>
        </w:rPr>
        <w:br w:type="page"/>
      </w:r>
    </w:p>
    <w:p w14:paraId="373BBB5F" w14:textId="45BB9A11" w:rsidR="005E5107" w:rsidRDefault="005E5107" w:rsidP="005E5107">
      <w:pPr>
        <w:rPr>
          <w:b/>
        </w:rPr>
      </w:pPr>
      <w:r>
        <w:rPr>
          <w:b/>
        </w:rPr>
        <w:lastRenderedPageBreak/>
        <w:t>Results</w:t>
      </w:r>
      <w:r w:rsidR="006F144C">
        <w:rPr>
          <w:b/>
        </w:rPr>
        <w:t xml:space="preserve"> for the local authority of </w:t>
      </w:r>
      <w:r w:rsidR="005A0D8E" w:rsidRPr="005A0D8E">
        <w:rPr>
          <w:b/>
        </w:rPr>
        <w:t>Hartlepool</w:t>
      </w:r>
    </w:p>
    <w:p w14:paraId="0F940F59" w14:textId="32D3ED7C" w:rsidR="0049539E" w:rsidRDefault="0049539E" w:rsidP="00F2058F">
      <w:r w:rsidRPr="003D1DBC">
        <w:t>Below</w:t>
      </w:r>
      <w:r w:rsidR="003D1DBC" w:rsidRPr="003D1DBC">
        <w:t xml:space="preserve"> in </w:t>
      </w:r>
      <w:r w:rsidR="003D1DBC" w:rsidRPr="003D1DBC">
        <w:fldChar w:fldCharType="begin"/>
      </w:r>
      <w:r w:rsidR="003D1DBC" w:rsidRPr="003D1DBC">
        <w:instrText xml:space="preserve"> REF _Ref505594693 \h </w:instrText>
      </w:r>
      <w:r w:rsidR="003D1DBC">
        <w:instrText xml:space="preserve"> \* MERGEFORMAT </w:instrText>
      </w:r>
      <w:r w:rsidR="003D1DBC" w:rsidRPr="003D1DBC">
        <w:fldChar w:fldCharType="separate"/>
      </w:r>
      <w:r w:rsidR="00B97555" w:rsidRPr="00B97555">
        <w:t xml:space="preserve">Table </w:t>
      </w:r>
      <w:r w:rsidR="00B97555" w:rsidRPr="00B97555">
        <w:rPr>
          <w:noProof/>
        </w:rPr>
        <w:t>5</w:t>
      </w:r>
      <w:r w:rsidR="003D1DBC" w:rsidRPr="003D1DBC">
        <w:fldChar w:fldCharType="end"/>
      </w:r>
      <w:r w:rsidRPr="003D1DBC">
        <w:t xml:space="preserve"> are selected local authority-level summary statistics for baseline and the various scenarios</w:t>
      </w:r>
      <w:r w:rsidR="00887B41" w:rsidRPr="003D1DBC">
        <w:t xml:space="preserve">, in the local authority of </w:t>
      </w:r>
      <w:r w:rsidR="005A0D8E" w:rsidRPr="003D1DBC">
        <w:t xml:space="preserve">Hartlepool </w:t>
      </w:r>
      <w:r w:rsidR="00887B41" w:rsidRPr="003D1DBC">
        <w:t>[as an example]</w:t>
      </w:r>
      <w:r w:rsidRPr="003D1DBC">
        <w:t>. These</w:t>
      </w:r>
      <w:r w:rsidR="003229C8" w:rsidRPr="003D1DBC">
        <w:t xml:space="preserve"> parameters </w:t>
      </w:r>
      <w:r w:rsidRPr="003D1DBC">
        <w:t xml:space="preserve">are also available at the trip- or individual-level and would, with additional processing, feed into the health model (see </w:t>
      </w:r>
      <w:r w:rsidRPr="003D1DBC">
        <w:fldChar w:fldCharType="begin"/>
      </w:r>
      <w:r w:rsidRPr="003D1DBC">
        <w:instrText xml:space="preserve"> REF _Ref505588140 \h </w:instrText>
      </w:r>
      <w:r w:rsidR="003D1DBC">
        <w:instrText xml:space="preserve"> \* MERGEFORMAT </w:instrText>
      </w:r>
      <w:r w:rsidRPr="003D1DBC">
        <w:fldChar w:fldCharType="separate"/>
      </w:r>
      <w:r w:rsidR="00B97555">
        <w:t xml:space="preserve">Table </w:t>
      </w:r>
      <w:r w:rsidR="00B97555">
        <w:rPr>
          <w:noProof/>
        </w:rPr>
        <w:t>1</w:t>
      </w:r>
      <w:r w:rsidRPr="003D1DBC">
        <w:fldChar w:fldCharType="end"/>
      </w:r>
      <w:r w:rsidRPr="003D1DBC">
        <w:t>).</w:t>
      </w:r>
    </w:p>
    <w:p w14:paraId="1D97611B" w14:textId="6D41AD1B" w:rsidR="00847032" w:rsidRDefault="00847032" w:rsidP="00F2058F"/>
    <w:p w14:paraId="0B9AE7A3" w14:textId="4DC483C8" w:rsidR="00847032" w:rsidRDefault="00847032" w:rsidP="003D1DBC">
      <w:pPr>
        <w:pStyle w:val="Caption"/>
      </w:pPr>
      <w:bookmarkStart w:id="3" w:name="_Ref505594693"/>
      <w:r w:rsidRPr="00DF2CB4">
        <w:t xml:space="preserve">Table </w:t>
      </w:r>
      <w:fldSimple w:instr=" SEQ Table \* ARABIC ">
        <w:r w:rsidR="00B97555" w:rsidRPr="00DF2CB4">
          <w:rPr>
            <w:noProof/>
          </w:rPr>
          <w:t>5</w:t>
        </w:r>
      </w:fldSimple>
      <w:bookmarkEnd w:id="3"/>
      <w:r w:rsidRPr="00DF2CB4">
        <w:t>: Selected local authority results</w:t>
      </w:r>
      <w:r w:rsidR="003D1DBC" w:rsidRPr="00DF2CB4">
        <w:t xml:space="preserve"> for </w:t>
      </w:r>
      <w:proofErr w:type="gramStart"/>
      <w:r w:rsidR="003D1DBC" w:rsidRPr="00DF2CB4">
        <w:t>Hartlepool</w:t>
      </w:r>
      <w:proofErr w:type="gramEnd"/>
    </w:p>
    <w:tbl>
      <w:tblPr>
        <w:tblStyle w:val="TableGrid"/>
        <w:tblW w:w="9424" w:type="dxa"/>
        <w:tblInd w:w="-431" w:type="dxa"/>
        <w:tblLook w:val="04A0" w:firstRow="1" w:lastRow="0" w:firstColumn="1" w:lastColumn="0" w:noHBand="0" w:noVBand="1"/>
      </w:tblPr>
      <w:tblGrid>
        <w:gridCol w:w="893"/>
        <w:gridCol w:w="2550"/>
        <w:gridCol w:w="1496"/>
        <w:gridCol w:w="1495"/>
        <w:gridCol w:w="1495"/>
        <w:gridCol w:w="1495"/>
      </w:tblGrid>
      <w:tr w:rsidR="00122ABB" w:rsidRPr="00122ABB" w14:paraId="7CE342E0" w14:textId="77777777" w:rsidTr="00122ABB">
        <w:tc>
          <w:tcPr>
            <w:tcW w:w="893" w:type="dxa"/>
          </w:tcPr>
          <w:p w14:paraId="7D5FF725" w14:textId="77777777" w:rsidR="00122ABB" w:rsidRPr="00122ABB" w:rsidRDefault="00122ABB" w:rsidP="00122ABB">
            <w:pPr>
              <w:rPr>
                <w:sz w:val="20"/>
                <w:szCs w:val="20"/>
              </w:rPr>
            </w:pPr>
          </w:p>
        </w:tc>
        <w:tc>
          <w:tcPr>
            <w:tcW w:w="2550" w:type="dxa"/>
          </w:tcPr>
          <w:p w14:paraId="65992ED1" w14:textId="77777777" w:rsidR="00122ABB" w:rsidRPr="00122ABB" w:rsidRDefault="00122ABB" w:rsidP="00122ABB">
            <w:pPr>
              <w:rPr>
                <w:sz w:val="20"/>
                <w:szCs w:val="20"/>
              </w:rPr>
            </w:pPr>
          </w:p>
        </w:tc>
        <w:tc>
          <w:tcPr>
            <w:tcW w:w="1496" w:type="dxa"/>
            <w:vAlign w:val="center"/>
          </w:tcPr>
          <w:p w14:paraId="40A5E2D0" w14:textId="68561638" w:rsidR="00122ABB" w:rsidRPr="00122ABB" w:rsidRDefault="00122ABB" w:rsidP="00122ABB">
            <w:pPr>
              <w:jc w:val="center"/>
              <w:rPr>
                <w:b/>
                <w:sz w:val="20"/>
                <w:szCs w:val="20"/>
              </w:rPr>
            </w:pPr>
            <w:r w:rsidRPr="00122ABB">
              <w:rPr>
                <w:rFonts w:ascii="Calibri" w:hAnsi="Calibri" w:cs="Calibri"/>
                <w:b/>
                <w:color w:val="000000"/>
                <w:sz w:val="20"/>
                <w:szCs w:val="20"/>
              </w:rPr>
              <w:t>Baseline</w:t>
            </w:r>
          </w:p>
        </w:tc>
        <w:tc>
          <w:tcPr>
            <w:tcW w:w="1495" w:type="dxa"/>
            <w:vAlign w:val="center"/>
          </w:tcPr>
          <w:p w14:paraId="36FB2C11" w14:textId="499F5FEC" w:rsidR="00122ABB" w:rsidRPr="00122ABB" w:rsidRDefault="00122ABB" w:rsidP="00122ABB">
            <w:pPr>
              <w:jc w:val="center"/>
              <w:rPr>
                <w:b/>
                <w:sz w:val="20"/>
                <w:szCs w:val="20"/>
              </w:rPr>
            </w:pPr>
            <w:r w:rsidRPr="00122ABB">
              <w:rPr>
                <w:rFonts w:ascii="Calibri" w:hAnsi="Calibri" w:cs="Calibri"/>
                <w:b/>
                <w:color w:val="000000"/>
                <w:sz w:val="20"/>
                <w:szCs w:val="20"/>
              </w:rPr>
              <w:t>Near market</w:t>
            </w:r>
          </w:p>
        </w:tc>
        <w:tc>
          <w:tcPr>
            <w:tcW w:w="1495" w:type="dxa"/>
            <w:vAlign w:val="center"/>
          </w:tcPr>
          <w:p w14:paraId="5CD64E3B" w14:textId="022FCB10" w:rsidR="00122ABB" w:rsidRPr="00122ABB" w:rsidRDefault="00122ABB" w:rsidP="00122ABB">
            <w:pPr>
              <w:jc w:val="center"/>
              <w:rPr>
                <w:b/>
                <w:sz w:val="20"/>
                <w:szCs w:val="20"/>
              </w:rPr>
            </w:pPr>
            <w:r w:rsidRPr="00122ABB">
              <w:rPr>
                <w:rFonts w:ascii="Calibri" w:hAnsi="Calibri" w:cs="Calibri"/>
                <w:b/>
                <w:color w:val="000000"/>
                <w:sz w:val="20"/>
                <w:szCs w:val="20"/>
              </w:rPr>
              <w:t>Age equity</w:t>
            </w:r>
          </w:p>
        </w:tc>
        <w:tc>
          <w:tcPr>
            <w:tcW w:w="1495" w:type="dxa"/>
            <w:vAlign w:val="center"/>
          </w:tcPr>
          <w:p w14:paraId="24842745" w14:textId="7E8DCE9E" w:rsidR="00122ABB" w:rsidRPr="00122ABB" w:rsidRDefault="00122ABB" w:rsidP="00122ABB">
            <w:pPr>
              <w:jc w:val="center"/>
              <w:rPr>
                <w:b/>
                <w:sz w:val="20"/>
                <w:szCs w:val="20"/>
              </w:rPr>
            </w:pPr>
            <w:r w:rsidRPr="00122ABB">
              <w:rPr>
                <w:rFonts w:ascii="Calibri" w:hAnsi="Calibri" w:cs="Calibri"/>
                <w:b/>
                <w:color w:val="000000"/>
                <w:sz w:val="20"/>
                <w:szCs w:val="20"/>
              </w:rPr>
              <w:t>Target young, male drivers</w:t>
            </w:r>
          </w:p>
        </w:tc>
      </w:tr>
      <w:tr w:rsidR="00122ABB" w:rsidRPr="00122ABB" w14:paraId="76185386" w14:textId="77777777" w:rsidTr="00B37AC2">
        <w:tc>
          <w:tcPr>
            <w:tcW w:w="893" w:type="dxa"/>
            <w:tcBorders>
              <w:bottom w:val="single" w:sz="4" w:space="0" w:color="auto"/>
            </w:tcBorders>
          </w:tcPr>
          <w:p w14:paraId="35899026" w14:textId="4570389E" w:rsidR="00122ABB" w:rsidRPr="00122ABB" w:rsidRDefault="00122ABB" w:rsidP="00122ABB">
            <w:pPr>
              <w:rPr>
                <w:sz w:val="20"/>
                <w:szCs w:val="20"/>
              </w:rPr>
            </w:pPr>
            <w:r w:rsidRPr="00122ABB">
              <w:rPr>
                <w:b/>
                <w:sz w:val="20"/>
                <w:szCs w:val="20"/>
              </w:rPr>
              <w:t xml:space="preserve">% </w:t>
            </w:r>
          </w:p>
        </w:tc>
        <w:tc>
          <w:tcPr>
            <w:tcW w:w="2550" w:type="dxa"/>
            <w:tcBorders>
              <w:bottom w:val="single" w:sz="4" w:space="0" w:color="auto"/>
            </w:tcBorders>
          </w:tcPr>
          <w:p w14:paraId="796BD68C" w14:textId="7D38E800" w:rsidR="00122ABB" w:rsidRPr="00122ABB" w:rsidRDefault="00122ABB" w:rsidP="00122ABB">
            <w:pPr>
              <w:rPr>
                <w:sz w:val="20"/>
                <w:szCs w:val="20"/>
              </w:rPr>
            </w:pPr>
            <w:r w:rsidRPr="00122ABB">
              <w:rPr>
                <w:b/>
                <w:sz w:val="20"/>
                <w:szCs w:val="20"/>
              </w:rPr>
              <w:t>individuals who are cyclists</w:t>
            </w:r>
          </w:p>
        </w:tc>
        <w:tc>
          <w:tcPr>
            <w:tcW w:w="1496" w:type="dxa"/>
            <w:tcBorders>
              <w:bottom w:val="single" w:sz="4" w:space="0" w:color="auto"/>
            </w:tcBorders>
          </w:tcPr>
          <w:p w14:paraId="3912A368" w14:textId="04C3191B" w:rsidR="00122ABB" w:rsidRPr="00B37AC2" w:rsidRDefault="00122ABB" w:rsidP="00B37AC2">
            <w:pPr>
              <w:jc w:val="center"/>
              <w:rPr>
                <w:sz w:val="20"/>
              </w:rPr>
            </w:pPr>
            <w:r w:rsidRPr="00B37AC2">
              <w:rPr>
                <w:sz w:val="20"/>
              </w:rPr>
              <w:t>6.60%</w:t>
            </w:r>
          </w:p>
        </w:tc>
        <w:tc>
          <w:tcPr>
            <w:tcW w:w="1495" w:type="dxa"/>
            <w:tcBorders>
              <w:bottom w:val="single" w:sz="4" w:space="0" w:color="auto"/>
            </w:tcBorders>
          </w:tcPr>
          <w:p w14:paraId="1B13B203" w14:textId="4BA6D2A3" w:rsidR="00122ABB" w:rsidRPr="00B37AC2" w:rsidRDefault="00122ABB" w:rsidP="00B37AC2">
            <w:pPr>
              <w:jc w:val="center"/>
              <w:rPr>
                <w:sz w:val="20"/>
              </w:rPr>
            </w:pPr>
            <w:r w:rsidRPr="00B37AC2">
              <w:rPr>
                <w:sz w:val="20"/>
              </w:rPr>
              <w:t>15%</w:t>
            </w:r>
          </w:p>
        </w:tc>
        <w:tc>
          <w:tcPr>
            <w:tcW w:w="1495" w:type="dxa"/>
            <w:tcBorders>
              <w:bottom w:val="single" w:sz="4" w:space="0" w:color="auto"/>
            </w:tcBorders>
          </w:tcPr>
          <w:p w14:paraId="5DA0DFC6" w14:textId="59EB8909" w:rsidR="00122ABB" w:rsidRPr="00B37AC2" w:rsidRDefault="00122ABB" w:rsidP="00B37AC2">
            <w:pPr>
              <w:jc w:val="center"/>
              <w:rPr>
                <w:sz w:val="20"/>
              </w:rPr>
            </w:pPr>
            <w:r w:rsidRPr="00B37AC2">
              <w:rPr>
                <w:sz w:val="20"/>
              </w:rPr>
              <w:t>15%</w:t>
            </w:r>
          </w:p>
        </w:tc>
        <w:tc>
          <w:tcPr>
            <w:tcW w:w="1495" w:type="dxa"/>
            <w:tcBorders>
              <w:bottom w:val="single" w:sz="4" w:space="0" w:color="auto"/>
            </w:tcBorders>
          </w:tcPr>
          <w:p w14:paraId="7FB5A217" w14:textId="3BF50599" w:rsidR="00122ABB" w:rsidRPr="00B37AC2" w:rsidRDefault="00122ABB" w:rsidP="00B37AC2">
            <w:pPr>
              <w:jc w:val="center"/>
              <w:rPr>
                <w:sz w:val="20"/>
              </w:rPr>
            </w:pPr>
            <w:r w:rsidRPr="00B37AC2">
              <w:rPr>
                <w:sz w:val="20"/>
              </w:rPr>
              <w:t>15%</w:t>
            </w:r>
          </w:p>
        </w:tc>
      </w:tr>
      <w:tr w:rsidR="00122ABB" w:rsidRPr="00122ABB" w14:paraId="4BBF4B4C" w14:textId="77777777" w:rsidTr="00B37AC2">
        <w:tc>
          <w:tcPr>
            <w:tcW w:w="893" w:type="dxa"/>
            <w:tcBorders>
              <w:bottom w:val="nil"/>
            </w:tcBorders>
          </w:tcPr>
          <w:p w14:paraId="1E492F99" w14:textId="3AAC462A" w:rsidR="00122ABB" w:rsidRPr="00122ABB" w:rsidRDefault="00122ABB" w:rsidP="00122ABB">
            <w:pPr>
              <w:rPr>
                <w:b/>
                <w:sz w:val="20"/>
                <w:szCs w:val="20"/>
              </w:rPr>
            </w:pPr>
            <w:r w:rsidRPr="00122ABB">
              <w:rPr>
                <w:b/>
                <w:sz w:val="20"/>
                <w:szCs w:val="20"/>
              </w:rPr>
              <w:t>Cycling</w:t>
            </w:r>
          </w:p>
        </w:tc>
        <w:tc>
          <w:tcPr>
            <w:tcW w:w="2550" w:type="dxa"/>
            <w:tcBorders>
              <w:bottom w:val="nil"/>
            </w:tcBorders>
          </w:tcPr>
          <w:p w14:paraId="78B3B40E" w14:textId="7E13ED26" w:rsidR="00122ABB" w:rsidRPr="00122ABB" w:rsidRDefault="00122ABB" w:rsidP="00122ABB">
            <w:pPr>
              <w:rPr>
                <w:b/>
                <w:sz w:val="20"/>
                <w:szCs w:val="20"/>
              </w:rPr>
            </w:pPr>
            <w:r w:rsidRPr="00122ABB">
              <w:rPr>
                <w:b/>
                <w:sz w:val="20"/>
                <w:szCs w:val="20"/>
              </w:rPr>
              <w:t>Mode share</w:t>
            </w:r>
          </w:p>
        </w:tc>
        <w:tc>
          <w:tcPr>
            <w:tcW w:w="1496" w:type="dxa"/>
            <w:tcBorders>
              <w:bottom w:val="nil"/>
            </w:tcBorders>
          </w:tcPr>
          <w:p w14:paraId="210F7520" w14:textId="5A817788" w:rsidR="00122ABB" w:rsidRPr="00B37AC2" w:rsidRDefault="00122ABB" w:rsidP="00B37AC2">
            <w:pPr>
              <w:jc w:val="center"/>
              <w:rPr>
                <w:sz w:val="20"/>
              </w:rPr>
            </w:pPr>
            <w:r w:rsidRPr="00B37AC2">
              <w:rPr>
                <w:sz w:val="20"/>
              </w:rPr>
              <w:t>1.4%</w:t>
            </w:r>
          </w:p>
        </w:tc>
        <w:tc>
          <w:tcPr>
            <w:tcW w:w="1495" w:type="dxa"/>
            <w:tcBorders>
              <w:bottom w:val="nil"/>
            </w:tcBorders>
          </w:tcPr>
          <w:p w14:paraId="690CFFCD" w14:textId="33D384A2" w:rsidR="00122ABB" w:rsidRPr="00B37AC2" w:rsidRDefault="00122ABB" w:rsidP="00B37AC2">
            <w:pPr>
              <w:jc w:val="center"/>
              <w:rPr>
                <w:sz w:val="20"/>
              </w:rPr>
            </w:pPr>
            <w:r w:rsidRPr="00B37AC2">
              <w:rPr>
                <w:sz w:val="20"/>
              </w:rPr>
              <w:t>3.4%</w:t>
            </w:r>
          </w:p>
        </w:tc>
        <w:tc>
          <w:tcPr>
            <w:tcW w:w="1495" w:type="dxa"/>
            <w:tcBorders>
              <w:bottom w:val="nil"/>
            </w:tcBorders>
          </w:tcPr>
          <w:p w14:paraId="32BE37A3" w14:textId="549407BA" w:rsidR="00122ABB" w:rsidRPr="00B37AC2" w:rsidRDefault="00122ABB" w:rsidP="00B37AC2">
            <w:pPr>
              <w:jc w:val="center"/>
              <w:rPr>
                <w:sz w:val="20"/>
              </w:rPr>
            </w:pPr>
            <w:r w:rsidRPr="00B37AC2">
              <w:rPr>
                <w:sz w:val="20"/>
              </w:rPr>
              <w:t>3.3%</w:t>
            </w:r>
          </w:p>
        </w:tc>
        <w:tc>
          <w:tcPr>
            <w:tcW w:w="1495" w:type="dxa"/>
            <w:tcBorders>
              <w:bottom w:val="nil"/>
            </w:tcBorders>
          </w:tcPr>
          <w:p w14:paraId="46692BBA" w14:textId="4DF95258" w:rsidR="00122ABB" w:rsidRPr="00B37AC2" w:rsidRDefault="00122ABB" w:rsidP="00B37AC2">
            <w:pPr>
              <w:jc w:val="center"/>
              <w:rPr>
                <w:sz w:val="20"/>
              </w:rPr>
            </w:pPr>
            <w:r w:rsidRPr="00B37AC2">
              <w:rPr>
                <w:sz w:val="20"/>
              </w:rPr>
              <w:t>3.4%</w:t>
            </w:r>
          </w:p>
        </w:tc>
      </w:tr>
      <w:tr w:rsidR="00122ABB" w:rsidRPr="00122ABB" w14:paraId="52B39F7A" w14:textId="77777777" w:rsidTr="00B37AC2">
        <w:tc>
          <w:tcPr>
            <w:tcW w:w="893" w:type="dxa"/>
            <w:tcBorders>
              <w:top w:val="nil"/>
              <w:bottom w:val="nil"/>
            </w:tcBorders>
          </w:tcPr>
          <w:p w14:paraId="04B87C74" w14:textId="77777777" w:rsidR="00122ABB" w:rsidRPr="00122ABB" w:rsidRDefault="00122ABB" w:rsidP="00122ABB">
            <w:pPr>
              <w:rPr>
                <w:b/>
                <w:sz w:val="20"/>
                <w:szCs w:val="20"/>
              </w:rPr>
            </w:pPr>
          </w:p>
        </w:tc>
        <w:tc>
          <w:tcPr>
            <w:tcW w:w="2550" w:type="dxa"/>
            <w:tcBorders>
              <w:top w:val="nil"/>
              <w:bottom w:val="nil"/>
            </w:tcBorders>
          </w:tcPr>
          <w:p w14:paraId="348B1973" w14:textId="58253E60" w:rsidR="00122ABB" w:rsidRPr="00122ABB" w:rsidRDefault="00122ABB" w:rsidP="00122ABB">
            <w:pPr>
              <w:rPr>
                <w:b/>
                <w:sz w:val="20"/>
                <w:szCs w:val="20"/>
              </w:rPr>
            </w:pPr>
            <w:r w:rsidRPr="00122ABB">
              <w:rPr>
                <w:b/>
                <w:sz w:val="20"/>
                <w:szCs w:val="20"/>
              </w:rPr>
              <w:t>Duration (mean min/</w:t>
            </w:r>
            <w:proofErr w:type="spellStart"/>
            <w:r w:rsidRPr="00122ABB">
              <w:rPr>
                <w:b/>
                <w:sz w:val="20"/>
                <w:szCs w:val="20"/>
              </w:rPr>
              <w:t>wk</w:t>
            </w:r>
            <w:proofErr w:type="spellEnd"/>
            <w:r w:rsidRPr="00122ABB">
              <w:rPr>
                <w:b/>
                <w:sz w:val="20"/>
                <w:szCs w:val="20"/>
              </w:rPr>
              <w:t>)</w:t>
            </w:r>
          </w:p>
        </w:tc>
        <w:tc>
          <w:tcPr>
            <w:tcW w:w="1496" w:type="dxa"/>
            <w:tcBorders>
              <w:top w:val="nil"/>
              <w:bottom w:val="nil"/>
            </w:tcBorders>
          </w:tcPr>
          <w:p w14:paraId="575C2A2A" w14:textId="0427B1D2" w:rsidR="00122ABB" w:rsidRPr="00B37AC2" w:rsidRDefault="00122ABB" w:rsidP="00B37AC2">
            <w:pPr>
              <w:jc w:val="center"/>
              <w:rPr>
                <w:sz w:val="20"/>
              </w:rPr>
            </w:pPr>
            <w:r w:rsidRPr="00B37AC2">
              <w:rPr>
                <w:sz w:val="20"/>
              </w:rPr>
              <w:t>5.7</w:t>
            </w:r>
          </w:p>
        </w:tc>
        <w:tc>
          <w:tcPr>
            <w:tcW w:w="1495" w:type="dxa"/>
            <w:tcBorders>
              <w:top w:val="nil"/>
              <w:bottom w:val="nil"/>
            </w:tcBorders>
          </w:tcPr>
          <w:p w14:paraId="05CA81DA" w14:textId="4BE292B9" w:rsidR="00122ABB" w:rsidRPr="00B37AC2" w:rsidRDefault="00122ABB" w:rsidP="00B37AC2">
            <w:pPr>
              <w:jc w:val="center"/>
              <w:rPr>
                <w:sz w:val="20"/>
              </w:rPr>
            </w:pPr>
            <w:r w:rsidRPr="00B37AC2">
              <w:rPr>
                <w:sz w:val="20"/>
              </w:rPr>
              <w:t>14.0</w:t>
            </w:r>
          </w:p>
        </w:tc>
        <w:tc>
          <w:tcPr>
            <w:tcW w:w="1495" w:type="dxa"/>
            <w:tcBorders>
              <w:top w:val="nil"/>
              <w:bottom w:val="nil"/>
            </w:tcBorders>
          </w:tcPr>
          <w:p w14:paraId="44E42D96" w14:textId="36E554E2" w:rsidR="00122ABB" w:rsidRPr="00B37AC2" w:rsidRDefault="00122ABB" w:rsidP="00B37AC2">
            <w:pPr>
              <w:jc w:val="center"/>
              <w:rPr>
                <w:sz w:val="20"/>
              </w:rPr>
            </w:pPr>
            <w:r w:rsidRPr="00B37AC2">
              <w:rPr>
                <w:sz w:val="20"/>
              </w:rPr>
              <w:t>1</w:t>
            </w:r>
            <w:r w:rsidR="00B37AC2" w:rsidRPr="00B37AC2">
              <w:rPr>
                <w:sz w:val="20"/>
              </w:rPr>
              <w:t>4.0</w:t>
            </w:r>
          </w:p>
        </w:tc>
        <w:tc>
          <w:tcPr>
            <w:tcW w:w="1495" w:type="dxa"/>
            <w:tcBorders>
              <w:top w:val="nil"/>
              <w:bottom w:val="nil"/>
            </w:tcBorders>
          </w:tcPr>
          <w:p w14:paraId="00B59F79" w14:textId="5373E7AE" w:rsidR="00122ABB" w:rsidRPr="00B37AC2" w:rsidRDefault="00122ABB" w:rsidP="00B37AC2">
            <w:pPr>
              <w:jc w:val="center"/>
              <w:rPr>
                <w:sz w:val="20"/>
              </w:rPr>
            </w:pPr>
            <w:r w:rsidRPr="00B37AC2">
              <w:rPr>
                <w:sz w:val="20"/>
              </w:rPr>
              <w:t>14.8</w:t>
            </w:r>
          </w:p>
        </w:tc>
      </w:tr>
      <w:tr w:rsidR="00122ABB" w:rsidRPr="00122ABB" w14:paraId="37087E48" w14:textId="77777777" w:rsidTr="00B37AC2">
        <w:tc>
          <w:tcPr>
            <w:tcW w:w="893" w:type="dxa"/>
            <w:tcBorders>
              <w:top w:val="nil"/>
              <w:bottom w:val="single" w:sz="4" w:space="0" w:color="auto"/>
            </w:tcBorders>
          </w:tcPr>
          <w:p w14:paraId="537E7D1F" w14:textId="77777777" w:rsidR="00122ABB" w:rsidRPr="00122ABB" w:rsidRDefault="00122ABB" w:rsidP="00122ABB">
            <w:pPr>
              <w:rPr>
                <w:b/>
                <w:sz w:val="20"/>
                <w:szCs w:val="20"/>
              </w:rPr>
            </w:pPr>
          </w:p>
        </w:tc>
        <w:tc>
          <w:tcPr>
            <w:tcW w:w="2550" w:type="dxa"/>
            <w:tcBorders>
              <w:top w:val="nil"/>
              <w:bottom w:val="single" w:sz="4" w:space="0" w:color="auto"/>
            </w:tcBorders>
          </w:tcPr>
          <w:p w14:paraId="3692EF25" w14:textId="160C66D1" w:rsidR="00122ABB" w:rsidRPr="00122ABB" w:rsidRDefault="00122ABB" w:rsidP="00122ABB">
            <w:pPr>
              <w:rPr>
                <w:b/>
                <w:sz w:val="20"/>
                <w:szCs w:val="20"/>
              </w:rPr>
            </w:pPr>
            <w:r w:rsidRPr="00122ABB">
              <w:rPr>
                <w:b/>
                <w:sz w:val="20"/>
                <w:szCs w:val="20"/>
              </w:rPr>
              <w:t>Distance (mean km / week)</w:t>
            </w:r>
          </w:p>
        </w:tc>
        <w:tc>
          <w:tcPr>
            <w:tcW w:w="1496" w:type="dxa"/>
            <w:tcBorders>
              <w:top w:val="nil"/>
              <w:bottom w:val="single" w:sz="4" w:space="0" w:color="auto"/>
            </w:tcBorders>
          </w:tcPr>
          <w:p w14:paraId="3DED32F6" w14:textId="0D4C12F4" w:rsidR="00122ABB" w:rsidRPr="00B37AC2" w:rsidRDefault="00122ABB" w:rsidP="00B37AC2">
            <w:pPr>
              <w:jc w:val="center"/>
              <w:rPr>
                <w:sz w:val="20"/>
              </w:rPr>
            </w:pPr>
            <w:r w:rsidRPr="00B37AC2">
              <w:rPr>
                <w:sz w:val="20"/>
              </w:rPr>
              <w:t>1.</w:t>
            </w:r>
            <w:r w:rsidR="00B37AC2" w:rsidRPr="00B37AC2">
              <w:rPr>
                <w:sz w:val="20"/>
              </w:rPr>
              <w:t>3</w:t>
            </w:r>
          </w:p>
        </w:tc>
        <w:tc>
          <w:tcPr>
            <w:tcW w:w="1495" w:type="dxa"/>
            <w:tcBorders>
              <w:top w:val="nil"/>
              <w:bottom w:val="single" w:sz="4" w:space="0" w:color="auto"/>
            </w:tcBorders>
          </w:tcPr>
          <w:p w14:paraId="4FC8DD02" w14:textId="6E54679A" w:rsidR="00122ABB" w:rsidRPr="00B37AC2" w:rsidRDefault="00122ABB" w:rsidP="00B37AC2">
            <w:pPr>
              <w:jc w:val="center"/>
              <w:rPr>
                <w:sz w:val="20"/>
              </w:rPr>
            </w:pPr>
            <w:r w:rsidRPr="00B37AC2">
              <w:rPr>
                <w:sz w:val="20"/>
              </w:rPr>
              <w:t>3.1</w:t>
            </w:r>
          </w:p>
        </w:tc>
        <w:tc>
          <w:tcPr>
            <w:tcW w:w="1495" w:type="dxa"/>
            <w:tcBorders>
              <w:top w:val="nil"/>
              <w:bottom w:val="single" w:sz="4" w:space="0" w:color="auto"/>
            </w:tcBorders>
          </w:tcPr>
          <w:p w14:paraId="67D3872A" w14:textId="65C9C377" w:rsidR="00122ABB" w:rsidRPr="00B37AC2" w:rsidRDefault="00122ABB" w:rsidP="00B37AC2">
            <w:pPr>
              <w:jc w:val="center"/>
              <w:rPr>
                <w:sz w:val="20"/>
              </w:rPr>
            </w:pPr>
            <w:r w:rsidRPr="00B37AC2">
              <w:rPr>
                <w:sz w:val="20"/>
              </w:rPr>
              <w:t>3.</w:t>
            </w:r>
            <w:r w:rsidR="00B37AC2" w:rsidRPr="00B37AC2">
              <w:rPr>
                <w:sz w:val="20"/>
              </w:rPr>
              <w:t>1</w:t>
            </w:r>
          </w:p>
        </w:tc>
        <w:tc>
          <w:tcPr>
            <w:tcW w:w="1495" w:type="dxa"/>
            <w:tcBorders>
              <w:top w:val="nil"/>
              <w:bottom w:val="single" w:sz="4" w:space="0" w:color="auto"/>
            </w:tcBorders>
          </w:tcPr>
          <w:p w14:paraId="38F5569C" w14:textId="6F55E4D8" w:rsidR="00122ABB" w:rsidRPr="00B37AC2" w:rsidRDefault="00122ABB" w:rsidP="00B37AC2">
            <w:pPr>
              <w:jc w:val="center"/>
              <w:rPr>
                <w:sz w:val="20"/>
              </w:rPr>
            </w:pPr>
            <w:r w:rsidRPr="00B37AC2">
              <w:rPr>
                <w:sz w:val="20"/>
              </w:rPr>
              <w:t>3.3</w:t>
            </w:r>
          </w:p>
        </w:tc>
      </w:tr>
      <w:tr w:rsidR="00B37AC2" w:rsidRPr="00122ABB" w14:paraId="60B58965" w14:textId="77777777" w:rsidTr="00B37AC2">
        <w:tc>
          <w:tcPr>
            <w:tcW w:w="893" w:type="dxa"/>
            <w:tcBorders>
              <w:bottom w:val="nil"/>
            </w:tcBorders>
          </w:tcPr>
          <w:p w14:paraId="67D38F85" w14:textId="180779F0" w:rsidR="00B37AC2" w:rsidRPr="00122ABB" w:rsidRDefault="00B37AC2" w:rsidP="00B37AC2">
            <w:pPr>
              <w:rPr>
                <w:sz w:val="20"/>
                <w:szCs w:val="20"/>
              </w:rPr>
            </w:pPr>
            <w:r w:rsidRPr="00887B41">
              <w:rPr>
                <w:b/>
                <w:sz w:val="20"/>
              </w:rPr>
              <w:t>Walking</w:t>
            </w:r>
          </w:p>
        </w:tc>
        <w:tc>
          <w:tcPr>
            <w:tcW w:w="2550" w:type="dxa"/>
            <w:tcBorders>
              <w:bottom w:val="nil"/>
            </w:tcBorders>
          </w:tcPr>
          <w:p w14:paraId="3A35DA1A" w14:textId="15099B31" w:rsidR="00B37AC2" w:rsidRPr="00122ABB" w:rsidRDefault="00B37AC2" w:rsidP="00B37AC2">
            <w:pPr>
              <w:rPr>
                <w:sz w:val="20"/>
                <w:szCs w:val="20"/>
              </w:rPr>
            </w:pPr>
            <w:r w:rsidRPr="00122ABB">
              <w:rPr>
                <w:b/>
                <w:sz w:val="20"/>
                <w:szCs w:val="20"/>
              </w:rPr>
              <w:t>Mode share</w:t>
            </w:r>
          </w:p>
        </w:tc>
        <w:tc>
          <w:tcPr>
            <w:tcW w:w="1496" w:type="dxa"/>
            <w:tcBorders>
              <w:bottom w:val="nil"/>
            </w:tcBorders>
          </w:tcPr>
          <w:p w14:paraId="3EFCE9CB" w14:textId="69392F04" w:rsidR="00B37AC2" w:rsidRPr="00B37AC2" w:rsidRDefault="00B37AC2" w:rsidP="00B37AC2">
            <w:pPr>
              <w:jc w:val="center"/>
              <w:rPr>
                <w:sz w:val="20"/>
              </w:rPr>
            </w:pPr>
            <w:r w:rsidRPr="00B37AC2">
              <w:rPr>
                <w:sz w:val="20"/>
              </w:rPr>
              <w:t>23.2%</w:t>
            </w:r>
          </w:p>
        </w:tc>
        <w:tc>
          <w:tcPr>
            <w:tcW w:w="1495" w:type="dxa"/>
            <w:tcBorders>
              <w:bottom w:val="nil"/>
            </w:tcBorders>
          </w:tcPr>
          <w:p w14:paraId="07A1DC21" w14:textId="51CD9414" w:rsidR="00B37AC2" w:rsidRPr="00B37AC2" w:rsidRDefault="00B37AC2" w:rsidP="00B37AC2">
            <w:pPr>
              <w:jc w:val="center"/>
              <w:rPr>
                <w:sz w:val="20"/>
              </w:rPr>
            </w:pPr>
            <w:r w:rsidRPr="00B37AC2">
              <w:rPr>
                <w:sz w:val="20"/>
              </w:rPr>
              <w:t>22.8%</w:t>
            </w:r>
          </w:p>
        </w:tc>
        <w:tc>
          <w:tcPr>
            <w:tcW w:w="1495" w:type="dxa"/>
            <w:tcBorders>
              <w:bottom w:val="nil"/>
            </w:tcBorders>
          </w:tcPr>
          <w:p w14:paraId="6786871F" w14:textId="56B6A51F" w:rsidR="00B37AC2" w:rsidRPr="00B37AC2" w:rsidRDefault="00B37AC2" w:rsidP="00B37AC2">
            <w:pPr>
              <w:jc w:val="center"/>
              <w:rPr>
                <w:sz w:val="20"/>
              </w:rPr>
            </w:pPr>
            <w:r w:rsidRPr="00B37AC2">
              <w:rPr>
                <w:sz w:val="20"/>
              </w:rPr>
              <w:t>22.8%</w:t>
            </w:r>
          </w:p>
        </w:tc>
        <w:tc>
          <w:tcPr>
            <w:tcW w:w="1495" w:type="dxa"/>
            <w:tcBorders>
              <w:bottom w:val="nil"/>
            </w:tcBorders>
          </w:tcPr>
          <w:p w14:paraId="2EFAA5C0" w14:textId="37E978A5" w:rsidR="00B37AC2" w:rsidRPr="00B37AC2" w:rsidRDefault="00B37AC2" w:rsidP="00B37AC2">
            <w:pPr>
              <w:jc w:val="center"/>
              <w:rPr>
                <w:sz w:val="20"/>
              </w:rPr>
            </w:pPr>
            <w:r w:rsidRPr="00B37AC2">
              <w:rPr>
                <w:sz w:val="20"/>
              </w:rPr>
              <w:t>22.8%</w:t>
            </w:r>
          </w:p>
        </w:tc>
      </w:tr>
      <w:tr w:rsidR="00B37AC2" w:rsidRPr="00122ABB" w14:paraId="28BB40ED" w14:textId="77777777" w:rsidTr="00B37AC2">
        <w:tc>
          <w:tcPr>
            <w:tcW w:w="893" w:type="dxa"/>
            <w:tcBorders>
              <w:top w:val="nil"/>
              <w:bottom w:val="nil"/>
            </w:tcBorders>
          </w:tcPr>
          <w:p w14:paraId="08EFE8C5" w14:textId="77777777" w:rsidR="00B37AC2" w:rsidRPr="00122ABB" w:rsidRDefault="00B37AC2" w:rsidP="00B37AC2">
            <w:pPr>
              <w:rPr>
                <w:sz w:val="20"/>
                <w:szCs w:val="20"/>
              </w:rPr>
            </w:pPr>
          </w:p>
        </w:tc>
        <w:tc>
          <w:tcPr>
            <w:tcW w:w="2550" w:type="dxa"/>
            <w:tcBorders>
              <w:top w:val="nil"/>
              <w:bottom w:val="nil"/>
            </w:tcBorders>
          </w:tcPr>
          <w:p w14:paraId="76C18D2D" w14:textId="7C7526DB" w:rsidR="00B37AC2" w:rsidRPr="00122ABB" w:rsidRDefault="00B37AC2" w:rsidP="00B37AC2">
            <w:pPr>
              <w:rPr>
                <w:sz w:val="20"/>
                <w:szCs w:val="20"/>
              </w:rPr>
            </w:pPr>
            <w:r w:rsidRPr="00122ABB">
              <w:rPr>
                <w:b/>
                <w:sz w:val="20"/>
                <w:szCs w:val="20"/>
              </w:rPr>
              <w:t>Duration</w:t>
            </w:r>
            <w:r>
              <w:rPr>
                <w:b/>
                <w:sz w:val="20"/>
                <w:szCs w:val="20"/>
              </w:rPr>
              <w:t xml:space="preserve"> as main mode</w:t>
            </w:r>
            <w:r w:rsidRPr="00122ABB">
              <w:rPr>
                <w:b/>
                <w:sz w:val="20"/>
                <w:szCs w:val="20"/>
              </w:rPr>
              <w:t xml:space="preserve"> (mean min/</w:t>
            </w:r>
            <w:proofErr w:type="spellStart"/>
            <w:r w:rsidRPr="00122ABB">
              <w:rPr>
                <w:b/>
                <w:sz w:val="20"/>
                <w:szCs w:val="20"/>
              </w:rPr>
              <w:t>wk</w:t>
            </w:r>
            <w:proofErr w:type="spellEnd"/>
            <w:r w:rsidRPr="00122ABB">
              <w:rPr>
                <w:b/>
                <w:sz w:val="20"/>
                <w:szCs w:val="20"/>
              </w:rPr>
              <w:t>)</w:t>
            </w:r>
          </w:p>
        </w:tc>
        <w:tc>
          <w:tcPr>
            <w:tcW w:w="1496" w:type="dxa"/>
            <w:tcBorders>
              <w:top w:val="nil"/>
              <w:bottom w:val="nil"/>
            </w:tcBorders>
          </w:tcPr>
          <w:p w14:paraId="7A51FFB7" w14:textId="12C61861" w:rsidR="00B37AC2" w:rsidRPr="00B37AC2" w:rsidRDefault="00B37AC2" w:rsidP="00B37AC2">
            <w:pPr>
              <w:jc w:val="center"/>
              <w:rPr>
                <w:sz w:val="20"/>
              </w:rPr>
            </w:pPr>
            <w:r w:rsidRPr="00B37AC2">
              <w:rPr>
                <w:sz w:val="20"/>
              </w:rPr>
              <w:t>74.9</w:t>
            </w:r>
          </w:p>
        </w:tc>
        <w:tc>
          <w:tcPr>
            <w:tcW w:w="1495" w:type="dxa"/>
            <w:tcBorders>
              <w:top w:val="nil"/>
              <w:bottom w:val="nil"/>
            </w:tcBorders>
          </w:tcPr>
          <w:p w14:paraId="36CBFFCD" w14:textId="54A1EAD3" w:rsidR="00B37AC2" w:rsidRPr="00B37AC2" w:rsidRDefault="00B37AC2" w:rsidP="00B37AC2">
            <w:pPr>
              <w:jc w:val="center"/>
              <w:rPr>
                <w:sz w:val="20"/>
              </w:rPr>
            </w:pPr>
            <w:r w:rsidRPr="00B37AC2">
              <w:rPr>
                <w:sz w:val="20"/>
              </w:rPr>
              <w:t>73.3</w:t>
            </w:r>
          </w:p>
        </w:tc>
        <w:tc>
          <w:tcPr>
            <w:tcW w:w="1495" w:type="dxa"/>
            <w:tcBorders>
              <w:top w:val="nil"/>
              <w:bottom w:val="nil"/>
            </w:tcBorders>
          </w:tcPr>
          <w:p w14:paraId="4B2119BD" w14:textId="62BA7339" w:rsidR="00B37AC2" w:rsidRPr="00B37AC2" w:rsidRDefault="00B37AC2" w:rsidP="00B37AC2">
            <w:pPr>
              <w:jc w:val="center"/>
              <w:rPr>
                <w:sz w:val="20"/>
              </w:rPr>
            </w:pPr>
            <w:r w:rsidRPr="00B37AC2">
              <w:rPr>
                <w:sz w:val="20"/>
              </w:rPr>
              <w:t>73.4</w:t>
            </w:r>
          </w:p>
        </w:tc>
        <w:tc>
          <w:tcPr>
            <w:tcW w:w="1495" w:type="dxa"/>
            <w:tcBorders>
              <w:top w:val="nil"/>
              <w:bottom w:val="nil"/>
            </w:tcBorders>
          </w:tcPr>
          <w:p w14:paraId="4FE53F53" w14:textId="25E331FE" w:rsidR="00B37AC2" w:rsidRPr="00B37AC2" w:rsidRDefault="00B37AC2" w:rsidP="00B37AC2">
            <w:pPr>
              <w:jc w:val="center"/>
              <w:rPr>
                <w:sz w:val="20"/>
              </w:rPr>
            </w:pPr>
            <w:r w:rsidRPr="00B37AC2">
              <w:rPr>
                <w:sz w:val="20"/>
              </w:rPr>
              <w:t>73.4</w:t>
            </w:r>
          </w:p>
        </w:tc>
      </w:tr>
      <w:tr w:rsidR="00B37AC2" w:rsidRPr="00122ABB" w14:paraId="2CC3DA18" w14:textId="77777777" w:rsidTr="00B37AC2">
        <w:tc>
          <w:tcPr>
            <w:tcW w:w="893" w:type="dxa"/>
            <w:tcBorders>
              <w:top w:val="nil"/>
              <w:bottom w:val="nil"/>
            </w:tcBorders>
          </w:tcPr>
          <w:p w14:paraId="44B6206B" w14:textId="77777777" w:rsidR="00B37AC2" w:rsidRPr="00122ABB" w:rsidRDefault="00B37AC2" w:rsidP="00B37AC2">
            <w:pPr>
              <w:rPr>
                <w:sz w:val="20"/>
                <w:szCs w:val="20"/>
              </w:rPr>
            </w:pPr>
          </w:p>
        </w:tc>
        <w:tc>
          <w:tcPr>
            <w:tcW w:w="2550" w:type="dxa"/>
            <w:tcBorders>
              <w:top w:val="nil"/>
              <w:bottom w:val="nil"/>
            </w:tcBorders>
          </w:tcPr>
          <w:p w14:paraId="1A067706" w14:textId="72783D54" w:rsidR="00B37AC2" w:rsidRPr="00122ABB" w:rsidRDefault="00B37AC2" w:rsidP="00B37AC2">
            <w:pPr>
              <w:rPr>
                <w:b/>
                <w:sz w:val="20"/>
                <w:szCs w:val="20"/>
              </w:rPr>
            </w:pPr>
            <w:r w:rsidRPr="00122ABB">
              <w:rPr>
                <w:b/>
                <w:sz w:val="20"/>
                <w:szCs w:val="20"/>
              </w:rPr>
              <w:t>Duration</w:t>
            </w:r>
            <w:r>
              <w:rPr>
                <w:b/>
                <w:sz w:val="20"/>
                <w:szCs w:val="20"/>
              </w:rPr>
              <w:t xml:space="preserve"> including stages</w:t>
            </w:r>
            <w:r w:rsidRPr="00122ABB">
              <w:rPr>
                <w:b/>
                <w:sz w:val="20"/>
                <w:szCs w:val="20"/>
              </w:rPr>
              <w:t xml:space="preserve"> (mean min/</w:t>
            </w:r>
            <w:proofErr w:type="spellStart"/>
            <w:r w:rsidRPr="00122ABB">
              <w:rPr>
                <w:b/>
                <w:sz w:val="20"/>
                <w:szCs w:val="20"/>
              </w:rPr>
              <w:t>wk</w:t>
            </w:r>
            <w:proofErr w:type="spellEnd"/>
            <w:r w:rsidRPr="00122ABB">
              <w:rPr>
                <w:b/>
                <w:sz w:val="20"/>
                <w:szCs w:val="20"/>
              </w:rPr>
              <w:t>)</w:t>
            </w:r>
          </w:p>
        </w:tc>
        <w:tc>
          <w:tcPr>
            <w:tcW w:w="1496" w:type="dxa"/>
            <w:tcBorders>
              <w:top w:val="nil"/>
              <w:bottom w:val="nil"/>
            </w:tcBorders>
          </w:tcPr>
          <w:p w14:paraId="0510E5F8" w14:textId="3039B225" w:rsidR="00B37AC2" w:rsidRPr="00B37AC2" w:rsidRDefault="00B37AC2" w:rsidP="00B37AC2">
            <w:pPr>
              <w:jc w:val="center"/>
              <w:rPr>
                <w:sz w:val="20"/>
              </w:rPr>
            </w:pPr>
            <w:r w:rsidRPr="00B37AC2">
              <w:rPr>
                <w:rFonts w:ascii="Calibri" w:hAnsi="Calibri" w:cs="Calibri"/>
                <w:color w:val="000000"/>
                <w:sz w:val="20"/>
              </w:rPr>
              <w:t>140.2</w:t>
            </w:r>
          </w:p>
        </w:tc>
        <w:tc>
          <w:tcPr>
            <w:tcW w:w="1495" w:type="dxa"/>
            <w:tcBorders>
              <w:top w:val="nil"/>
              <w:bottom w:val="nil"/>
            </w:tcBorders>
          </w:tcPr>
          <w:p w14:paraId="745304D3" w14:textId="30740085" w:rsidR="00B37AC2" w:rsidRPr="00B37AC2" w:rsidRDefault="00B37AC2" w:rsidP="00B37AC2">
            <w:pPr>
              <w:jc w:val="center"/>
              <w:rPr>
                <w:sz w:val="20"/>
              </w:rPr>
            </w:pPr>
            <w:r w:rsidRPr="00B37AC2">
              <w:rPr>
                <w:rFonts w:ascii="Calibri" w:hAnsi="Calibri" w:cs="Calibri"/>
                <w:color w:val="000000"/>
                <w:sz w:val="20"/>
              </w:rPr>
              <w:t>137.7</w:t>
            </w:r>
          </w:p>
        </w:tc>
        <w:tc>
          <w:tcPr>
            <w:tcW w:w="1495" w:type="dxa"/>
            <w:tcBorders>
              <w:top w:val="nil"/>
              <w:bottom w:val="nil"/>
            </w:tcBorders>
          </w:tcPr>
          <w:p w14:paraId="2FED1986" w14:textId="6D44C84E" w:rsidR="00B37AC2" w:rsidRPr="00B37AC2" w:rsidRDefault="00B37AC2" w:rsidP="00B37AC2">
            <w:pPr>
              <w:jc w:val="center"/>
              <w:rPr>
                <w:sz w:val="20"/>
              </w:rPr>
            </w:pPr>
            <w:r w:rsidRPr="00B37AC2">
              <w:rPr>
                <w:rFonts w:ascii="Calibri" w:hAnsi="Calibri" w:cs="Calibri"/>
                <w:color w:val="000000"/>
                <w:sz w:val="20"/>
              </w:rPr>
              <w:t>137.8</w:t>
            </w:r>
          </w:p>
        </w:tc>
        <w:tc>
          <w:tcPr>
            <w:tcW w:w="1495" w:type="dxa"/>
            <w:tcBorders>
              <w:top w:val="nil"/>
              <w:bottom w:val="nil"/>
            </w:tcBorders>
          </w:tcPr>
          <w:p w14:paraId="35F901B9" w14:textId="02C537F3" w:rsidR="00B37AC2" w:rsidRPr="00B37AC2" w:rsidRDefault="00B37AC2" w:rsidP="00B37AC2">
            <w:pPr>
              <w:jc w:val="center"/>
              <w:rPr>
                <w:sz w:val="20"/>
              </w:rPr>
            </w:pPr>
            <w:r w:rsidRPr="00B37AC2">
              <w:rPr>
                <w:rFonts w:ascii="Calibri" w:hAnsi="Calibri" w:cs="Calibri"/>
                <w:color w:val="000000"/>
                <w:sz w:val="20"/>
              </w:rPr>
              <w:t>137.8</w:t>
            </w:r>
          </w:p>
        </w:tc>
      </w:tr>
      <w:tr w:rsidR="00B37AC2" w:rsidRPr="00122ABB" w14:paraId="62184AD6" w14:textId="77777777" w:rsidTr="00B37AC2">
        <w:tc>
          <w:tcPr>
            <w:tcW w:w="893" w:type="dxa"/>
            <w:tcBorders>
              <w:top w:val="nil"/>
              <w:bottom w:val="single" w:sz="4" w:space="0" w:color="auto"/>
            </w:tcBorders>
          </w:tcPr>
          <w:p w14:paraId="4FF9DFD7" w14:textId="77777777" w:rsidR="00B37AC2" w:rsidRPr="00122ABB" w:rsidRDefault="00B37AC2" w:rsidP="00B37AC2">
            <w:pPr>
              <w:rPr>
                <w:sz w:val="20"/>
                <w:szCs w:val="20"/>
              </w:rPr>
            </w:pPr>
          </w:p>
        </w:tc>
        <w:tc>
          <w:tcPr>
            <w:tcW w:w="2550" w:type="dxa"/>
            <w:tcBorders>
              <w:top w:val="nil"/>
              <w:bottom w:val="single" w:sz="4" w:space="0" w:color="auto"/>
            </w:tcBorders>
          </w:tcPr>
          <w:p w14:paraId="400D1C36" w14:textId="2DE3D17B" w:rsidR="00B37AC2" w:rsidRPr="00122ABB" w:rsidRDefault="00B37AC2" w:rsidP="00B37AC2">
            <w:pPr>
              <w:rPr>
                <w:sz w:val="20"/>
                <w:szCs w:val="20"/>
              </w:rPr>
            </w:pPr>
            <w:r w:rsidRPr="00122ABB">
              <w:rPr>
                <w:b/>
                <w:sz w:val="20"/>
                <w:szCs w:val="20"/>
              </w:rPr>
              <w:t>Distance (mean km / week)</w:t>
            </w:r>
          </w:p>
        </w:tc>
        <w:tc>
          <w:tcPr>
            <w:tcW w:w="1496" w:type="dxa"/>
            <w:tcBorders>
              <w:top w:val="nil"/>
              <w:bottom w:val="single" w:sz="4" w:space="0" w:color="auto"/>
            </w:tcBorders>
          </w:tcPr>
          <w:p w14:paraId="52002D0A" w14:textId="1801A069" w:rsidR="00B37AC2" w:rsidRPr="00B37AC2" w:rsidRDefault="00B37AC2" w:rsidP="00B37AC2">
            <w:pPr>
              <w:jc w:val="center"/>
              <w:rPr>
                <w:sz w:val="20"/>
              </w:rPr>
            </w:pPr>
            <w:r w:rsidRPr="00B37AC2">
              <w:rPr>
                <w:sz w:val="20"/>
              </w:rPr>
              <w:t>5.2</w:t>
            </w:r>
          </w:p>
        </w:tc>
        <w:tc>
          <w:tcPr>
            <w:tcW w:w="1495" w:type="dxa"/>
            <w:tcBorders>
              <w:top w:val="nil"/>
              <w:bottom w:val="single" w:sz="4" w:space="0" w:color="auto"/>
            </w:tcBorders>
          </w:tcPr>
          <w:p w14:paraId="6BCCC846" w14:textId="1173AC65" w:rsidR="00B37AC2" w:rsidRPr="00B37AC2" w:rsidRDefault="00B37AC2" w:rsidP="00B37AC2">
            <w:pPr>
              <w:jc w:val="center"/>
              <w:rPr>
                <w:sz w:val="20"/>
              </w:rPr>
            </w:pPr>
            <w:r w:rsidRPr="00B37AC2">
              <w:rPr>
                <w:sz w:val="20"/>
              </w:rPr>
              <w:t>5.1</w:t>
            </w:r>
          </w:p>
        </w:tc>
        <w:tc>
          <w:tcPr>
            <w:tcW w:w="1495" w:type="dxa"/>
            <w:tcBorders>
              <w:top w:val="nil"/>
              <w:bottom w:val="single" w:sz="4" w:space="0" w:color="auto"/>
            </w:tcBorders>
          </w:tcPr>
          <w:p w14:paraId="2A2C17FF" w14:textId="1DA966C6" w:rsidR="00B37AC2" w:rsidRPr="00B37AC2" w:rsidRDefault="00B37AC2" w:rsidP="00B37AC2">
            <w:pPr>
              <w:jc w:val="center"/>
              <w:rPr>
                <w:sz w:val="20"/>
              </w:rPr>
            </w:pPr>
            <w:r w:rsidRPr="00B37AC2">
              <w:rPr>
                <w:sz w:val="20"/>
              </w:rPr>
              <w:t>5.1</w:t>
            </w:r>
          </w:p>
        </w:tc>
        <w:tc>
          <w:tcPr>
            <w:tcW w:w="1495" w:type="dxa"/>
            <w:tcBorders>
              <w:top w:val="nil"/>
              <w:bottom w:val="single" w:sz="4" w:space="0" w:color="auto"/>
            </w:tcBorders>
          </w:tcPr>
          <w:p w14:paraId="78A16122" w14:textId="06D889BB" w:rsidR="00B37AC2" w:rsidRPr="00B37AC2" w:rsidRDefault="00B37AC2" w:rsidP="00B37AC2">
            <w:pPr>
              <w:jc w:val="center"/>
              <w:rPr>
                <w:sz w:val="20"/>
              </w:rPr>
            </w:pPr>
            <w:r w:rsidRPr="00B37AC2">
              <w:rPr>
                <w:sz w:val="20"/>
              </w:rPr>
              <w:t>5.1</w:t>
            </w:r>
          </w:p>
        </w:tc>
      </w:tr>
      <w:tr w:rsidR="00B37AC2" w:rsidRPr="00122ABB" w14:paraId="7F946C0C" w14:textId="77777777" w:rsidTr="00B37AC2">
        <w:tc>
          <w:tcPr>
            <w:tcW w:w="893" w:type="dxa"/>
            <w:tcBorders>
              <w:bottom w:val="nil"/>
            </w:tcBorders>
          </w:tcPr>
          <w:p w14:paraId="58FBECC0" w14:textId="14352CCD" w:rsidR="00B37AC2" w:rsidRPr="00122ABB" w:rsidRDefault="00B37AC2" w:rsidP="00B37AC2">
            <w:pPr>
              <w:rPr>
                <w:sz w:val="20"/>
                <w:szCs w:val="20"/>
              </w:rPr>
            </w:pPr>
            <w:r w:rsidRPr="00887B41">
              <w:rPr>
                <w:b/>
                <w:sz w:val="20"/>
              </w:rPr>
              <w:t xml:space="preserve">Car </w:t>
            </w:r>
          </w:p>
        </w:tc>
        <w:tc>
          <w:tcPr>
            <w:tcW w:w="2550" w:type="dxa"/>
            <w:tcBorders>
              <w:bottom w:val="nil"/>
            </w:tcBorders>
          </w:tcPr>
          <w:p w14:paraId="53B66900" w14:textId="40C7B975" w:rsidR="00B37AC2" w:rsidRPr="00122ABB" w:rsidRDefault="00B37AC2" w:rsidP="00B37AC2">
            <w:pPr>
              <w:rPr>
                <w:sz w:val="20"/>
                <w:szCs w:val="20"/>
              </w:rPr>
            </w:pPr>
            <w:r w:rsidRPr="00122ABB">
              <w:rPr>
                <w:b/>
                <w:sz w:val="20"/>
                <w:szCs w:val="20"/>
              </w:rPr>
              <w:t>Mode share</w:t>
            </w:r>
          </w:p>
        </w:tc>
        <w:tc>
          <w:tcPr>
            <w:tcW w:w="1496" w:type="dxa"/>
            <w:tcBorders>
              <w:bottom w:val="nil"/>
            </w:tcBorders>
          </w:tcPr>
          <w:p w14:paraId="17E70A61" w14:textId="3C288F92" w:rsidR="00B37AC2" w:rsidRPr="00B37AC2" w:rsidRDefault="00B37AC2" w:rsidP="00B37AC2">
            <w:pPr>
              <w:jc w:val="center"/>
              <w:rPr>
                <w:sz w:val="20"/>
              </w:rPr>
            </w:pPr>
            <w:r w:rsidRPr="00B37AC2">
              <w:rPr>
                <w:sz w:val="20"/>
              </w:rPr>
              <w:t>48.6%</w:t>
            </w:r>
          </w:p>
        </w:tc>
        <w:tc>
          <w:tcPr>
            <w:tcW w:w="1495" w:type="dxa"/>
            <w:tcBorders>
              <w:bottom w:val="nil"/>
            </w:tcBorders>
          </w:tcPr>
          <w:p w14:paraId="1585FBDD" w14:textId="7B189633" w:rsidR="00B37AC2" w:rsidRPr="00B37AC2" w:rsidRDefault="00B37AC2" w:rsidP="00B37AC2">
            <w:pPr>
              <w:jc w:val="center"/>
              <w:rPr>
                <w:sz w:val="20"/>
              </w:rPr>
            </w:pPr>
            <w:r w:rsidRPr="00B37AC2">
              <w:rPr>
                <w:sz w:val="20"/>
              </w:rPr>
              <w:t>47.5%</w:t>
            </w:r>
          </w:p>
        </w:tc>
        <w:tc>
          <w:tcPr>
            <w:tcW w:w="1495" w:type="dxa"/>
            <w:tcBorders>
              <w:bottom w:val="nil"/>
            </w:tcBorders>
          </w:tcPr>
          <w:p w14:paraId="501C11D8" w14:textId="79470B46" w:rsidR="00B37AC2" w:rsidRPr="00B37AC2" w:rsidRDefault="00B37AC2" w:rsidP="00B37AC2">
            <w:pPr>
              <w:jc w:val="center"/>
              <w:rPr>
                <w:sz w:val="20"/>
              </w:rPr>
            </w:pPr>
            <w:r w:rsidRPr="00B37AC2">
              <w:rPr>
                <w:sz w:val="20"/>
              </w:rPr>
              <w:t>47.5%</w:t>
            </w:r>
          </w:p>
        </w:tc>
        <w:tc>
          <w:tcPr>
            <w:tcW w:w="1495" w:type="dxa"/>
            <w:tcBorders>
              <w:bottom w:val="nil"/>
            </w:tcBorders>
          </w:tcPr>
          <w:p w14:paraId="5FE56D06" w14:textId="35887A3C" w:rsidR="00B37AC2" w:rsidRPr="00B37AC2" w:rsidRDefault="00B37AC2" w:rsidP="00B37AC2">
            <w:pPr>
              <w:jc w:val="center"/>
              <w:rPr>
                <w:sz w:val="20"/>
              </w:rPr>
            </w:pPr>
            <w:r w:rsidRPr="00B37AC2">
              <w:rPr>
                <w:sz w:val="20"/>
              </w:rPr>
              <w:t>47.3%</w:t>
            </w:r>
          </w:p>
        </w:tc>
      </w:tr>
      <w:tr w:rsidR="00B37AC2" w:rsidRPr="00122ABB" w14:paraId="6B8EBFEE" w14:textId="77777777" w:rsidTr="00B37AC2">
        <w:tc>
          <w:tcPr>
            <w:tcW w:w="893" w:type="dxa"/>
            <w:tcBorders>
              <w:top w:val="nil"/>
              <w:bottom w:val="nil"/>
            </w:tcBorders>
          </w:tcPr>
          <w:p w14:paraId="7C0205A3" w14:textId="57047270" w:rsidR="00B37AC2" w:rsidRPr="00122ABB" w:rsidRDefault="00B37AC2" w:rsidP="00B37AC2">
            <w:pPr>
              <w:rPr>
                <w:sz w:val="20"/>
                <w:szCs w:val="20"/>
              </w:rPr>
            </w:pPr>
            <w:r w:rsidRPr="00887B41">
              <w:rPr>
                <w:b/>
                <w:sz w:val="20"/>
              </w:rPr>
              <w:t>driving</w:t>
            </w:r>
          </w:p>
        </w:tc>
        <w:tc>
          <w:tcPr>
            <w:tcW w:w="2550" w:type="dxa"/>
            <w:tcBorders>
              <w:top w:val="nil"/>
              <w:bottom w:val="nil"/>
            </w:tcBorders>
          </w:tcPr>
          <w:p w14:paraId="749F3306" w14:textId="49229864" w:rsidR="00B37AC2" w:rsidRPr="00122ABB" w:rsidRDefault="00B37AC2" w:rsidP="00B37AC2">
            <w:pPr>
              <w:rPr>
                <w:sz w:val="20"/>
                <w:szCs w:val="20"/>
              </w:rPr>
            </w:pPr>
            <w:r w:rsidRPr="00122ABB">
              <w:rPr>
                <w:b/>
                <w:sz w:val="20"/>
                <w:szCs w:val="20"/>
              </w:rPr>
              <w:t>Duration (mean min/</w:t>
            </w:r>
            <w:proofErr w:type="spellStart"/>
            <w:r w:rsidRPr="00122ABB">
              <w:rPr>
                <w:b/>
                <w:sz w:val="20"/>
                <w:szCs w:val="20"/>
              </w:rPr>
              <w:t>wk</w:t>
            </w:r>
            <w:proofErr w:type="spellEnd"/>
            <w:r w:rsidRPr="00122ABB">
              <w:rPr>
                <w:b/>
                <w:sz w:val="20"/>
                <w:szCs w:val="20"/>
              </w:rPr>
              <w:t>)</w:t>
            </w:r>
          </w:p>
        </w:tc>
        <w:tc>
          <w:tcPr>
            <w:tcW w:w="1496" w:type="dxa"/>
            <w:tcBorders>
              <w:top w:val="nil"/>
              <w:bottom w:val="nil"/>
            </w:tcBorders>
          </w:tcPr>
          <w:p w14:paraId="1A757447" w14:textId="4FC628BC" w:rsidR="00B37AC2" w:rsidRPr="00B37AC2" w:rsidRDefault="00B37AC2" w:rsidP="00B37AC2">
            <w:pPr>
              <w:jc w:val="center"/>
              <w:rPr>
                <w:sz w:val="20"/>
              </w:rPr>
            </w:pPr>
            <w:r w:rsidRPr="00B37AC2">
              <w:rPr>
                <w:sz w:val="20"/>
              </w:rPr>
              <w:t>166.4</w:t>
            </w:r>
          </w:p>
        </w:tc>
        <w:tc>
          <w:tcPr>
            <w:tcW w:w="1495" w:type="dxa"/>
            <w:tcBorders>
              <w:top w:val="nil"/>
              <w:bottom w:val="nil"/>
            </w:tcBorders>
          </w:tcPr>
          <w:p w14:paraId="26FA8E74" w14:textId="0015A571" w:rsidR="00B37AC2" w:rsidRPr="00B37AC2" w:rsidRDefault="00B37AC2" w:rsidP="00B37AC2">
            <w:pPr>
              <w:jc w:val="center"/>
              <w:rPr>
                <w:sz w:val="20"/>
              </w:rPr>
            </w:pPr>
            <w:r w:rsidRPr="00B37AC2">
              <w:rPr>
                <w:sz w:val="20"/>
              </w:rPr>
              <w:t>163.8</w:t>
            </w:r>
          </w:p>
        </w:tc>
        <w:tc>
          <w:tcPr>
            <w:tcW w:w="1495" w:type="dxa"/>
            <w:tcBorders>
              <w:top w:val="nil"/>
              <w:bottom w:val="nil"/>
            </w:tcBorders>
          </w:tcPr>
          <w:p w14:paraId="7537B6A1" w14:textId="59789E2A" w:rsidR="00B37AC2" w:rsidRPr="00B37AC2" w:rsidRDefault="00B37AC2" w:rsidP="00B37AC2">
            <w:pPr>
              <w:jc w:val="center"/>
              <w:rPr>
                <w:sz w:val="20"/>
              </w:rPr>
            </w:pPr>
            <w:r w:rsidRPr="00B37AC2">
              <w:rPr>
                <w:sz w:val="20"/>
              </w:rPr>
              <w:t>163.8</w:t>
            </w:r>
          </w:p>
        </w:tc>
        <w:tc>
          <w:tcPr>
            <w:tcW w:w="1495" w:type="dxa"/>
            <w:tcBorders>
              <w:top w:val="nil"/>
              <w:bottom w:val="nil"/>
            </w:tcBorders>
          </w:tcPr>
          <w:p w14:paraId="75662B0E" w14:textId="0358A15B" w:rsidR="00B37AC2" w:rsidRPr="00B37AC2" w:rsidRDefault="00B37AC2" w:rsidP="00B37AC2">
            <w:pPr>
              <w:jc w:val="center"/>
              <w:rPr>
                <w:sz w:val="20"/>
              </w:rPr>
            </w:pPr>
            <w:r w:rsidRPr="00B37AC2">
              <w:rPr>
                <w:sz w:val="20"/>
              </w:rPr>
              <w:t>163.4</w:t>
            </w:r>
          </w:p>
        </w:tc>
      </w:tr>
      <w:tr w:rsidR="00B37AC2" w:rsidRPr="00122ABB" w14:paraId="623E0AB1" w14:textId="77777777" w:rsidTr="00B37AC2">
        <w:trPr>
          <w:trHeight w:val="80"/>
        </w:trPr>
        <w:tc>
          <w:tcPr>
            <w:tcW w:w="893" w:type="dxa"/>
            <w:tcBorders>
              <w:top w:val="nil"/>
            </w:tcBorders>
          </w:tcPr>
          <w:p w14:paraId="5E65F370" w14:textId="77777777" w:rsidR="00B37AC2" w:rsidRPr="00122ABB" w:rsidRDefault="00B37AC2" w:rsidP="00B37AC2">
            <w:pPr>
              <w:rPr>
                <w:sz w:val="20"/>
                <w:szCs w:val="20"/>
              </w:rPr>
            </w:pPr>
          </w:p>
        </w:tc>
        <w:tc>
          <w:tcPr>
            <w:tcW w:w="2550" w:type="dxa"/>
            <w:tcBorders>
              <w:top w:val="nil"/>
            </w:tcBorders>
          </w:tcPr>
          <w:p w14:paraId="0838F1C6" w14:textId="4F3D1AD4" w:rsidR="00B37AC2" w:rsidRPr="00122ABB" w:rsidRDefault="00B37AC2" w:rsidP="00B37AC2">
            <w:pPr>
              <w:rPr>
                <w:sz w:val="20"/>
                <w:szCs w:val="20"/>
              </w:rPr>
            </w:pPr>
            <w:r w:rsidRPr="00122ABB">
              <w:rPr>
                <w:b/>
                <w:sz w:val="20"/>
                <w:szCs w:val="20"/>
              </w:rPr>
              <w:t>Distance (mean km / week)</w:t>
            </w:r>
          </w:p>
        </w:tc>
        <w:tc>
          <w:tcPr>
            <w:tcW w:w="1496" w:type="dxa"/>
            <w:tcBorders>
              <w:top w:val="nil"/>
            </w:tcBorders>
          </w:tcPr>
          <w:p w14:paraId="0B9FE37E" w14:textId="7A32D6FA" w:rsidR="00B37AC2" w:rsidRPr="00B37AC2" w:rsidRDefault="00B37AC2" w:rsidP="00B37AC2">
            <w:pPr>
              <w:jc w:val="center"/>
              <w:rPr>
                <w:sz w:val="20"/>
              </w:rPr>
            </w:pPr>
            <w:r w:rsidRPr="00B37AC2">
              <w:rPr>
                <w:sz w:val="20"/>
              </w:rPr>
              <w:t>103.9</w:t>
            </w:r>
          </w:p>
        </w:tc>
        <w:tc>
          <w:tcPr>
            <w:tcW w:w="1495" w:type="dxa"/>
            <w:tcBorders>
              <w:top w:val="nil"/>
            </w:tcBorders>
          </w:tcPr>
          <w:p w14:paraId="0FE712D9" w14:textId="0B6E3A7F" w:rsidR="00B37AC2" w:rsidRPr="00B37AC2" w:rsidRDefault="00B37AC2" w:rsidP="00B37AC2">
            <w:pPr>
              <w:jc w:val="center"/>
              <w:rPr>
                <w:sz w:val="20"/>
              </w:rPr>
            </w:pPr>
            <w:r w:rsidRPr="00B37AC2">
              <w:rPr>
                <w:sz w:val="20"/>
              </w:rPr>
              <w:t>102.8</w:t>
            </w:r>
          </w:p>
        </w:tc>
        <w:tc>
          <w:tcPr>
            <w:tcW w:w="1495" w:type="dxa"/>
            <w:tcBorders>
              <w:top w:val="nil"/>
            </w:tcBorders>
          </w:tcPr>
          <w:p w14:paraId="2ECAB98B" w14:textId="1EC6CF6A" w:rsidR="00B37AC2" w:rsidRPr="00B37AC2" w:rsidRDefault="00B37AC2" w:rsidP="00B37AC2">
            <w:pPr>
              <w:jc w:val="center"/>
              <w:rPr>
                <w:sz w:val="20"/>
              </w:rPr>
            </w:pPr>
            <w:r w:rsidRPr="00B37AC2">
              <w:rPr>
                <w:sz w:val="20"/>
              </w:rPr>
              <w:t>102.8</w:t>
            </w:r>
          </w:p>
        </w:tc>
        <w:tc>
          <w:tcPr>
            <w:tcW w:w="1495" w:type="dxa"/>
            <w:tcBorders>
              <w:top w:val="nil"/>
            </w:tcBorders>
          </w:tcPr>
          <w:p w14:paraId="323CD181" w14:textId="4C0FCE9A" w:rsidR="00B37AC2" w:rsidRPr="00B37AC2" w:rsidRDefault="00B37AC2" w:rsidP="00B37AC2">
            <w:pPr>
              <w:jc w:val="center"/>
              <w:rPr>
                <w:sz w:val="20"/>
              </w:rPr>
            </w:pPr>
            <w:r w:rsidRPr="00B37AC2">
              <w:rPr>
                <w:sz w:val="20"/>
              </w:rPr>
              <w:t>102.5</w:t>
            </w:r>
          </w:p>
        </w:tc>
      </w:tr>
    </w:tbl>
    <w:p w14:paraId="2B54B62C" w14:textId="77777777" w:rsidR="00122ABB" w:rsidRDefault="00122ABB" w:rsidP="00F2058F"/>
    <w:p w14:paraId="6B5D2752" w14:textId="4138886B" w:rsidR="00352F24" w:rsidRDefault="003229C8" w:rsidP="00E6222F">
      <w:pPr>
        <w:tabs>
          <w:tab w:val="left" w:pos="7230"/>
        </w:tabs>
      </w:pPr>
      <w:r>
        <w:t xml:space="preserve">As expected, the scenarios differ considerably with respect to the </w:t>
      </w:r>
      <w:r w:rsidR="00E6222F">
        <w:t xml:space="preserve">demographic </w:t>
      </w:r>
      <w:r>
        <w:t>profile of</w:t>
      </w:r>
      <w:r w:rsidR="00E6222F">
        <w:t xml:space="preserve"> how cycling has increased and how driving has decreased.  Specifically, </w:t>
      </w:r>
      <w:r>
        <w:t>in the ‘age equity’ scenario</w:t>
      </w:r>
      <w:r w:rsidR="00E6222F">
        <w:t xml:space="preserve"> a higher proportion of the cycling is among older people, and in the ‘target</w:t>
      </w:r>
      <w:r w:rsidR="00D46EDC">
        <w:t xml:space="preserve"> young, male </w:t>
      </w:r>
      <w:r w:rsidR="00E6222F">
        <w:t>drivers’ scenario a higher proportion of the driving decrease is among younger people (</w:t>
      </w:r>
      <w:r w:rsidR="00526D6F">
        <w:rPr>
          <w:highlight w:val="yellow"/>
        </w:rPr>
        <w:fldChar w:fldCharType="begin"/>
      </w:r>
      <w:r w:rsidR="00526D6F">
        <w:instrText xml:space="preserve"> REF _Ref505711161 \h </w:instrText>
      </w:r>
      <w:r w:rsidR="00526D6F">
        <w:rPr>
          <w:highlight w:val="yellow"/>
        </w:rPr>
      </w:r>
      <w:r w:rsidR="00526D6F">
        <w:rPr>
          <w:highlight w:val="yellow"/>
        </w:rPr>
        <w:fldChar w:fldCharType="separate"/>
      </w:r>
      <w:r w:rsidR="00526D6F">
        <w:t xml:space="preserve">Figure </w:t>
      </w:r>
      <w:r w:rsidR="00526D6F">
        <w:rPr>
          <w:noProof/>
        </w:rPr>
        <w:t>1</w:t>
      </w:r>
      <w:r w:rsidR="00526D6F">
        <w:rPr>
          <w:highlight w:val="yellow"/>
        </w:rPr>
        <w:fldChar w:fldCharType="end"/>
      </w:r>
      <w:r w:rsidR="00E6222F">
        <w:t>)</w:t>
      </w:r>
      <w:r w:rsidR="00D46EDC">
        <w:t xml:space="preserve">.  </w:t>
      </w:r>
    </w:p>
    <w:p w14:paraId="215ECBC4" w14:textId="77777777" w:rsidR="00526D6F" w:rsidRDefault="00526D6F">
      <w:r>
        <w:br w:type="page"/>
      </w:r>
    </w:p>
    <w:p w14:paraId="07D37BBF" w14:textId="1EE33D23" w:rsidR="00526D6F" w:rsidRDefault="00526D6F" w:rsidP="00526D6F">
      <w:pPr>
        <w:pStyle w:val="Caption"/>
      </w:pPr>
      <w:bookmarkStart w:id="4" w:name="_Ref505711161"/>
      <w:r>
        <w:lastRenderedPageBreak/>
        <w:t xml:space="preserve">Figure </w:t>
      </w:r>
      <w:fldSimple w:instr=" SEQ Figure \* ARABIC ">
        <w:r>
          <w:rPr>
            <w:noProof/>
          </w:rPr>
          <w:t>1</w:t>
        </w:r>
      </w:fldSimple>
      <w:bookmarkEnd w:id="4"/>
      <w:r>
        <w:t xml:space="preserve">: Change in average past-week cycling and driving duration, by age </w:t>
      </w:r>
      <w:proofErr w:type="gramStart"/>
      <w:r>
        <w:t>group</w:t>
      </w:r>
      <w:proofErr w:type="gramEnd"/>
    </w:p>
    <w:p w14:paraId="2FCEC290" w14:textId="111251F7" w:rsidR="00F37571" w:rsidRDefault="00526D6F" w:rsidP="00526D6F">
      <w:pPr>
        <w:pStyle w:val="Caption"/>
      </w:pPr>
      <w:r>
        <w:rPr>
          <w:noProof/>
        </w:rPr>
        <w:drawing>
          <wp:inline distT="0" distB="0" distL="0" distR="0" wp14:anchorId="4555347D" wp14:editId="451EDA8A">
            <wp:extent cx="5943600" cy="814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145780"/>
                    </a:xfrm>
                    <a:prstGeom prst="rect">
                      <a:avLst/>
                    </a:prstGeom>
                    <a:noFill/>
                  </pic:spPr>
                </pic:pic>
              </a:graphicData>
            </a:graphic>
          </wp:inline>
        </w:drawing>
      </w:r>
    </w:p>
    <w:p w14:paraId="52F4B6B6" w14:textId="49D5EBC9" w:rsidR="00E26B04" w:rsidRDefault="00E26B04">
      <w:pPr>
        <w:rPr>
          <w:iCs/>
          <w:szCs w:val="18"/>
        </w:rPr>
      </w:pPr>
      <w:r>
        <w:rPr>
          <w:iCs/>
          <w:szCs w:val="18"/>
        </w:rPr>
        <w:br w:type="page"/>
      </w:r>
    </w:p>
    <w:p w14:paraId="175C011B" w14:textId="77777777" w:rsidR="00E26B04" w:rsidRDefault="00E26B04" w:rsidP="00E26B04">
      <w:pPr>
        <w:jc w:val="center"/>
        <w:rPr>
          <w:i/>
        </w:rPr>
      </w:pPr>
    </w:p>
    <w:p w14:paraId="3FA31FA8" w14:textId="77777777" w:rsidR="00E26B04" w:rsidRPr="00F2058F" w:rsidRDefault="00E26B04" w:rsidP="00E26B04">
      <w:pPr>
        <w:rPr>
          <w:b/>
          <w:u w:val="single"/>
        </w:rPr>
      </w:pPr>
      <w:r>
        <w:rPr>
          <w:b/>
          <w:bCs/>
          <w:u w:val="single"/>
        </w:rPr>
        <w:t xml:space="preserve">SCENARIO 1.2: </w:t>
      </w:r>
      <w:r>
        <w:rPr>
          <w:b/>
          <w:u w:val="single"/>
        </w:rPr>
        <w:t>Illustrative example of a 20% reduction in car travel</w:t>
      </w:r>
    </w:p>
    <w:p w14:paraId="7002485E" w14:textId="77777777" w:rsidR="00E26B04" w:rsidRPr="00137CBD" w:rsidRDefault="00E26B04" w:rsidP="00E26B04">
      <w:pPr>
        <w:pStyle w:val="ListParagraph"/>
        <w:numPr>
          <w:ilvl w:val="0"/>
          <w:numId w:val="12"/>
        </w:numPr>
        <w:rPr>
          <w:bCs/>
        </w:rPr>
      </w:pPr>
      <w:r w:rsidRPr="00137CBD">
        <w:rPr>
          <w:bCs/>
        </w:rPr>
        <w:t xml:space="preserve">Step 1: Identify a random 20% of car driver or passenger trips, made by household cars or non-household cars : </w:t>
      </w:r>
      <w:proofErr w:type="spellStart"/>
      <w:r w:rsidRPr="00137CBD">
        <w:rPr>
          <w:bCs/>
        </w:rPr>
        <w:t>trip_mainmode_det</w:t>
      </w:r>
      <w:proofErr w:type="spellEnd"/>
      <w:r w:rsidRPr="00137CBD">
        <w:rPr>
          <w:bCs/>
        </w:rPr>
        <w:t xml:space="preserve">, modes 5 – </w:t>
      </w:r>
      <w:proofErr w:type="gramStart"/>
      <w:r w:rsidRPr="00137CBD">
        <w:rPr>
          <w:bCs/>
        </w:rPr>
        <w:t>8</w:t>
      </w:r>
      <w:proofErr w:type="gramEnd"/>
    </w:p>
    <w:p w14:paraId="2EC359E2" w14:textId="2881EA91" w:rsidR="00526D6F" w:rsidRPr="00FB6DB3" w:rsidRDefault="00E26B04" w:rsidP="000D1047">
      <w:pPr>
        <w:pStyle w:val="ListParagraph"/>
        <w:numPr>
          <w:ilvl w:val="0"/>
          <w:numId w:val="12"/>
        </w:numPr>
        <w:jc w:val="center"/>
        <w:rPr>
          <w:b/>
          <w:bCs/>
          <w:u w:val="single"/>
        </w:rPr>
      </w:pPr>
      <w:r w:rsidRPr="00FB6DB3">
        <w:rPr>
          <w:bCs/>
        </w:rPr>
        <w:t>Step 2: switch those trips to having zero travel duration and travel distance, with no replacement trips: i.e. they just stay home</w:t>
      </w:r>
    </w:p>
    <w:sectPr w:rsidR="00526D6F" w:rsidRPr="00FB6DB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EF9A" w14:textId="77777777" w:rsidR="00646A70" w:rsidRDefault="00646A70" w:rsidP="00460412">
      <w:pPr>
        <w:spacing w:after="0" w:line="240" w:lineRule="auto"/>
      </w:pPr>
      <w:r>
        <w:separator/>
      </w:r>
    </w:p>
  </w:endnote>
  <w:endnote w:type="continuationSeparator" w:id="0">
    <w:p w14:paraId="40D85251" w14:textId="77777777" w:rsidR="00646A70" w:rsidRDefault="00646A70" w:rsidP="0046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E382" w14:textId="77777777" w:rsidR="00646A70" w:rsidRDefault="00646A70" w:rsidP="00460412">
      <w:pPr>
        <w:spacing w:after="0" w:line="240" w:lineRule="auto"/>
      </w:pPr>
      <w:r>
        <w:separator/>
      </w:r>
    </w:p>
  </w:footnote>
  <w:footnote w:type="continuationSeparator" w:id="0">
    <w:p w14:paraId="1245017F" w14:textId="77777777" w:rsidR="00646A70" w:rsidRDefault="00646A70" w:rsidP="00460412">
      <w:pPr>
        <w:spacing w:after="0" w:line="240" w:lineRule="auto"/>
      </w:pPr>
      <w:r>
        <w:continuationSeparator/>
      </w:r>
    </w:p>
  </w:footnote>
  <w:footnote w:id="1">
    <w:p w14:paraId="43F29260" w14:textId="082FB0BF" w:rsidR="00847032" w:rsidRDefault="00847032">
      <w:pPr>
        <w:pStyle w:val="FootnoteText"/>
      </w:pPr>
      <w:r>
        <w:rPr>
          <w:rStyle w:val="FootnoteReference"/>
        </w:rPr>
        <w:footnoteRef/>
      </w:r>
      <w:r>
        <w:t xml:space="preserve"> this is what we did in PCT, I </w:t>
      </w:r>
      <w:proofErr w:type="gramStart"/>
      <w:r>
        <w:t>can't</w:t>
      </w:r>
      <w:proofErr w:type="gramEnd"/>
      <w:r>
        <w:t xml:space="preserve"> completely remember what we did in ICT.  An alternative would be to apply average cycling versus walking versus driving detour factors, generating these from e.g.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380759"/>
      <w:docPartObj>
        <w:docPartGallery w:val="Page Numbers (Top of Page)"/>
        <w:docPartUnique/>
      </w:docPartObj>
    </w:sdtPr>
    <w:sdtEndPr>
      <w:rPr>
        <w:noProof/>
      </w:rPr>
    </w:sdtEndPr>
    <w:sdtContent>
      <w:p w14:paraId="34D05963" w14:textId="793DCDAE" w:rsidR="00847032" w:rsidRDefault="00847032">
        <w:pPr>
          <w:pStyle w:val="Header"/>
          <w:jc w:val="right"/>
        </w:pPr>
        <w:r>
          <w:fldChar w:fldCharType="begin"/>
        </w:r>
        <w:r>
          <w:instrText xml:space="preserve"> PAGE   \* MERGEFORMAT </w:instrText>
        </w:r>
        <w:r>
          <w:fldChar w:fldCharType="separate"/>
        </w:r>
        <w:r w:rsidR="005E5A2B">
          <w:rPr>
            <w:noProof/>
          </w:rPr>
          <w:t>7</w:t>
        </w:r>
        <w:r>
          <w:rPr>
            <w:noProof/>
          </w:rPr>
          <w:fldChar w:fldCharType="end"/>
        </w:r>
      </w:p>
    </w:sdtContent>
  </w:sdt>
  <w:p w14:paraId="67C19A89" w14:textId="77777777" w:rsidR="00847032" w:rsidRDefault="0084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92D"/>
    <w:multiLevelType w:val="hybridMultilevel"/>
    <w:tmpl w:val="541E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82700"/>
    <w:multiLevelType w:val="hybridMultilevel"/>
    <w:tmpl w:val="E8DCDC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0E625B"/>
    <w:multiLevelType w:val="hybridMultilevel"/>
    <w:tmpl w:val="B9A8FCD0"/>
    <w:lvl w:ilvl="0" w:tplc="08090001">
      <w:start w:val="1"/>
      <w:numFmt w:val="bullet"/>
      <w:lvlText w:val=""/>
      <w:lvlJc w:val="left"/>
      <w:pPr>
        <w:ind w:left="720" w:hanging="360"/>
      </w:pPr>
      <w:rPr>
        <w:rFonts w:ascii="Symbol" w:hAnsi="Symbol" w:hint="default"/>
      </w:rPr>
    </w:lvl>
    <w:lvl w:ilvl="1" w:tplc="7B5CFD0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A026A"/>
    <w:multiLevelType w:val="hybridMultilevel"/>
    <w:tmpl w:val="99FAB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B964A6"/>
    <w:multiLevelType w:val="hybridMultilevel"/>
    <w:tmpl w:val="DC869A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E550A4"/>
    <w:multiLevelType w:val="hybridMultilevel"/>
    <w:tmpl w:val="D0527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7860C0"/>
    <w:multiLevelType w:val="hybridMultilevel"/>
    <w:tmpl w:val="08201C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4850A7"/>
    <w:multiLevelType w:val="hybridMultilevel"/>
    <w:tmpl w:val="D2021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B30C2"/>
    <w:multiLevelType w:val="hybridMultilevel"/>
    <w:tmpl w:val="9F20152E"/>
    <w:lvl w:ilvl="0" w:tplc="08090001">
      <w:start w:val="1"/>
      <w:numFmt w:val="bullet"/>
      <w:lvlText w:val=""/>
      <w:lvlJc w:val="left"/>
      <w:pPr>
        <w:ind w:left="720" w:hanging="360"/>
      </w:pPr>
      <w:rPr>
        <w:rFonts w:ascii="Symbol" w:hAnsi="Symbol"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4C4037"/>
    <w:multiLevelType w:val="hybridMultilevel"/>
    <w:tmpl w:val="137843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C65979"/>
    <w:multiLevelType w:val="hybridMultilevel"/>
    <w:tmpl w:val="EE5AA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E927F5"/>
    <w:multiLevelType w:val="hybridMultilevel"/>
    <w:tmpl w:val="A25AF6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11"/>
  </w:num>
  <w:num w:numId="7">
    <w:abstractNumId w:val="8"/>
  </w:num>
  <w:num w:numId="8">
    <w:abstractNumId w:val="9"/>
  </w:num>
  <w:num w:numId="9">
    <w:abstractNumId w:val="10"/>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1807BD3-7540-4E74-9C19-C85931DF805B}"/>
    <w:docVar w:name="dgnword-eventsink" w:val="2250952469776"/>
  </w:docVars>
  <w:rsids>
    <w:rsidRoot w:val="00BF718E"/>
    <w:rsid w:val="000170DC"/>
    <w:rsid w:val="00026FA8"/>
    <w:rsid w:val="0003120D"/>
    <w:rsid w:val="00043439"/>
    <w:rsid w:val="000441EC"/>
    <w:rsid w:val="00052FAA"/>
    <w:rsid w:val="0007140F"/>
    <w:rsid w:val="0007562B"/>
    <w:rsid w:val="000F1392"/>
    <w:rsid w:val="00122ABB"/>
    <w:rsid w:val="00123003"/>
    <w:rsid w:val="001239C3"/>
    <w:rsid w:val="00137CBD"/>
    <w:rsid w:val="00156B03"/>
    <w:rsid w:val="001A6D14"/>
    <w:rsid w:val="001D25DA"/>
    <w:rsid w:val="00210BE8"/>
    <w:rsid w:val="00213BEE"/>
    <w:rsid w:val="00240CCF"/>
    <w:rsid w:val="00246DCC"/>
    <w:rsid w:val="002503C0"/>
    <w:rsid w:val="00267CA9"/>
    <w:rsid w:val="00272007"/>
    <w:rsid w:val="00276521"/>
    <w:rsid w:val="002F4BA3"/>
    <w:rsid w:val="003229C8"/>
    <w:rsid w:val="00326BC6"/>
    <w:rsid w:val="00352F24"/>
    <w:rsid w:val="00367352"/>
    <w:rsid w:val="00376F30"/>
    <w:rsid w:val="00394985"/>
    <w:rsid w:val="003C3CB3"/>
    <w:rsid w:val="003D1DBC"/>
    <w:rsid w:val="003E4A54"/>
    <w:rsid w:val="003F734A"/>
    <w:rsid w:val="004238AD"/>
    <w:rsid w:val="00433958"/>
    <w:rsid w:val="00441A7A"/>
    <w:rsid w:val="00447AD0"/>
    <w:rsid w:val="0045627A"/>
    <w:rsid w:val="00460412"/>
    <w:rsid w:val="00492E56"/>
    <w:rsid w:val="0049539E"/>
    <w:rsid w:val="004A084B"/>
    <w:rsid w:val="00526D6F"/>
    <w:rsid w:val="00531BC3"/>
    <w:rsid w:val="005845BC"/>
    <w:rsid w:val="005941F5"/>
    <w:rsid w:val="005A0D8E"/>
    <w:rsid w:val="005A4E26"/>
    <w:rsid w:val="005C1AB0"/>
    <w:rsid w:val="005D033E"/>
    <w:rsid w:val="005D60F2"/>
    <w:rsid w:val="005E5107"/>
    <w:rsid w:val="005E5A2B"/>
    <w:rsid w:val="005F3283"/>
    <w:rsid w:val="0060457E"/>
    <w:rsid w:val="00625529"/>
    <w:rsid w:val="00627FAA"/>
    <w:rsid w:val="00631998"/>
    <w:rsid w:val="00646A70"/>
    <w:rsid w:val="0069372D"/>
    <w:rsid w:val="00695CBA"/>
    <w:rsid w:val="006E1577"/>
    <w:rsid w:val="006F144C"/>
    <w:rsid w:val="00717E38"/>
    <w:rsid w:val="0073104B"/>
    <w:rsid w:val="007601C0"/>
    <w:rsid w:val="00785297"/>
    <w:rsid w:val="007D63FB"/>
    <w:rsid w:val="007E141E"/>
    <w:rsid w:val="00800F1B"/>
    <w:rsid w:val="00810091"/>
    <w:rsid w:val="008249CB"/>
    <w:rsid w:val="0083031C"/>
    <w:rsid w:val="00847032"/>
    <w:rsid w:val="00887B41"/>
    <w:rsid w:val="0089362F"/>
    <w:rsid w:val="008B3A0F"/>
    <w:rsid w:val="008C0F89"/>
    <w:rsid w:val="008F2E59"/>
    <w:rsid w:val="00910B43"/>
    <w:rsid w:val="009B56CA"/>
    <w:rsid w:val="009F35BA"/>
    <w:rsid w:val="009F7311"/>
    <w:rsid w:val="00A40E82"/>
    <w:rsid w:val="00A50FCD"/>
    <w:rsid w:val="00A66838"/>
    <w:rsid w:val="00A94AC3"/>
    <w:rsid w:val="00AB7318"/>
    <w:rsid w:val="00AC2143"/>
    <w:rsid w:val="00B24266"/>
    <w:rsid w:val="00B37AC2"/>
    <w:rsid w:val="00B50077"/>
    <w:rsid w:val="00B97555"/>
    <w:rsid w:val="00BB4150"/>
    <w:rsid w:val="00BC6406"/>
    <w:rsid w:val="00BE774E"/>
    <w:rsid w:val="00BF37EB"/>
    <w:rsid w:val="00BF718E"/>
    <w:rsid w:val="00C31692"/>
    <w:rsid w:val="00C905D4"/>
    <w:rsid w:val="00CA633D"/>
    <w:rsid w:val="00CD7852"/>
    <w:rsid w:val="00CF5D09"/>
    <w:rsid w:val="00D14192"/>
    <w:rsid w:val="00D46EDC"/>
    <w:rsid w:val="00D77130"/>
    <w:rsid w:val="00D911E6"/>
    <w:rsid w:val="00DD0460"/>
    <w:rsid w:val="00DF2CB4"/>
    <w:rsid w:val="00E26B04"/>
    <w:rsid w:val="00E6222F"/>
    <w:rsid w:val="00EA674B"/>
    <w:rsid w:val="00EC4834"/>
    <w:rsid w:val="00ED76E1"/>
    <w:rsid w:val="00EF0342"/>
    <w:rsid w:val="00F2058F"/>
    <w:rsid w:val="00F37571"/>
    <w:rsid w:val="00F75CBC"/>
    <w:rsid w:val="00F85231"/>
    <w:rsid w:val="00FA639B"/>
    <w:rsid w:val="00FB6DB3"/>
    <w:rsid w:val="00FF5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EAB16"/>
  <w15:chartTrackingRefBased/>
  <w15:docId w15:val="{E30ED9BD-7996-43F4-80D7-6044B634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8F"/>
    <w:pPr>
      <w:ind w:left="720"/>
      <w:contextualSpacing/>
    </w:pPr>
  </w:style>
  <w:style w:type="table" w:styleId="TableGrid">
    <w:name w:val="Table Grid"/>
    <w:basedOn w:val="TableNormal"/>
    <w:uiPriority w:val="39"/>
    <w:rsid w:val="005F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3283"/>
    <w:rPr>
      <w:sz w:val="16"/>
      <w:szCs w:val="16"/>
    </w:rPr>
  </w:style>
  <w:style w:type="paragraph" w:styleId="CommentText">
    <w:name w:val="annotation text"/>
    <w:basedOn w:val="Normal"/>
    <w:link w:val="CommentTextChar"/>
    <w:uiPriority w:val="99"/>
    <w:semiHidden/>
    <w:unhideWhenUsed/>
    <w:rsid w:val="005F3283"/>
    <w:pPr>
      <w:spacing w:line="240" w:lineRule="auto"/>
    </w:pPr>
    <w:rPr>
      <w:sz w:val="20"/>
      <w:szCs w:val="20"/>
    </w:rPr>
  </w:style>
  <w:style w:type="character" w:customStyle="1" w:styleId="CommentTextChar">
    <w:name w:val="Comment Text Char"/>
    <w:basedOn w:val="DefaultParagraphFont"/>
    <w:link w:val="CommentText"/>
    <w:uiPriority w:val="99"/>
    <w:semiHidden/>
    <w:rsid w:val="005F3283"/>
    <w:rPr>
      <w:sz w:val="20"/>
      <w:szCs w:val="20"/>
    </w:rPr>
  </w:style>
  <w:style w:type="paragraph" w:styleId="BalloonText">
    <w:name w:val="Balloon Text"/>
    <w:basedOn w:val="Normal"/>
    <w:link w:val="BalloonTextChar"/>
    <w:uiPriority w:val="99"/>
    <w:semiHidden/>
    <w:unhideWhenUsed/>
    <w:rsid w:val="005F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283"/>
    <w:rPr>
      <w:rFonts w:ascii="Segoe UI" w:hAnsi="Segoe UI" w:cs="Segoe UI"/>
      <w:sz w:val="18"/>
      <w:szCs w:val="18"/>
    </w:rPr>
  </w:style>
  <w:style w:type="paragraph" w:styleId="FootnoteText">
    <w:name w:val="footnote text"/>
    <w:basedOn w:val="Normal"/>
    <w:link w:val="FootnoteTextChar"/>
    <w:uiPriority w:val="99"/>
    <w:semiHidden/>
    <w:unhideWhenUsed/>
    <w:rsid w:val="004604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0412"/>
    <w:rPr>
      <w:sz w:val="20"/>
      <w:szCs w:val="20"/>
    </w:rPr>
  </w:style>
  <w:style w:type="character" w:styleId="FootnoteReference">
    <w:name w:val="footnote reference"/>
    <w:basedOn w:val="DefaultParagraphFont"/>
    <w:uiPriority w:val="99"/>
    <w:semiHidden/>
    <w:unhideWhenUsed/>
    <w:rsid w:val="00460412"/>
    <w:rPr>
      <w:vertAlign w:val="superscript"/>
    </w:rPr>
  </w:style>
  <w:style w:type="paragraph" w:styleId="Caption">
    <w:name w:val="caption"/>
    <w:basedOn w:val="Normal"/>
    <w:next w:val="Normal"/>
    <w:uiPriority w:val="35"/>
    <w:unhideWhenUsed/>
    <w:qFormat/>
    <w:rsid w:val="004953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FA8"/>
  </w:style>
  <w:style w:type="paragraph" w:styleId="Footer">
    <w:name w:val="footer"/>
    <w:basedOn w:val="Normal"/>
    <w:link w:val="FooterChar"/>
    <w:uiPriority w:val="99"/>
    <w:unhideWhenUsed/>
    <w:rsid w:val="0002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FA8"/>
  </w:style>
  <w:style w:type="paragraph" w:styleId="CommentSubject">
    <w:name w:val="annotation subject"/>
    <w:basedOn w:val="CommentText"/>
    <w:next w:val="CommentText"/>
    <w:link w:val="CommentSubjectChar"/>
    <w:uiPriority w:val="99"/>
    <w:semiHidden/>
    <w:unhideWhenUsed/>
    <w:rsid w:val="00627FAA"/>
    <w:rPr>
      <w:b/>
      <w:bCs/>
    </w:rPr>
  </w:style>
  <w:style w:type="character" w:customStyle="1" w:styleId="CommentSubjectChar">
    <w:name w:val="Comment Subject Char"/>
    <w:basedOn w:val="CommentTextChar"/>
    <w:link w:val="CommentSubject"/>
    <w:uiPriority w:val="99"/>
    <w:semiHidden/>
    <w:rsid w:val="00627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41A10-57C9-4246-B5B6-00C0A85C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Goodman</dc:creator>
  <cp:keywords/>
  <dc:description/>
  <cp:lastModifiedBy>Anna Goodman</cp:lastModifiedBy>
  <cp:revision>7</cp:revision>
  <dcterms:created xsi:type="dcterms:W3CDTF">2021-07-07T13:29:00Z</dcterms:created>
  <dcterms:modified xsi:type="dcterms:W3CDTF">2021-07-07T13:36:00Z</dcterms:modified>
</cp:coreProperties>
</file>