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1527"/>
        <w:gridCol w:w="2750"/>
        <w:gridCol w:w="3196"/>
        <w:gridCol w:w="1301"/>
        <w:gridCol w:w="1259"/>
        <w:gridCol w:w="4141"/>
      </w:tblGrid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Name in ITHIM (new name)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of the disease group in the Global Burden of Disease 2010 data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 and possible modifications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Background burden in England &amp; Wales (DALY)</w:t>
            </w: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RR/HR/OR</w:t>
            </w: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Reference and description</w:t>
            </w: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Stroke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Cerebrovascular disease</w:t>
            </w:r>
          </w:p>
        </w:tc>
        <w:tc>
          <w:tcPr>
            <w:tcW w:w="3196" w:type="dxa"/>
            <w:vMerge w:val="restart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 xml:space="preserve">We use same </w:t>
            </w:r>
            <w:r>
              <w:t>RR for these three disease groups but they are separated because we assume that underlying links between physical activity and diseases vary.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594 000</w:t>
            </w:r>
          </w:p>
        </w:tc>
        <w:tc>
          <w:tcPr>
            <w:tcW w:w="1259" w:type="dxa"/>
            <w:vMerge w:val="restart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0.84 per 5.4 METh per week</w:t>
            </w:r>
          </w:p>
        </w:tc>
        <w:tc>
          <w:tcPr>
            <w:tcW w:w="4141" w:type="dxa"/>
            <w:vMerge w:val="restart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Hamer M, Chida Y. Walking and primary prevention: a meta-analysis of prospectiv</w:t>
            </w:r>
            <w:r>
              <w:t>e cohort studies. Br J Sports Med 2008; 42: 238–43.</w:t>
            </w:r>
          </w:p>
          <w:p w:rsidR="00D30BA1" w:rsidRDefault="00D30BA1">
            <w:pPr>
              <w:spacing w:after="0" w:line="240" w:lineRule="auto"/>
            </w:pPr>
          </w:p>
          <w:p w:rsidR="00D30BA1" w:rsidRDefault="00B2649F">
            <w:pPr>
              <w:spacing w:after="0" w:line="240" w:lineRule="auto"/>
            </w:pPr>
            <w:r>
              <w:t>0.84 is the pooled HR for CVD.</w:t>
            </w: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Ischemic heart disease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Ischemic heart disease</w:t>
            </w:r>
          </w:p>
        </w:tc>
        <w:tc>
          <w:tcPr>
            <w:tcW w:w="3196" w:type="dxa"/>
            <w:vMerge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1 297 000</w:t>
            </w:r>
          </w:p>
        </w:tc>
        <w:tc>
          <w:tcPr>
            <w:tcW w:w="1259" w:type="dxa"/>
            <w:vMerge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4141" w:type="dxa"/>
            <w:vMerge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Other cardiovascular and circulatory diseases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Atrial fibrillation and flutter</w:t>
            </w:r>
          </w:p>
          <w:p w:rsidR="00D30BA1" w:rsidRDefault="00B264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Aortic aneurysm</w:t>
            </w:r>
          </w:p>
          <w:p w:rsidR="00D30BA1" w:rsidRDefault="00B264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Peripheral </w:t>
            </w:r>
            <w:r>
              <w:t>vascular disease</w:t>
            </w:r>
          </w:p>
          <w:p w:rsidR="00D30BA1" w:rsidRDefault="00B264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Other cardiovascular and circulatory diseases</w:t>
            </w:r>
          </w:p>
          <w:p w:rsidR="00D30BA1" w:rsidRDefault="00B264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Hypertensive heart disease</w:t>
            </w:r>
          </w:p>
        </w:tc>
        <w:tc>
          <w:tcPr>
            <w:tcW w:w="3196" w:type="dxa"/>
            <w:vMerge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437 000</w:t>
            </w:r>
          </w:p>
        </w:tc>
        <w:tc>
          <w:tcPr>
            <w:tcW w:w="1259" w:type="dxa"/>
            <w:vMerge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4141" w:type="dxa"/>
            <w:vMerge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Type-2 diabetes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Diabetes mellitus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 xml:space="preserve">Current assumption: 1.5% of diabetes mellitus burden is due to type-2 for age&lt;30, for age 30+ 90% is due to type-2 </w:t>
            </w:r>
            <w:r>
              <w:t>diabetes.</w:t>
            </w:r>
          </w:p>
          <w:p w:rsidR="00D30BA1" w:rsidRDefault="00D30BA1">
            <w:pPr>
              <w:spacing w:after="0" w:line="240" w:lineRule="auto"/>
            </w:pPr>
          </w:p>
          <w:p w:rsidR="00D30BA1" w:rsidRDefault="00B2649F">
            <w:pPr>
              <w:spacing w:after="0" w:line="240" w:lineRule="auto"/>
            </w:pPr>
            <w:r>
              <w:rPr>
                <w:highlight w:val="yellow"/>
              </w:rPr>
              <w:t>The assumption for age group &lt;30 could be improved.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160 000</w:t>
            </w: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0.83 per 5.6 METh per week</w:t>
            </w: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Jeon CY, Lokken RP, Hu FB, van Dam RM. Physical activity of moderate intensity and risk of type 2 diabetes: a systematic review. Diabetes Care 2007; 30: 744–5</w:t>
            </w:r>
            <w:r>
              <w:t>2.</w:t>
            </w:r>
          </w:p>
          <w:p w:rsidR="00D30BA1" w:rsidRDefault="00D30BA1">
            <w:pPr>
              <w:spacing w:after="0" w:line="240" w:lineRule="auto"/>
            </w:pPr>
          </w:p>
          <w:p w:rsidR="00D30BA1" w:rsidRDefault="00B2649F">
            <w:pPr>
              <w:spacing w:after="0" w:line="240" w:lineRule="auto"/>
            </w:pPr>
            <w:r>
              <w:t>0.83 is the BMI-adjusted RR.</w:t>
            </w:r>
          </w:p>
          <w:p w:rsidR="00D30BA1" w:rsidRDefault="00D30BA1">
            <w:pPr>
              <w:spacing w:after="0" w:line="240" w:lineRule="auto"/>
            </w:pP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Colon cancer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Colon and rectum cancers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Current assumption: 62% of burden is assumed to be due to colon cancer. Physical activity is not assumed to have impact to rectum cancer.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180 000</w:t>
            </w: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 xml:space="preserve">0.80 per 31 METh per week for male, </w:t>
            </w:r>
            <w:r>
              <w:t>0.86 per 30 METh per week for female</w:t>
            </w: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Harriss DJ, Atkinson G, Batterham A, et al. Lifestyle factors and colorectal cancer risk (2): a systematic review and meta-analysis of associations with leisure-time physical activity. Colorectal Dis 2009; 11: 689–701.</w:t>
            </w:r>
          </w:p>
          <w:p w:rsidR="00D30BA1" w:rsidRDefault="00D30BA1">
            <w:pPr>
              <w:spacing w:after="0" w:line="240" w:lineRule="auto"/>
            </w:pPr>
          </w:p>
          <w:p w:rsidR="00D30BA1" w:rsidRDefault="00B2649F">
            <w:pPr>
              <w:spacing w:after="0" w:line="240" w:lineRule="auto"/>
            </w:pPr>
            <w:r>
              <w:t>RRs are the main results (in abstract).</w:t>
            </w: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Breast cancer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Breast cancer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RR is strongest for menopausal breast cancer but at the moment we use same RR for all age groups.</w:t>
            </w:r>
          </w:p>
          <w:p w:rsidR="00D30BA1" w:rsidRDefault="00D30BA1">
            <w:pPr>
              <w:spacing w:after="0" w:line="240" w:lineRule="auto"/>
            </w:pPr>
          </w:p>
          <w:p w:rsidR="00D30BA1" w:rsidRDefault="00B2649F">
            <w:pPr>
              <w:spacing w:after="0" w:line="240" w:lineRule="auto"/>
            </w:pPr>
            <w:r>
              <w:rPr>
                <w:highlight w:val="yellow"/>
              </w:rPr>
              <w:t>For ITHIM menopausal vs. non-menopausal wont make a difference but if we consider older</w:t>
            </w:r>
            <w:r>
              <w:rPr>
                <w:highlight w:val="yellow"/>
              </w:rPr>
              <w:t xml:space="preserve"> age groups, it might?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261 000</w:t>
            </w: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0.94 per 3.5 METh per week change</w:t>
            </w: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Monninkhof EM, Elias SG, Vlems FA, et al. Physical activity and breast cancer: a systematic review. Epidemiology 2007; 18: 137–57.</w:t>
            </w:r>
          </w:p>
          <w:p w:rsidR="00D30BA1" w:rsidRDefault="00D30BA1">
            <w:pPr>
              <w:spacing w:after="0" w:line="240" w:lineRule="auto"/>
            </w:pPr>
          </w:p>
          <w:p w:rsidR="00D30BA1" w:rsidRDefault="00B2649F">
            <w:pPr>
              <w:spacing w:after="0" w:line="240" w:lineRule="auto"/>
            </w:pPr>
            <w:r>
              <w:t xml:space="preserve">“Compared with inactive persons, the OR for being </w:t>
            </w:r>
            <w:r>
              <w:t>physically active for 1 hour/week was 0.94”</w:t>
            </w: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 xml:space="preserve">Dementia and Alzheimer's disease 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Alzheimer's disease and other dementias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RR is for dementia but Hamer et al. found association also for Alzheimer’s disease and therefore we use same RR for all of them.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348 000</w:t>
            </w: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0.72 per 24.5 METh per week change</w:t>
            </w: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Hamer M, Chida Y. Physical activity and risk of neurodegenerative disease: a systematic review of prospective evidence. Psychol Med 2009; 39: 3–11</w:t>
            </w:r>
          </w:p>
          <w:p w:rsidR="00D30BA1" w:rsidRDefault="00D30BA1">
            <w:pPr>
              <w:spacing w:after="0" w:line="240" w:lineRule="auto"/>
            </w:pPr>
          </w:p>
          <w:p w:rsidR="00D30BA1" w:rsidRDefault="00B2649F">
            <w:pPr>
              <w:spacing w:after="0" w:line="240" w:lineRule="auto"/>
            </w:pPr>
            <w:r>
              <w:t xml:space="preserve">“The pooled RR of overall dementia in the highest physical activity </w:t>
            </w:r>
            <w:r>
              <w:t>category compared with the lowest was 0.72”</w:t>
            </w: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Depression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Unipolar depressive disorders 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Unipolar depressive disorders includes “Major depressive disorder” and “Dysthymia”.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 xml:space="preserve">481 000 (depression is causing </w:t>
            </w:r>
            <w:r>
              <w:lastRenderedPageBreak/>
              <w:t>only YLD, not YLL)</w:t>
            </w: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lastRenderedPageBreak/>
              <w:t>0.957 per 0.78 METh per week change</w:t>
            </w: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 xml:space="preserve">Paffenbarger RS Jr, Lee IM, Leung R. Physical activity and personal characteristics associated with depression </w:t>
            </w:r>
            <w:r>
              <w:lastRenderedPageBreak/>
              <w:t>and suicide in American college men. Acta Psychiatr Scand Suppl 1994; 377: 16–22.</w:t>
            </w:r>
          </w:p>
          <w:p w:rsidR="00D30BA1" w:rsidRDefault="00D30BA1">
            <w:pPr>
              <w:spacing w:after="0" w:line="240" w:lineRule="auto"/>
            </w:pPr>
          </w:p>
          <w:p w:rsidR="00D30BA1" w:rsidRDefault="00B2649F">
            <w:pPr>
              <w:spacing w:after="0" w:line="240" w:lineRule="auto"/>
            </w:pPr>
            <w:r>
              <w:t>RR is calculated somewhere else?</w:t>
            </w: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lastRenderedPageBreak/>
              <w:t>Pedestrian injury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Pedestria</w:t>
            </w:r>
            <w:r>
              <w:t>n road injury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In GBD 2013</w:t>
            </w:r>
            <w:r>
              <w:rPr>
                <w:vertAlign w:val="superscript"/>
              </w:rPr>
              <w:t>a</w:t>
            </w:r>
            <w:r>
              <w:t xml:space="preserve"> supplement associated with ICD-10 codes V01-V04.99,V06-V09.9 (</w:t>
            </w:r>
            <w:r>
              <w:rPr>
                <w:b/>
              </w:rPr>
              <w:t>pedestrian injured in transport acciden</w:t>
            </w:r>
            <w:r>
              <w:t>t)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Cycling injury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Bicycle road injury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In GBD 2013</w:t>
            </w:r>
            <w:r>
              <w:rPr>
                <w:vertAlign w:val="superscript"/>
              </w:rPr>
              <w:t>a</w:t>
            </w:r>
            <w:r>
              <w:t xml:space="preserve"> supplement associated with ICD-10 codes V10-V19.9 (</w:t>
            </w:r>
            <w:r>
              <w:rPr>
                <w:b/>
              </w:rPr>
              <w:t xml:space="preserve">Pedal cyclist injured </w:t>
            </w:r>
            <w:r>
              <w:rPr>
                <w:b/>
              </w:rPr>
              <w:t>in transport accident</w:t>
            </w:r>
            <w:r>
              <w:t>)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Motorcycle and mopeds injury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2‐Wheel road injury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In GBD 2013</w:t>
            </w:r>
            <w:r>
              <w:rPr>
                <w:vertAlign w:val="superscript"/>
              </w:rPr>
              <w:t>a</w:t>
            </w:r>
            <w:r>
              <w:t xml:space="preserve"> supplement associated with ICD-10 codes V20-V29.9 (</w:t>
            </w:r>
            <w:r>
              <w:rPr>
                <w:b/>
              </w:rPr>
              <w:t>Motorcycle rider injured in transport accident</w:t>
            </w:r>
            <w:r>
              <w:t>)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Car, van, bus and truck injury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4‐Wheel road injury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In GBD 2013</w:t>
            </w:r>
            <w:r>
              <w:rPr>
                <w:vertAlign w:val="superscript"/>
              </w:rPr>
              <w:t>a</w:t>
            </w:r>
            <w:r>
              <w:t xml:space="preserve"> supplement associated with ICD-10 codes V30-V79.9,V87.2,V87.3 (</w:t>
            </w:r>
            <w:r>
              <w:rPr>
                <w:b/>
              </w:rPr>
              <w:t>3-wheel, car, van, heavy transport, bus</w:t>
            </w:r>
            <w:r>
              <w:t>)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Other road injury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Other road injury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In GBD 2013</w:t>
            </w:r>
            <w:r>
              <w:rPr>
                <w:vertAlign w:val="superscript"/>
              </w:rPr>
              <w:t>a</w:t>
            </w:r>
            <w:r>
              <w:t xml:space="preserve"> supplement associated with ICD-10 codes V80-V80.929,V82-V82.9 (</w:t>
            </w:r>
            <w:r>
              <w:rPr>
                <w:b/>
              </w:rPr>
              <w:t>rider, streetcar</w:t>
            </w:r>
            <w:r>
              <w:t>)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</w:tr>
      <w:tr w:rsidR="00D30BA1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 xml:space="preserve">Other </w:t>
            </w:r>
            <w:r>
              <w:t>transport injury</w:t>
            </w:r>
          </w:p>
        </w:tc>
        <w:tc>
          <w:tcPr>
            <w:tcW w:w="2750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Other transport injuries</w:t>
            </w:r>
          </w:p>
        </w:tc>
        <w:tc>
          <w:tcPr>
            <w:tcW w:w="3196" w:type="dxa"/>
            <w:shd w:val="clear" w:color="auto" w:fill="auto"/>
            <w:tcMar>
              <w:left w:w="108" w:type="dxa"/>
            </w:tcMar>
          </w:tcPr>
          <w:p w:rsidR="00D30BA1" w:rsidRDefault="00B2649F">
            <w:pPr>
              <w:spacing w:after="0" w:line="240" w:lineRule="auto"/>
            </w:pPr>
            <w:r>
              <w:t>In GBD 2013</w:t>
            </w:r>
            <w:r>
              <w:rPr>
                <w:vertAlign w:val="superscript"/>
              </w:rPr>
              <w:t>a</w:t>
            </w:r>
            <w:r>
              <w:t xml:space="preserve"> supplement associated with ICD-10 codes V00-V00.898,V05-V05.99,V81-V81.9,V83-</w:t>
            </w:r>
          </w:p>
          <w:p w:rsidR="00D30BA1" w:rsidRDefault="00B2649F">
            <w:pPr>
              <w:spacing w:after="0" w:line="240" w:lineRule="auto"/>
            </w:pPr>
            <w:r>
              <w:t>V86.99,V88.2,V88.3,V91-V91.9,V93-V98.8 (</w:t>
            </w:r>
            <w:r>
              <w:rPr>
                <w:b/>
              </w:rPr>
              <w:t>pedestrian-train, train passenger, industrial, agricultural, construction, off-road</w:t>
            </w:r>
            <w:r>
              <w:rPr>
                <w:b/>
              </w:rPr>
              <w:t>, non-traffic, ships</w:t>
            </w:r>
            <w:r>
              <w:t>)</w:t>
            </w:r>
          </w:p>
        </w:tc>
        <w:tc>
          <w:tcPr>
            <w:tcW w:w="130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1259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  <w:tc>
          <w:tcPr>
            <w:tcW w:w="4141" w:type="dxa"/>
            <w:shd w:val="clear" w:color="auto" w:fill="auto"/>
            <w:tcMar>
              <w:left w:w="108" w:type="dxa"/>
            </w:tcMar>
          </w:tcPr>
          <w:p w:rsidR="00D30BA1" w:rsidRDefault="00D30BA1">
            <w:pPr>
              <w:spacing w:after="0" w:line="240" w:lineRule="auto"/>
            </w:pPr>
          </w:p>
        </w:tc>
      </w:tr>
    </w:tbl>
    <w:p w:rsidR="00D30BA1" w:rsidRDefault="00D30BA1"/>
    <w:p w:rsidR="00D30BA1" w:rsidRDefault="00B2649F">
      <w:r>
        <w:rPr>
          <w:vertAlign w:val="superscript"/>
        </w:rPr>
        <w:t xml:space="preserve">a </w:t>
      </w:r>
      <w:r>
        <w:t xml:space="preserve">Global, regional, and national age–sex specific all-cause and cause-specific mortality for 240 causes of death, 1990–2013: a systematic analysis for the Global Burden of Disease Study 2013, </w:t>
      </w:r>
      <w:r>
        <w:t>http://www.sciencedirect.com/science/article/pii/S0140673614616822</w:t>
      </w:r>
    </w:p>
    <w:p w:rsidR="00D30BA1" w:rsidRDefault="00D30BA1"/>
    <w:sectPr w:rsidR="00D30BA1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E5AD7"/>
    <w:multiLevelType w:val="multilevel"/>
    <w:tmpl w:val="8A927D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0D54D6"/>
    <w:multiLevelType w:val="multilevel"/>
    <w:tmpl w:val="C19AD3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5F4BCC"/>
    <w:multiLevelType w:val="multilevel"/>
    <w:tmpl w:val="144E3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05415B"/>
    <w:multiLevelType w:val="multilevel"/>
    <w:tmpl w:val="2542A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9B27EC"/>
    <w:multiLevelType w:val="multilevel"/>
    <w:tmpl w:val="998AD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A1"/>
    <w:rsid w:val="00B2649F"/>
    <w:rsid w:val="00D3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86B7DB7-A0CE-4F57-90DD-3BA6A19B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01639"/>
    <w:pPr>
      <w:ind w:left="720"/>
      <w:contextualSpacing/>
    </w:pPr>
  </w:style>
  <w:style w:type="table" w:styleId="TableGrid">
    <w:name w:val="Table Grid"/>
    <w:basedOn w:val="TableNormal"/>
    <w:uiPriority w:val="59"/>
    <w:rsid w:val="00736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81BE9-B539-4651-A581-2C52AFDE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Tainio</dc:creator>
  <dc:description/>
  <cp:lastModifiedBy>Maria Diomedi</cp:lastModifiedBy>
  <cp:revision>2</cp:revision>
  <dcterms:created xsi:type="dcterms:W3CDTF">2018-05-16T08:09:00Z</dcterms:created>
  <dcterms:modified xsi:type="dcterms:W3CDTF">2018-05-16T08:09:00Z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Cambridge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