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Justicia</w:t>
      </w:r>
    </w:p>
    <w:p>
      <w:pPr>
        <w:jc w:val="right"/>
      </w:pPr>
      <w:r>
        <w:t>Date: 01/12/2025</w:t>
      </w:r>
    </w:p>
    <w:p/>
    <w:p>
      <w:pPr>
        <w:pStyle w:val="Heading1"/>
      </w:pPr>
    </w:p>
    <w:p>
      <w:r>
        <w:t># Convention de formation professionnelle Ressources Plurielles n° COV-000321 du 19:11:2025_Valeo FOFO 2026 2:2.pdf</w:t>
        <w:br/>
        <w:br/>
        <w:t>## Résumé</w:t>
        <w:br/>
        <w:br/>
        <w:t>## Résumé détaillé de la convention de formation professionnelle</w:t>
        <w:br/>
        <w:br/>
        <w:t>Cette convention lie Ressources Plurielles, organisme de formation, et VALEO SERVICE, entité commanditaire, pour la réalisation d'une action de formation professionnelle intitulée 'FOFO - LES FONDAMENTAUX DU FORMATEUR'. La formation est destinée à développer les compétences pédagogiques de futurs formateurs au sein de VALEO SERVICE.</w:t>
        <w:br/>
        <w:br/>
        <w:t>### Objectifs et contenu de la formation</w:t>
        <w:br/>
        <w:br/>
        <w:t>L'objectif principal est de maîtriser les notions clés de la pédagogie, animer professionnellement une formation et gérer des situations délicates. Le programme est structuré en modules couvrant l'animation, la conception, l'évaluation et l'utilisation d'outils digitaux. La formation inclut exposés interactifs, études de cas, travaux en groupe, simulations, jeux de rôles, débats et discussions.</w:t>
        <w:br/>
        <w:br/>
        <w:t>### Organisation et modalités</w:t>
        <w:br/>
        <w:br/>
        <w:t>La formation se déroule en présentiel sur 35 heures réparties sur plusieurs jours entre janvier et mars 2026. Cinq stagiaires sont inscrits, chacun suivant 35 heures de formation. Le déroulement prévoit une évaluation continue et finale via quiz et exercices. L'émargement est obligatoire au minimum par demi-journée.</w:t>
        <w:br/>
        <w:br/>
        <w:t>### Conditions financières et pénalités</w:t>
        <w:br/>
        <w:br/>
        <w:t>Le prix total est fixé à 4500 euros TTC, payable sous 30 jours après facturation. En cas de retard, des pénalités d'intérêts et une indemnité forfaitaire de 40 euros sont applicables. En cas d'inexécution partielle ou totale imputable à l'entité commanditaire ou au stagiaire, une pénalité proportionnelle au prix de la formation est due. Le dédit avant le début de la formation est possible sous conditions strictes de prévenance, avec des indemnités forfaitaires variables selon le délai.</w:t>
        <w:br/>
        <w:br/>
        <w:t>### Protection des données et propriété intellectuelle</w:t>
        <w:br/>
        <w:br/>
        <w:t>La convention précise les modalités de collecte, traitement et conservation des données personnelles conformément au RGPD, avec mention des droits des personnes concernées. L'entité commanditaire s'engage à respecter la propriété intellectuelle des supports pédagogiques fournis, qui restent la propriété exclusive de Ressources Plurielles.</w:t>
        <w:br/>
        <w:br/>
        <w:t>### Engagements complémentaires</w:t>
        <w:br/>
        <w:br/>
        <w:t>L'entité commanditaire doit fournir les locaux conformes aux exigences de surface, équipements et sécurité. En cas de différend, le Tribunal de Commerce de Paris est compétent.</w:t>
        <w:br/>
        <w:br/>
        <w:t>Cette convention est complète, précise et conforme aux exigences légales, mais comporte des clauses de pénalités et responsabilités qui nécessitent une attention particulière pour éviter des litiges.</w:t>
        <w:br/>
        <w:br/>
        <w:t>## Évaluation des Risques</w:t>
        <w:br/>
        <w:br/>
        <w:t>### Analyse approfondie de la convention</w:t>
        <w:br/>
        <w:br/>
        <w:t>Ce document est une convention de formation professionnelle bien structurée et conforme aux exigences légales françaises, notamment en référence au Code du Travail. Il définit clairement les obligations des parties, le contenu pédagogique, les modalités d'organisation, ainsi que les aspects financiers et juridiques.</w:t>
        <w:br/>
        <w:br/>
        <w:t>Cependant, certaines clauses présentent des risques pour l'entité commanditaire. La pénalité de 100% du montant HT en cas d'annulation à moins de 8 jours avant la formation est particulièrement sévère et peut engendrer des coûts significatifs. Il serait judicieux d'envisager une clause plus souple, par exemple un barème dégressif ou la possibilité de reporter la formation sans pénalité.</w:t>
        <w:br/>
        <w:br/>
        <w:t>De même, la clause imposant une pénalité en cas d'absence du stagiaire, même justifiée, peut être source de contentieux. Une meilleure prise en compte des cas d'absence légitimes renforcerait l'équilibre contractuel.</w:t>
        <w:br/>
        <w:br/>
        <w:t>Sur le plan de la protection des données, la conservation des informations personnelles pendant 5 ans après la fin du contrat est conforme au délai de prescription, mais nécessite une justification claire des finalités et des garanties renforcées pour respecter le RGPD. L'entité commanditaire doit être informée de ses droits et des modalités d'exercice.</w:t>
        <w:br/>
        <w:br/>
        <w:t>Enfin, la clause de propriété intellectuelle protège efficacement les droits de l'organisme de formation, mais impose à l'entité commanditaire une vigilance quant à l'usage des supports pédagogiques.</w:t>
        <w:br/>
        <w:br/>
        <w:t>En conclusion, cette convention est globalement solide mais gagnerait à intégrer des dispositions plus équilibrées concernant les pénalités et la gestion des absences, ainsi qu'une clarification accrue sur la protection des données personnelles pour minimiser les risques juridiques et financiers.</w:t>
        <w:br/>
        <w:br/>
        <w:t>- **Financier** : Risques élevés liés aux pénalités en cas d'annulation ou d'absence, pouvant entraîner des coûts importants pour l'entité commanditaire. (Score: 7/10)</w:t>
        <w:br/>
        <w:t>- **Juridique** : Clauses de responsabilité et pénalités strictes pouvant générer des litiges, notamment en cas d'absence ou d'annulation tardive. (Score: 6/10)</w:t>
        <w:br/>
        <w:t>- **Protection des données** : Conservation prolongée des données personnelles avec risques potentiels de non-conformité au RGPD si les finalités ne sont pas clairement définies. (Score: 5/10)</w:t>
        <w:br/>
        <w:br/>
        <w:t>## Analyses IA</w:t>
        <w:br/>
        <w:br/>
        <w:t>### Analyse approfondie de la convention</w:t>
        <w:br/>
        <w:br/>
        <w:t>Ce document est une convention de formation professionnelle bien structurée et conforme aux exigences légales françaises, notamment en référence au Code du Travail. Il définit clairement les obligations des parties, le contenu pédagogique, les modalités d'organisation, ainsi que les aspects financiers et juridiques.</w:t>
        <w:br/>
        <w:br/>
        <w:t>Cependant, certaines clauses présentent des risques pour l'entité commanditaire. La pénalité de 100% du montant HT en cas d'annulation à moins de 8 jours avant la formation est particulièrement sévère et peut engendrer des coûts significatifs. Il serait judicieux d'envisager une clause plus souple, par exemple un barème dégressif ou la possibilité de reporter la formation sans pénalité.</w:t>
        <w:br/>
        <w:br/>
        <w:t>De même, la clause imposant une pénalité en cas d'absence du stagiaire, même justifiée, peut être source de contentieux. Une meilleure prise en compte des cas d'absence légitimes renforcerait l'équilibre contractuel.</w:t>
        <w:br/>
        <w:br/>
        <w:t>Sur le plan de la protection des données, la conservation des informations personnelles pendant 5 ans après la fin du contrat est conforme au délai de prescription, mais nécessite une justification claire des finalités et des garanties renforcées pour respecter le RGPD. L'entité commanditaire doit être informée de ses droits et des modalités d'exercice.</w:t>
        <w:br/>
        <w:br/>
        <w:t>Enfin, la clause de propriété intellectuelle protège efficacement les droits de l'organisme de formation, mais impose à l'entité commanditaire une vigilance quant à l'usage des supports pédagogiques.</w:t>
        <w:br/>
        <w:br/>
        <w:t>En conclusion, cette convention est globalement solide mais gagnerait à intégrer des dispositions plus équilibrées concernant les pénalités et la gestion des absences, ainsi qu'une clarification accrue sur la protection des données personnelles pour minimiser les risques juridiques et financiers.</w:t>
        <w:br/>
        <w:br/>
        <w:br/>
        <w:t>## Signalements Trouvés</w:t>
        <w:br/>
        <w:br/>
        <w:t>### Pénalités élevées en cas de dédit tardif</w:t>
        <w:br/>
        <w:br/>
        <w:t>**Clause** : Dans l'hypothèse d'un dédit intervenant dans un délai de prévenance inférieur à huit (8) jours... l'Entité commanditaire s'engage à verser à Ressources Plurielles une indemnité forfaitaire d'un montant égal à 100% du montant HT par journée ou demi-journée de formation objet du dédit.</w:t>
        <w:br/>
        <w:br/>
        <w:t>**Explication** : Cette clause impose une pénalité intégrale en cas d'annulation tardive, ce qui peut représenter un coût important pour l'entité commanditaire, même si la formation n'a pas été suivie.</w:t>
        <w:br/>
        <w:br/>
        <w:t>**Réécriture suggérée** : Prévoir une pénalité dégressive ou une possibilité de report pour limiter l'impact financier en cas d'annulation tardive.</w:t>
        <w:br/>
        <w:br/>
        <w:t>### Responsabilité financière en cas d'absence du stagiaire</w:t>
        <w:br/>
        <w:br/>
        <w:t>**Clause** : Toute inexécution totale ou partielle de l'action de formation imputable à l'Entité commanditaire ou à son salarié stagiaire... entraînera l'obligation pour l'Entité commanditaire de verser à l'organisme de formation une pénalité contractuelle correspondant au prorata temporis de la partie inexécutée.</w:t>
        <w:br/>
        <w:br/>
        <w:t>**Explication** : L'entité commanditaire supporte la charge financière même en cas d'absence justifiée du stagiaire, ce qui peut être contraignant et source de litiges.</w:t>
        <w:br/>
        <w:br/>
        <w:t>**Réécriture suggérée** : Inclure des exceptions pour absences justifiées ou prévoir des modalités de report ou rattrapage avant application des pénalités.</w:t>
        <w:br/>
        <w:br/>
        <w:t>### Conservation prolongée des données personnelles</w:t>
        <w:br/>
        <w:br/>
        <w:t>**Clause** : Ces données seront conservées pendant toute la durée de l'exécution du présent contrat... elles seront également conservées pendant une durée de 5 ans à compter du terme du présent contrat, correspondant au délai de prescription de droit commun.</w:t>
        <w:br/>
        <w:br/>
        <w:t>**Explication** : La conservation des données personnelles pendant 5 ans après la fin du contrat peut poser des questions de conformité au RGPD si les finalités ne sont pas clairement justifiées.</w:t>
        <w:br/>
        <w:br/>
        <w:t>**Réécriture suggérée** : Préciser les finalités exactes de cette conservation prolongée et s'assurer que les mesures de sécurité et droits des personnes sont pleinement respectés.</w:t>
        <w:br/>
        <w:br/>
      </w:r>
    </w:p>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rPr/>
    </w:r>
    <w:r>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