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JP" w:hAnsi="Noto Sans CJK JP" w:eastAsia="Noto Sans CJK JP"/>
          <w:b/>
          <w:color w:val="000000"/>
          <w:sz w:val="36"/>
        </w:rPr>
        <w:t>共通機能仕様書</w:t>
      </w:r>
    </w:p>
    <w:p>
      <w:pPr>
        <w:keepLines/>
      </w:pPr>
      <w:r>
        <w:rPr>
          <w:rFonts w:ascii="Noto Sans CJK JP" w:hAnsi="Noto Sans CJK JP" w:eastAsia="Noto Sans CJK JP"/>
          <w:color w:val="000000"/>
          <w:sz w:val="20"/>
        </w:rPr>
        <w:t>顧客管理システム刷新プロジェクト</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560"/>
      </w:tblGrid>
      <w:tr>
        <w:trPr>
          <w:tblHeader/>
          <w:cantSplit/>
        </w:trPr>
        <w:tc>
          <w:tcPr>
            <w:tcW w:type="dxa" w:w="237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項目</w:t>
            </w:r>
          </w:p>
        </w:tc>
        <w:tc>
          <w:tcPr>
            <w:tcW w:type="dxa" w:w="756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内容</w:t>
            </w:r>
          </w:p>
        </w:tc>
      </w:tr>
      <w:tr>
        <w:trPr>
          <w:cantSplit/>
        </w:trPr>
        <w:tc>
          <w:tcPr>
            <w:tcW w:type="dxa" w:w="237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文書番号</w:t>
            </w:r>
          </w:p>
        </w:tc>
        <w:tc>
          <w:tcPr>
            <w:tcW w:type="dxa" w:w="756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COM-2026-001</w:t>
            </w:r>
          </w:p>
        </w:tc>
      </w:tr>
      <w:tr>
        <w:trPr>
          <w:cantSplit/>
        </w:trPr>
        <w:tc>
          <w:tcPr>
            <w:tcW w:type="dxa" w:w="237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対象版数</w:t>
            </w:r>
          </w:p>
        </w:tc>
        <w:tc>
          <w:tcPr>
            <w:tcW w:type="dxa" w:w="756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crm-app 1.2.3</w:t>
            </w:r>
          </w:p>
        </w:tc>
      </w:tr>
      <w:tr>
        <w:trPr>
          <w:cantSplit/>
        </w:trPr>
        <w:tc>
          <w:tcPr>
            <w:tcW w:type="dxa" w:w="237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版数</w:t>
            </w:r>
          </w:p>
        </w:tc>
        <w:tc>
          <w:tcPr>
            <w:tcW w:type="dxa" w:w="756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2.0</w:t>
            </w:r>
          </w:p>
        </w:tc>
      </w:tr>
      <w:tr>
        <w:trPr>
          <w:cantSplit/>
        </w:trPr>
        <w:tc>
          <w:tcPr>
            <w:tcW w:type="dxa" w:w="237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改訂日</w:t>
            </w:r>
          </w:p>
        </w:tc>
        <w:tc>
          <w:tcPr>
            <w:tcW w:type="dxa" w:w="756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2026-09-23</w:t>
            </w:r>
          </w:p>
        </w:tc>
      </w:tr>
      <w:tr>
        <w:trPr>
          <w:cantSplit/>
        </w:trPr>
        <w:tc>
          <w:tcPr>
            <w:tcW w:type="dxa" w:w="237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対象</w:t>
            </w:r>
          </w:p>
        </w:tc>
        <w:tc>
          <w:tcPr>
            <w:tcW w:type="dxa" w:w="756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画面、提供 API、API 内部処理、顧客連携バッチ</w:t>
            </w:r>
          </w:p>
        </w:tc>
      </w:tr>
      <w:tr>
        <w:trPr>
          <w:cantSplit/>
        </w:trPr>
        <w:tc>
          <w:tcPr>
            <w:tcW w:type="dxa" w:w="237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主な読み手</w:t>
            </w:r>
          </w:p>
        </w:tc>
        <w:tc>
          <w:tcPr>
            <w:tcW w:type="dxa" w:w="756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設計者、開発者、テスト担当者、運用担当者</w:t>
            </w:r>
          </w:p>
        </w:tc>
      </w:tr>
    </w:tbl>
    <w:p>
      <w:pPr>
        <w:spacing w:after="20"/>
      </w:pPr>
    </w:p>
    <w:p>
      <w:pPr>
        <w:keepLines/>
      </w:pPr>
      <w:r>
        <w:rPr>
          <w:rFonts w:ascii="Noto Sans CJK JP" w:hAnsi="Noto Sans CJK JP" w:eastAsia="Noto Sans CJK JP"/>
          <w:color w:val="000000"/>
          <w:sz w:val="20"/>
        </w:rPr>
        <w:t>本書は、複数機能で同じ判断を行うための認証、認可、エラー、ログ、監査、排他、日時、相関 ID、個人情報の共通規則を定義する。個別処理の入口、データ更新、外部サービス通信、画面表示は各正本文書で定義する。</w:t>
      </w:r>
    </w:p>
    <w:p>
      <w:pPr>
        <w:keepLines/>
      </w:pPr>
      <w:r>
        <w:rPr>
          <w:rFonts w:ascii="Noto Sans CJK JP" w:hAnsi="Noto Sans CJK JP" w:eastAsia="Noto Sans CJK JP"/>
          <w:b/>
          <w:color w:val="000000"/>
          <w:sz w:val="20"/>
        </w:rPr>
        <w:t>重要:</w:t>
      </w:r>
      <w:r>
        <w:rPr>
          <w:rFonts w:ascii="Noto Sans CJK JP" w:hAnsi="Noto Sans CJK JP" w:eastAsia="Noto Sans CJK JP"/>
          <w:color w:val="000000"/>
          <w:sz w:val="20"/>
        </w:rPr>
        <w:t xml:space="preserve"> 認証成功後の API 用 JWT の発行主体と画面から API への呼出方式は、既存文書から確定できない。第14章の未決事項 D01 が決まるまで、この部分を実装確定扱いにしない。</w:t>
      </w:r>
    </w:p>
    <w:p>
      <w:pPr>
        <w:pStyle w:val="Heading1"/>
      </w:pPr>
      <w:r>
        <w:t>1 対象と読み方</w:t>
      </w:r>
    </w:p>
    <w:p>
      <w:pPr>
        <w:keepLines/>
      </w:pPr>
      <w:r>
        <w:rPr>
          <w:rFonts w:ascii="Noto Sans CJK JP" w:hAnsi="Noto Sans CJK JP" w:eastAsia="Noto Sans CJK JP"/>
          <w:color w:val="000000"/>
          <w:sz w:val="20"/>
        </w:rPr>
        <w:t>はじめに第2章の適用表から対象 ID を選ぶ。各機能章では「入力 → 処理順 → 出力・異常」を読み、他の文書で確定する値は参照先 ID へ移動する。第13章に API 更新とバッチ障害の適用例、第14章に未決事項をまとめる。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3211"/>
        <w:gridCol w:w="4205"/>
      </w:tblGrid>
      <w:tr>
        <w:trPr>
          <w:tblHeader/>
          <w:cantSplit/>
        </w:trPr>
        <w:tc>
          <w:tcPr>
            <w:tcW w:type="dxa" w:w="252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範囲</w:t>
            </w:r>
          </w:p>
        </w:tc>
        <w:tc>
          <w:tcPr>
            <w:tcW w:type="dxa" w:w="3211"/>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正本文書</w:t>
            </w:r>
          </w:p>
        </w:tc>
        <w:tc>
          <w:tcPr>
            <w:tcW w:type="dxa" w:w="4205"/>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本書との境界</w:t>
            </w:r>
          </w:p>
        </w:tc>
      </w:tr>
      <w:tr>
        <w:trPr>
          <w:cantSplit/>
        </w:trPr>
        <w:tc>
          <w:tcPr>
            <w:tcW w:type="dxa" w:w="25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提供 API のパス・電文・HTTP 応答</w:t>
            </w:r>
          </w:p>
        </w:tc>
        <w:tc>
          <w:tcPr>
            <w:tcW w:type="dxa" w:w="321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API-2026-001 API 仕様書</w:t>
            </w:r>
          </w:p>
        </w:tc>
        <w:tc>
          <w:tcPr>
            <w:tcW w:type="dxa" w:w="420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本書は共通判定と生成規則。外部契約値は API 仕様書が正本。</w:t>
            </w:r>
          </w:p>
        </w:tc>
      </w:tr>
      <w:tr>
        <w:trPr>
          <w:cantSplit/>
        </w:trPr>
        <w:tc>
          <w:tcPr>
            <w:tcW w:type="dxa" w:w="25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顧客検索・更新・CSV の DB 処理</w:t>
            </w:r>
          </w:p>
        </w:tc>
        <w:tc>
          <w:tcPr>
            <w:tcW w:type="dxa" w:w="321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FS-2026-001 API 内部処理設計書</w:t>
            </w:r>
          </w:p>
        </w:tc>
        <w:tc>
          <w:tcPr>
            <w:tcW w:type="dxa" w:w="420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本書は認証等の共通機能。個別 DA、TX、項目編集は内部処理側。</w:t>
            </w:r>
          </w:p>
        </w:tc>
      </w:tr>
      <w:tr>
        <w:trPr>
          <w:cantSplit/>
        </w:trPr>
        <w:tc>
          <w:tcPr>
            <w:tcW w:type="dxa" w:w="25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夜間バッチの分岐・復旧</w:t>
            </w:r>
          </w:p>
        </w:tc>
        <w:tc>
          <w:tcPr>
            <w:tcW w:type="dxa" w:w="321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BAT-2026-001 顧客連携バッチ処理設計書</w:t>
            </w:r>
          </w:p>
        </w:tc>
        <w:tc>
          <w:tcPr>
            <w:tcW w:type="dxa" w:w="420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ログ・時刻・機密性の共通既定を適用。状態と再実行はバッチ側。</w:t>
            </w:r>
          </w:p>
        </w:tc>
      </w:tr>
      <w:tr>
        <w:trPr>
          <w:cantSplit/>
        </w:trPr>
        <w:tc>
          <w:tcPr>
            <w:tcW w:type="dxa" w:w="25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外部認証との通信</w:t>
            </w:r>
          </w:p>
        </w:tc>
        <w:tc>
          <w:tcPr>
            <w:tcW w:type="dxa" w:w="321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IF-2026-001 外部認証サービス利用仕様書</w:t>
            </w:r>
          </w:p>
        </w:tc>
        <w:tc>
          <w:tcPr>
            <w:tcW w:type="dxa" w:w="420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本書は結果からのログイン確定とローカル認証状態を担当。</w:t>
            </w:r>
          </w:p>
        </w:tc>
      </w:tr>
      <w:tr>
        <w:trPr>
          <w:cantSplit/>
        </w:trPr>
        <w:tc>
          <w:tcPr>
            <w:tcW w:type="dxa" w:w="25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画面表示・遷移</w:t>
            </w:r>
          </w:p>
        </w:tc>
        <w:tc>
          <w:tcPr>
            <w:tcW w:type="dxa" w:w="321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SCR-2026-001 画面設計書</w:t>
            </w:r>
          </w:p>
        </w:tc>
        <w:tc>
          <w:tcPr>
            <w:tcW w:type="dxa" w:w="420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画面別メッセージ・操作制御は画面設計書へ。</w:t>
            </w:r>
          </w:p>
        </w:tc>
      </w:tr>
    </w:tbl>
    <w:p>
      <w:pPr>
        <w:spacing w:after="20"/>
      </w:pPr>
    </w:p>
    <w:p>
      <w:pPr>
        <w:keepLines/>
      </w:pPr>
      <w:r>
        <w:rPr>
          <w:rFonts w:ascii="Noto Sans CJK JP" w:hAnsi="Noto Sans CJK JP" w:eastAsia="Noto Sans CJK JP"/>
          <w:color w:val="000000"/>
          <w:sz w:val="20"/>
        </w:rPr>
        <w:t>共通規則を変更する際は共通機能 ID を維持し、適用先の契約を照合する。個別文書が共通既定と異なる振る舞いを必要とする場合、共通 ID、例外条件、理由、影響範囲を個別文書に明記する。外部へ見える HTTP や JSON を本書だけで変更してはならない。</w:t>
      </w:r>
    </w:p>
    <w:p>
      <w:pPr>
        <w:pStyle w:val="Heading1"/>
      </w:pPr>
      <w:r>
        <w:t>2 共通機能の一覧と適用</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3787"/>
        <w:gridCol w:w="4234"/>
      </w:tblGrid>
      <w:tr>
        <w:trPr>
          <w:tblHeader/>
          <w:cantSplit/>
        </w:trPr>
        <w:tc>
          <w:tcPr>
            <w:tcW w:type="dxa" w:w="1915"/>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ID</w:t>
            </w:r>
          </w:p>
        </w:tc>
        <w:tc>
          <w:tcPr>
            <w:tcW w:type="dxa" w:w="3787"/>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役割</w:t>
            </w:r>
          </w:p>
        </w:tc>
        <w:tc>
          <w:tcPr>
            <w:tcW w:type="dxa" w:w="4234"/>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主な適用箇所</w:t>
            </w:r>
          </w:p>
        </w:tc>
      </w:tr>
      <w:tr>
        <w:trPr>
          <w:cantSplit/>
        </w:trPr>
        <w:tc>
          <w:tcPr>
            <w:tcW w:type="dxa" w:w="191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COM-AUTH-01</w:t>
            </w:r>
          </w:p>
        </w:tc>
        <w:tc>
          <w:tcPr>
            <w:tcW w:type="dxa" w:w="37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ログイン結果の確定、セッション、API トークン検証</w:t>
            </w:r>
          </w:p>
        </w:tc>
        <w:tc>
          <w:tcPr>
            <w:tcW w:type="dxa" w:w="423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画面ログイン、提供 API</w:t>
            </w:r>
          </w:p>
        </w:tc>
      </w:tr>
      <w:tr>
        <w:trPr>
          <w:cantSplit/>
        </w:trPr>
        <w:tc>
          <w:tcPr>
            <w:tcW w:type="dxa" w:w="191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COM-AUTHZ-01</w:t>
            </w:r>
          </w:p>
        </w:tc>
        <w:tc>
          <w:tcPr>
            <w:tcW w:type="dxa" w:w="37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操作権限とデータ範囲の判定</w:t>
            </w:r>
          </w:p>
        </w:tc>
        <w:tc>
          <w:tcPr>
            <w:tcW w:type="dxa" w:w="423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検索、詳細、登録、更新、CSV、バッチ管理操作</w:t>
            </w:r>
          </w:p>
        </w:tc>
      </w:tr>
      <w:tr>
        <w:trPr>
          <w:cantSplit/>
        </w:trPr>
        <w:tc>
          <w:tcPr>
            <w:tcW w:type="dxa" w:w="191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COM-ERR-01</w:t>
            </w:r>
          </w:p>
        </w:tc>
        <w:tc>
          <w:tcPr>
            <w:tcW w:type="dxa" w:w="37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異常の分類、コード変換、安全なエラー応答</w:t>
            </w:r>
          </w:p>
        </w:tc>
        <w:tc>
          <w:tcPr>
            <w:tcW w:type="dxa" w:w="423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提供 API、画面のエラー表示</w:t>
            </w:r>
          </w:p>
        </w:tc>
      </w:tr>
      <w:tr>
        <w:trPr>
          <w:cantSplit/>
        </w:trPr>
        <w:tc>
          <w:tcPr>
            <w:tcW w:type="dxa" w:w="191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COM-LOG-01</w:t>
            </w:r>
          </w:p>
        </w:tc>
        <w:tc>
          <w:tcPr>
            <w:tcW w:type="dxa" w:w="37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構造化ログ、イベント、機密情報の除外</w:t>
            </w:r>
          </w:p>
        </w:tc>
        <w:tc>
          <w:tcPr>
            <w:tcW w:type="dxa" w:w="423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API、バッチ、外部呼出</w:t>
            </w:r>
          </w:p>
        </w:tc>
      </w:tr>
      <w:tr>
        <w:trPr>
          <w:cantSplit/>
        </w:trPr>
        <w:tc>
          <w:tcPr>
            <w:tcW w:type="dxa" w:w="191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COM-AUD-01</w:t>
            </w:r>
          </w:p>
        </w:tc>
        <w:tc>
          <w:tcPr>
            <w:tcW w:type="dxa" w:w="37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成功・失敗の監査記録と業務更新との整合</w:t>
            </w:r>
          </w:p>
        </w:tc>
        <w:tc>
          <w:tcPr>
            <w:tcW w:type="dxa" w:w="423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顧客登録、更新、CSV、認証・参照イベント</w:t>
            </w:r>
          </w:p>
        </w:tc>
      </w:tr>
      <w:tr>
        <w:trPr>
          <w:cantSplit/>
        </w:trPr>
        <w:tc>
          <w:tcPr>
            <w:tcW w:type="dxa" w:w="191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COM-LOCK-01</w:t>
            </w:r>
          </w:p>
        </w:tc>
        <w:tc>
          <w:tcPr>
            <w:tcW w:type="dxa" w:w="37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version を使う楽観ロック</w:t>
            </w:r>
          </w:p>
        </w:tc>
        <w:tc>
          <w:tcPr>
            <w:tcW w:type="dxa" w:w="423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顧客更新</w:t>
            </w:r>
          </w:p>
        </w:tc>
      </w:tr>
      <w:tr>
        <w:trPr>
          <w:cantSplit/>
        </w:trPr>
        <w:tc>
          <w:tcPr>
            <w:tcW w:type="dxa" w:w="191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COM-TIME-01</w:t>
            </w:r>
          </w:p>
        </w:tc>
        <w:tc>
          <w:tcPr>
            <w:tcW w:type="dxa" w:w="37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時刻、タイムゾーン、業務日の規則</w:t>
            </w:r>
          </w:p>
        </w:tc>
        <w:tc>
          <w:tcPr>
            <w:tcW w:type="dxa" w:w="423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DB、API、CSV、バッチ、ログ</w:t>
            </w:r>
          </w:p>
        </w:tc>
      </w:tr>
      <w:tr>
        <w:trPr>
          <w:cantSplit/>
        </w:trPr>
        <w:tc>
          <w:tcPr>
            <w:tcW w:type="dxa" w:w="191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COM-TRACE-01</w:t>
            </w:r>
          </w:p>
        </w:tc>
        <w:tc>
          <w:tcPr>
            <w:tcW w:type="dxa" w:w="37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相関 ID の採用、生成、伝播</w:t>
            </w:r>
          </w:p>
        </w:tc>
        <w:tc>
          <w:tcPr>
            <w:tcW w:type="dxa" w:w="423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API 入口、外部呼出、ログ、監査</w:t>
            </w:r>
          </w:p>
        </w:tc>
      </w:tr>
      <w:tr>
        <w:trPr>
          <w:cantSplit/>
        </w:trPr>
        <w:tc>
          <w:tcPr>
            <w:tcW w:type="dxa" w:w="191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COM-PII-01</w:t>
            </w:r>
          </w:p>
        </w:tc>
        <w:tc>
          <w:tcPr>
            <w:tcW w:type="dxa" w:w="37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権限別の個人情報表示、記録禁止</w:t>
            </w:r>
          </w:p>
        </w:tc>
        <w:tc>
          <w:tcPr>
            <w:tcW w:type="dxa" w:w="423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検索、詳細、CSV、ログ、監査</w:t>
            </w:r>
          </w:p>
        </w:tc>
      </w:tr>
    </w:tbl>
    <w:p>
      <w:pPr>
        <w:spacing w:after="2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70"/>
        <w:gridCol w:w="1656"/>
        <w:gridCol w:w="1843"/>
        <w:gridCol w:w="2246"/>
        <w:gridCol w:w="2520"/>
      </w:tblGrid>
      <w:tr>
        <w:trPr>
          <w:tblHeader/>
          <w:cantSplit/>
        </w:trPr>
        <w:tc>
          <w:tcPr>
            <w:tcW w:type="dxa" w:w="167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入口</w:t>
            </w:r>
          </w:p>
        </w:tc>
        <w:tc>
          <w:tcPr>
            <w:tcW w:type="dxa" w:w="165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認証</w:t>
            </w:r>
          </w:p>
        </w:tc>
        <w:tc>
          <w:tcPr>
            <w:tcW w:type="dxa" w:w="1843"/>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認可</w:t>
            </w:r>
          </w:p>
        </w:tc>
        <w:tc>
          <w:tcPr>
            <w:tcW w:type="dxa" w:w="224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相関・ログ</w:t>
            </w:r>
          </w:p>
        </w:tc>
        <w:tc>
          <w:tcPr>
            <w:tcW w:type="dxa" w:w="252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監査・日時</w:t>
            </w:r>
          </w:p>
        </w:tc>
      </w:tr>
      <w:tr>
        <w:trPr>
          <w:cantSplit/>
        </w:trPr>
        <w:tc>
          <w:tcPr>
            <w:tcW w:type="dxa" w:w="167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ログイン</w:t>
            </w:r>
          </w:p>
        </w:tc>
        <w:tc>
          <w:tcPr>
            <w:tcW w:type="dxa" w:w="165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AUTH</w:t>
            </w:r>
          </w:p>
        </w:tc>
        <w:tc>
          <w:tcPr>
            <w:tcW w:type="dxa" w:w="184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AUTHZ</w:t>
            </w:r>
          </w:p>
        </w:tc>
        <w:tc>
          <w:tcPr>
            <w:tcW w:type="dxa" w:w="224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TRACE / LOG</w:t>
            </w:r>
          </w:p>
        </w:tc>
        <w:tc>
          <w:tcPr>
            <w:tcW w:type="dxa" w:w="25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AUD / TIME</w:t>
            </w:r>
          </w:p>
        </w:tc>
      </w:tr>
      <w:tr>
        <w:trPr>
          <w:cantSplit/>
        </w:trPr>
        <w:tc>
          <w:tcPr>
            <w:tcW w:type="dxa" w:w="167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提供 API</w:t>
            </w:r>
          </w:p>
        </w:tc>
        <w:tc>
          <w:tcPr>
            <w:tcW w:type="dxa" w:w="165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AUTH</w:t>
            </w:r>
          </w:p>
        </w:tc>
        <w:tc>
          <w:tcPr>
            <w:tcW w:type="dxa" w:w="184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AUTHZ</w:t>
            </w:r>
          </w:p>
        </w:tc>
        <w:tc>
          <w:tcPr>
            <w:tcW w:type="dxa" w:w="224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TRACE / LOG / PII</w:t>
            </w:r>
          </w:p>
        </w:tc>
        <w:tc>
          <w:tcPr>
            <w:tcW w:type="dxa" w:w="25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AUD / TIME / LOCK</w:t>
            </w:r>
          </w:p>
        </w:tc>
      </w:tr>
      <w:tr>
        <w:trPr>
          <w:cantSplit/>
        </w:trPr>
        <w:tc>
          <w:tcPr>
            <w:tcW w:type="dxa" w:w="167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バッチ本体</w:t>
            </w:r>
          </w:p>
        </w:tc>
        <w:tc>
          <w:tcPr>
            <w:tcW w:type="dxa" w:w="165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起動方式は BAT</w:t>
            </w:r>
          </w:p>
        </w:tc>
        <w:tc>
          <w:tcPr>
            <w:tcW w:type="dxa" w:w="184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管理操作のみ AUTHZ</w:t>
            </w:r>
          </w:p>
        </w:tc>
        <w:tc>
          <w:tcPr>
            <w:tcW w:type="dxa" w:w="224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TRACE / LOG / PII</w:t>
            </w:r>
          </w:p>
        </w:tc>
        <w:tc>
          <w:tcPr>
            <w:tcW w:type="dxa" w:w="25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AUD / TIME</w:t>
            </w:r>
          </w:p>
        </w:tc>
      </w:tr>
    </w:tbl>
    <w:p>
      <w:pPr>
        <w:spacing w:after="20"/>
      </w:pPr>
    </w:p>
    <w:p>
      <w:pPr>
        <w:keepLines/>
      </w:pPr>
      <w:r>
        <w:rPr>
          <w:rFonts w:ascii="Noto Sans CJK JP" w:hAnsi="Noto Sans CJK JP" w:eastAsia="Noto Sans CJK JP"/>
          <w:color w:val="000000"/>
          <w:sz w:val="20"/>
        </w:rPr>
        <w:t>表の短縮名には接頭辞 COM- と末尾 -01 を補って読む。LOCK は顧客更新だけ、監査の対象操作は第7章に限定する。バッチの要求状態を顧客更新の楽観ロックと同一視しない。</w:t>
      </w:r>
    </w:p>
    <w:p>
      <w:pPr>
        <w:pStyle w:val="Heading1"/>
      </w:pPr>
      <w:r>
        <w:t>3 共通処理の全体像</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5184"/>
        <w:gridCol w:w="3053"/>
      </w:tblGrid>
      <w:tr>
        <w:trPr>
          <w:tblHeader/>
          <w:cantSplit/>
        </w:trPr>
        <w:tc>
          <w:tcPr>
            <w:tcW w:type="dxa" w:w="1699"/>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入口</w:t>
            </w:r>
          </w:p>
        </w:tc>
        <w:tc>
          <w:tcPr>
            <w:tcW w:type="dxa" w:w="5184"/>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通常時の処理順</w:t>
            </w:r>
          </w:p>
        </w:tc>
        <w:tc>
          <w:tcPr>
            <w:tcW w:type="dxa" w:w="3053"/>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異常時の終了点</w:t>
            </w:r>
          </w:p>
        </w:tc>
      </w:tr>
      <w:tr>
        <w:trPr>
          <w:cantSplit/>
        </w:trPr>
        <w:tc>
          <w:tcPr>
            <w:tcW w:type="dxa" w:w="169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画面ログイン</w:t>
            </w:r>
          </w:p>
        </w:tc>
        <w:tc>
          <w:tcPr>
            <w:tcW w:type="dxa" w:w="518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相関 ID 確定 → 外部認証 IF-AUTH-001 → 内部ロール検査 → セッション確定 → 記録</w:t>
            </w:r>
          </w:p>
        </w:tc>
        <w:tc>
          <w:tcPr>
            <w:tcW w:type="dxa" w:w="305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資格情報不正、ロック、外部障害、ロールなしではセッションを作らない。</w:t>
            </w:r>
          </w:p>
        </w:tc>
      </w:tr>
      <w:tr>
        <w:trPr>
          <w:cantSplit/>
        </w:trPr>
        <w:tc>
          <w:tcPr>
            <w:tcW w:type="dxa" w:w="1699"/>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提供 API</w:t>
            </w:r>
          </w:p>
        </w:tc>
        <w:tc>
          <w:tcPr>
            <w:tcW w:type="dxa" w:w="518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相関 ID 確定 → Bearer JWT 検証 → 操作権限・範囲 → 個別処理 → 応答／監査 → 完了ログ</w:t>
            </w:r>
          </w:p>
        </w:tc>
        <w:tc>
          <w:tcPr>
            <w:tcW w:type="dxa" w:w="305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認証・認可・入力異常では業務更新へ進まず、第5章で応答へ変換。</w:t>
            </w:r>
          </w:p>
        </w:tc>
      </w:tr>
      <w:tr>
        <w:trPr>
          <w:cantSplit/>
        </w:trPr>
        <w:tc>
          <w:tcPr>
            <w:tcW w:type="dxa" w:w="169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顧客更新</w:t>
            </w:r>
          </w:p>
        </w:tc>
        <w:tc>
          <w:tcPr>
            <w:tcW w:type="dxa" w:w="518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更新前取得 → 範囲確認 → version 更新 → 履歴 → 成功監査 → COMMIT</w:t>
            </w:r>
          </w:p>
        </w:tc>
        <w:tc>
          <w:tcPr>
            <w:tcW w:type="dxa" w:w="305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いずれか失敗で全更新を戻す。失敗監査は別 TX を試行。</w:t>
            </w:r>
          </w:p>
        </w:tc>
      </w:tr>
      <w:tr>
        <w:trPr>
          <w:cantSplit/>
        </w:trPr>
        <w:tc>
          <w:tcPr>
            <w:tcW w:type="dxa" w:w="1699"/>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バッチ</w:t>
            </w:r>
          </w:p>
        </w:tc>
        <w:tc>
          <w:tcPr>
            <w:tcW w:type="dxa" w:w="518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バッチ側で要求確定 → 個別処理 → 状態確定・ファイル → 終了ログ</w:t>
            </w:r>
          </w:p>
        </w:tc>
        <w:tc>
          <w:tcPr>
            <w:tcW w:type="dxa" w:w="305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失敗状態と再実行条件は BAT-2026-001 P12 を正本とする。</w:t>
            </w:r>
          </w:p>
        </w:tc>
      </w:tr>
    </w:tbl>
    <w:p>
      <w:pPr>
        <w:spacing w:after="20"/>
      </w:pPr>
    </w:p>
    <w:p>
      <w:pPr>
        <w:keepLines/>
      </w:pPr>
      <w:r>
        <w:rPr>
          <w:rFonts w:ascii="Noto Sans CJK JP" w:hAnsi="Noto Sans CJK JP" w:eastAsia="Noto Sans CJK JP"/>
          <w:color w:val="000000"/>
          <w:sz w:val="20"/>
        </w:rPr>
        <w:t>上記は各入口の読み順であり、全機能を毎回順番に実行する意味ではない。例えば顧客検索では COM-LOCK-01 を実行しない。個別処理の処理 ID は FS-2026-001 や BAT-2026-001 に従う。</w:t>
      </w:r>
    </w:p>
    <w:p>
      <w:pPr>
        <w:pStyle w:val="Heading1"/>
      </w:pPr>
      <w:r>
        <w:t>4 認証 COM-AUTH-01</w:t>
      </w:r>
    </w:p>
    <w:p>
      <w:pPr>
        <w:keepLines/>
      </w:pPr>
      <w:r>
        <w:rPr>
          <w:rFonts w:ascii="Noto Sans CJK JP" w:hAnsi="Noto Sans CJK JP" w:eastAsia="Noto Sans CJK JP"/>
          <w:color w:val="000000"/>
          <w:sz w:val="20"/>
        </w:rPr>
        <w:t>責任: 外部認証サービスの判定結果からブラウザのログイン状態を作ること、および提供 API が受け取った JWT を検証すること。外部サービスへの HTTP 呼出と資格情報の送出方法は IF-2026-001 を正本とする。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0"/>
        <w:gridCol w:w="2232"/>
        <w:gridCol w:w="3355"/>
        <w:gridCol w:w="3269"/>
      </w:tblGrid>
      <w:tr>
        <w:trPr>
          <w:tblHeader/>
          <w:cantSplit/>
        </w:trPr>
        <w:tc>
          <w:tcPr>
            <w:tcW w:type="dxa" w:w="108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処理 ID</w:t>
            </w:r>
          </w:p>
        </w:tc>
        <w:tc>
          <w:tcPr>
            <w:tcW w:type="dxa" w:w="2232"/>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処理</w:t>
            </w:r>
          </w:p>
        </w:tc>
        <w:tc>
          <w:tcPr>
            <w:tcW w:type="dxa" w:w="3355"/>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入力と出力</w:t>
            </w:r>
          </w:p>
        </w:tc>
        <w:tc>
          <w:tcPr>
            <w:tcW w:type="dxa" w:w="3269"/>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失敗時</w:t>
            </w:r>
          </w:p>
        </w:tc>
      </w:tr>
      <w:tr>
        <w:trPr>
          <w:cantSplit/>
        </w:trPr>
        <w:tc>
          <w:tcPr>
            <w:tcW w:type="dxa" w:w="108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A01</w:t>
            </w:r>
          </w:p>
        </w:tc>
        <w:tc>
          <w:tcPr>
            <w:tcW w:type="dxa" w:w="223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入口と相関 ID</w:t>
            </w:r>
          </w:p>
        </w:tc>
        <w:tc>
          <w:tcPr>
            <w:tcW w:type="dxa" w:w="335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ログイン要求、COM-TRACE-01 → CallContext</w:t>
            </w:r>
          </w:p>
        </w:tc>
        <w:tc>
          <w:tcPr>
            <w:tcW w:type="dxa" w:w="326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資格情報の形式不正は拒否。相関 ID 不正なら UUID を生成する。</w:t>
            </w:r>
          </w:p>
        </w:tc>
      </w:tr>
      <w:tr>
        <w:trPr>
          <w:cantSplit/>
        </w:trPr>
        <w:tc>
          <w:tcPr>
            <w:tcW w:type="dxa" w:w="108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A02</w:t>
            </w:r>
          </w:p>
        </w:tc>
        <w:tc>
          <w:tcPr>
            <w:tcW w:type="dxa" w:w="223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外部認証</w:t>
            </w:r>
          </w:p>
        </w:tc>
        <w:tc>
          <w:tcPr>
            <w:tcW w:type="dxa" w:w="335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userId、password、CallContext → AuthServiceResult</w:t>
            </w:r>
          </w:p>
        </w:tc>
        <w:tc>
          <w:tcPr>
            <w:tcW w:type="dxa" w:w="3269"/>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INVALID_CREDENTIALS E40102、ACCOUNT_LOCKED E40103、UNAVAILABLE E50301、RATE_LIMITED E50302。</w:t>
            </w:r>
          </w:p>
        </w:tc>
      </w:tr>
      <w:tr>
        <w:trPr>
          <w:cantSplit/>
        </w:trPr>
        <w:tc>
          <w:tcPr>
            <w:tcW w:type="dxa" w:w="108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A03</w:t>
            </w:r>
          </w:p>
        </w:tc>
        <w:tc>
          <w:tcPr>
            <w:tcW w:type="dxa" w:w="223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内部ロール確認</w:t>
            </w:r>
          </w:p>
        </w:tc>
        <w:tc>
          <w:tcPr>
            <w:tcW w:type="dxa" w:w="335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subject、internalRoles、expiresInSeconds → Principal</w:t>
            </w:r>
          </w:p>
        </w:tc>
        <w:tc>
          <w:tcPr>
            <w:tcW w:type="dxa" w:w="326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有効な内部ロールなしは E40301。</w:t>
            </w:r>
          </w:p>
        </w:tc>
      </w:tr>
      <w:tr>
        <w:trPr>
          <w:cantSplit/>
        </w:trPr>
        <w:tc>
          <w:tcPr>
            <w:tcW w:type="dxa" w:w="108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A04</w:t>
            </w:r>
          </w:p>
        </w:tc>
        <w:tc>
          <w:tcPr>
            <w:tcW w:type="dxa" w:w="223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ブラウザセッション確定</w:t>
            </w:r>
          </w:p>
        </w:tc>
        <w:tc>
          <w:tcPr>
            <w:tcW w:type="dxa" w:w="335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Principal、現在時刻 → 新セッション</w:t>
            </w:r>
          </w:p>
        </w:tc>
        <w:tc>
          <w:tcPr>
            <w:tcW w:type="dxa" w:w="3269"/>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保存失敗は E50001。外部結果が成功でもセッション未作成。</w:t>
            </w:r>
          </w:p>
        </w:tc>
      </w:tr>
      <w:tr>
        <w:trPr>
          <w:cantSplit/>
        </w:trPr>
        <w:tc>
          <w:tcPr>
            <w:tcW w:type="dxa" w:w="108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A05</w:t>
            </w:r>
          </w:p>
        </w:tc>
        <w:tc>
          <w:tcPr>
            <w:tcW w:type="dxa" w:w="223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認証イベント</w:t>
            </w:r>
          </w:p>
        </w:tc>
        <w:tc>
          <w:tcPr>
            <w:tcW w:type="dxa" w:w="335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結果、相関 ID、actorId または匿名識別値 → ログ</w:t>
            </w:r>
          </w:p>
        </w:tc>
        <w:tc>
          <w:tcPr>
            <w:tcW w:type="dxa" w:w="326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秘密情報は出さず、ログ失敗時も偽のログイン成功にしない。</w:t>
            </w:r>
          </w:p>
        </w:tc>
      </w:tr>
    </w:tbl>
    <w:p>
      <w:pPr>
        <w:spacing w:after="20"/>
      </w:pPr>
    </w:p>
    <w:p>
      <w:pPr>
        <w:pStyle w:val="Heading2"/>
      </w:pPr>
      <w:r>
        <w:t>4.1 ブラウザのセッション</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cantSplit/>
        </w:trPr>
        <w:tc>
          <w:tcPr>
            <w:tcW w:type="dxa" w:w="201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観点</w:t>
            </w:r>
          </w:p>
        </w:tc>
        <w:tc>
          <w:tcPr>
            <w:tcW w:type="dxa" w:w="792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仕様</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有効期間</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作成から最大 60 分、外部認証結果の expiresInSeconds、最後の有効操作から 30 分のうち、最も早い期限で失効する。画面操作だけを延長対象にし、監視アクセスは延長しない。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Cookie</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Secure、HttpOnly、SameSite=Lax、Path=/ を付ける。認証成功時にセッション ID を再生成し、ログアウト時にサーバー側で失効させる。Cookie に属性情報や JWT を置かない。</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CSRF</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Cookie を使う状態変更の入口は CSRF トークンを検証する。SameSite だけで保護完了としない。対象 URL と受渡方法は D01 の画面/API 接続方式確定後に記載する。</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情報</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保存するのは userId、内部 role、organizationId、発行時刻、最終操作時刻。資格情報、外部ロール原文、外部応答本文は保存しない。</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認証障害</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外部認証結果が失敗の場合はセッションを作らない。既存の認証済みセッションの失効／継続はセッション期限の規則に従い、外部障害だけで勝手に延長しない。</w:t>
            </w:r>
          </w:p>
        </w:tc>
      </w:tr>
    </w:tbl>
    <w:p>
      <w:pPr>
        <w:spacing w:after="20"/>
      </w:pPr>
    </w:p>
    <w:p>
      <w:pPr>
        <w:pStyle w:val="Heading2"/>
      </w:pPr>
      <w:r>
        <w:t>4.2 Bearer JWT の検証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cantSplit/>
        </w:trPr>
        <w:tc>
          <w:tcPr>
            <w:tcW w:type="dxa" w:w="201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観点</w:t>
            </w:r>
          </w:p>
        </w:tc>
        <w:tc>
          <w:tcPr>
            <w:tcW w:type="dxa" w:w="792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仕様</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対象</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API-2026-001 の Authorization: Bearer {JWT}。セッション Cookie の有無で Bearer の検証を省略しない。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手順</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Bearer 形式と長さ → 許可済み署名アルゴリズムと鍵 ID → 署名 → issuer → audience → exp / nbf → userId、role、organizationId を検査。未定義ロール、OPERATOR の組織 ID 欠落は拒否。</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設定</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信頼する issuer、audience、許可アルゴリズム、公開鍵取得先または鍵識別子は承認済み設定だけを使う。未設定で起動成功させない。トークン内 alg の値だけで検証方式を選ばない。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失敗</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Authorization 欠落、期限切れ、署名・claim 不正は 401 E40101。検証済みで操作権限がないときだけ 403 E40301。応答にトークン内容や検証理由を出さない。</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発行</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JWT の発行主体、取得経路、失効方式は現行関連文書で特定できない。D01 の決定前に発行 API やライフタイムを実装者が補わない。</w:t>
            </w:r>
          </w:p>
        </w:tc>
      </w:tr>
    </w:tbl>
    <w:p>
      <w:pPr>
        <w:spacing w:after="20"/>
      </w:pPr>
    </w:p>
    <w:p>
      <w:pPr>
        <w:pStyle w:val="Heading1"/>
      </w:pPr>
      <w:r>
        <w:t>5 認可 COM-AUTHZ-01</w:t>
      </w:r>
    </w:p>
    <w:p>
      <w:pPr>
        <w:keepLines/>
      </w:pPr>
      <w:r>
        <w:rPr>
          <w:rFonts w:ascii="Noto Sans CJK JP" w:hAnsi="Noto Sans CJK JP" w:eastAsia="Noto Sans CJK JP"/>
          <w:color w:val="000000"/>
          <w:sz w:val="20"/>
        </w:rPr>
        <w:t>RequestContext は検証済み主体だけから作る。入力本文・Query の role または organizationId は無視せず不正要求として個別 API の規則に従って拒否し、認可コンテキストの上書きに使わない。</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024"/>
        <w:gridCol w:w="4752"/>
      </w:tblGrid>
      <w:tr>
        <w:trPr>
          <w:tblHeader/>
          <w:cantSplit/>
        </w:trPr>
        <w:tc>
          <w:tcPr>
            <w:tcW w:type="dxa" w:w="216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項目</w:t>
            </w:r>
          </w:p>
        </w:tc>
        <w:tc>
          <w:tcPr>
            <w:tcW w:type="dxa" w:w="3024"/>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入力元</w:t>
            </w:r>
          </w:p>
        </w:tc>
        <w:tc>
          <w:tcPr>
            <w:tcW w:type="dxa" w:w="4752"/>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規則</w:t>
            </w:r>
          </w:p>
        </w:tc>
      </w:tr>
      <w:tr>
        <w:trPr>
          <w:cantSplit/>
        </w:trPr>
        <w:tc>
          <w:tcPr>
            <w:tcW w:type="dxa" w:w="216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userId</w:t>
            </w:r>
          </w:p>
        </w:tc>
        <w:tc>
          <w:tcPr>
            <w:tcW w:type="dxa" w:w="302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検証済みトークン、またはセッションの Principal</w:t>
            </w:r>
          </w:p>
        </w:tc>
        <w:tc>
          <w:tcPr>
            <w:tcW w:type="dxa" w:w="475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actorId の元。匿名時は値なし。</w:t>
            </w:r>
          </w:p>
        </w:tc>
      </w:tr>
      <w:tr>
        <w:trPr>
          <w:cantSplit/>
        </w:trPr>
        <w:tc>
          <w:tcPr>
            <w:tcW w:type="dxa" w:w="216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role</w:t>
            </w:r>
          </w:p>
        </w:tc>
        <w:tc>
          <w:tcPr>
            <w:tcW w:type="dxa" w:w="302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外部認証の変換済みロール、または JWT の検証済み claim</w:t>
            </w:r>
          </w:p>
        </w:tc>
        <w:tc>
          <w:tcPr>
            <w:tcW w:type="dxa" w:w="475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VIEWER、OPERATOR、ADMIN。複数ロール時は権限の単純な和集合を作らず、D02 の決定を要する。</w:t>
            </w:r>
          </w:p>
        </w:tc>
      </w:tr>
      <w:tr>
        <w:trPr>
          <w:cantSplit/>
        </w:trPr>
        <w:tc>
          <w:tcPr>
            <w:tcW w:type="dxa" w:w="216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organizationId</w:t>
            </w:r>
          </w:p>
        </w:tc>
        <w:tc>
          <w:tcPr>
            <w:tcW w:type="dxa" w:w="302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検証済み認証コンテキスト</w:t>
            </w:r>
          </w:p>
        </w:tc>
        <w:tc>
          <w:tcPr>
            <w:tcW w:type="dxa" w:w="475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OPERATOR では必須。顧客更新の条件に AND で適用。</w:t>
            </w:r>
          </w:p>
        </w:tc>
      </w:tr>
      <w:tr>
        <w:trPr>
          <w:cantSplit/>
        </w:trPr>
        <w:tc>
          <w:tcPr>
            <w:tcW w:type="dxa" w:w="216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correlationId</w:t>
            </w:r>
          </w:p>
        </w:tc>
        <w:tc>
          <w:tcPr>
            <w:tcW w:type="dxa" w:w="302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COM-TRACE-01 が採用した値</w:t>
            </w:r>
          </w:p>
        </w:tc>
        <w:tc>
          <w:tcPr>
            <w:tcW w:type="dxa" w:w="475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監査・ログ・応答で同じ値。</w:t>
            </w:r>
          </w:p>
        </w:tc>
      </w:tr>
    </w:tbl>
    <w:p>
      <w:pPr>
        <w:spacing w:after="20"/>
      </w:pP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994"/>
        <w:gridCol w:w="1670"/>
        <w:gridCol w:w="1570"/>
        <w:gridCol w:w="4075"/>
      </w:tblGrid>
      <w:tr>
        <w:trPr>
          <w:tblHeader/>
          <w:cantSplit/>
        </w:trPr>
        <w:tc>
          <w:tcPr>
            <w:tcW w:type="dxa" w:w="1627"/>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内部ロール</w:t>
            </w:r>
          </w:p>
        </w:tc>
        <w:tc>
          <w:tcPr>
            <w:tcW w:type="dxa" w:w="994"/>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読取</w:t>
            </w:r>
          </w:p>
        </w:tc>
        <w:tc>
          <w:tcPr>
            <w:tcW w:type="dxa" w:w="167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登録・更新</w:t>
            </w:r>
          </w:p>
        </w:tc>
        <w:tc>
          <w:tcPr>
            <w:tcW w:type="dxa" w:w="157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CSV 出力</w:t>
            </w:r>
          </w:p>
        </w:tc>
        <w:tc>
          <w:tcPr>
            <w:tcW w:type="dxa" w:w="4075"/>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対象範囲</w:t>
            </w:r>
          </w:p>
        </w:tc>
      </w:tr>
      <w:tr>
        <w:trPr>
          <w:cantSplit/>
        </w:trPr>
        <w:tc>
          <w:tcPr>
            <w:tcW w:type="dxa" w:w="162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VIEWER</w:t>
            </w:r>
          </w:p>
        </w:tc>
        <w:tc>
          <w:tcPr>
            <w:tcW w:type="dxa" w:w="99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可</w:t>
            </w:r>
          </w:p>
        </w:tc>
        <w:tc>
          <w:tcPr>
            <w:tcW w:type="dxa" w:w="167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不可</w:t>
            </w:r>
          </w:p>
        </w:tc>
        <w:tc>
          <w:tcPr>
            <w:tcW w:type="dxa" w:w="157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不可</w:t>
            </w:r>
          </w:p>
        </w:tc>
        <w:tc>
          <w:tcPr>
            <w:tcW w:type="dxa" w:w="407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全組織、個人情報を COM-PII-01 によりマスク</w:t>
            </w:r>
          </w:p>
        </w:tc>
      </w:tr>
      <w:tr>
        <w:trPr>
          <w:cantSplit/>
        </w:trPr>
        <w:tc>
          <w:tcPr>
            <w:tcW w:type="dxa" w:w="162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OPERATOR</w:t>
            </w:r>
          </w:p>
        </w:tc>
        <w:tc>
          <w:tcPr>
            <w:tcW w:type="dxa" w:w="99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可</w:t>
            </w:r>
          </w:p>
        </w:tc>
        <w:tc>
          <w:tcPr>
            <w:tcW w:type="dxa" w:w="167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可</w:t>
            </w:r>
          </w:p>
        </w:tc>
        <w:tc>
          <w:tcPr>
            <w:tcW w:type="dxa" w:w="157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可</w:t>
            </w:r>
          </w:p>
        </w:tc>
        <w:tc>
          <w:tcPr>
            <w:tcW w:type="dxa" w:w="407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organizationId が一致する顧客に限定</w:t>
            </w:r>
          </w:p>
        </w:tc>
      </w:tr>
      <w:tr>
        <w:trPr>
          <w:cantSplit/>
        </w:trPr>
        <w:tc>
          <w:tcPr>
            <w:tcW w:type="dxa" w:w="162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ADMIN</w:t>
            </w:r>
          </w:p>
        </w:tc>
        <w:tc>
          <w:tcPr>
            <w:tcW w:type="dxa" w:w="99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可</w:t>
            </w:r>
          </w:p>
        </w:tc>
        <w:tc>
          <w:tcPr>
            <w:tcW w:type="dxa" w:w="167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可</w:t>
            </w:r>
          </w:p>
        </w:tc>
        <w:tc>
          <w:tcPr>
            <w:tcW w:type="dxa" w:w="157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可</w:t>
            </w:r>
          </w:p>
        </w:tc>
        <w:tc>
          <w:tcPr>
            <w:tcW w:type="dxa" w:w="407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全組織。マスクなし</w:t>
            </w:r>
          </w:p>
        </w:tc>
      </w:tr>
    </w:tbl>
    <w:p>
      <w:pPr>
        <w:spacing w:after="20"/>
      </w:pPr>
    </w:p>
    <w:p>
      <w:pPr>
        <w:pStyle w:val="Heading2"/>
      </w:pPr>
      <w:r>
        <w:t>5.1 判定順と拒否結果</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cantSplit/>
        </w:trPr>
        <w:tc>
          <w:tcPr>
            <w:tcW w:type="dxa" w:w="201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観点</w:t>
            </w:r>
          </w:p>
        </w:tc>
        <w:tc>
          <w:tcPr>
            <w:tcW w:type="dxa" w:w="792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仕様</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操作権限</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ルートへ入る前に role と必要権限を照合する。不可は 403 E40301。画面でボタンを隠しても API の検査を省略しない。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データ範囲</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検索は条件に organization_id を AND で加え、詳細・更新は取得対象に適用する。他組織、論理削除、不存在は一律 404 E40401。</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拒否時</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顧客情報、件数、対象が存在するかを応答・ログで開示しない。DB 更新、履歴、成功監査は行わない。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管理操作</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バッチの起動・再実行・状態補正の権限は BAT-2026-001 と運用手順を正本とし、本表の customer.write を流用しない。</w:t>
            </w:r>
          </w:p>
        </w:tc>
      </w:tr>
    </w:tbl>
    <w:p>
      <w:pPr>
        <w:spacing w:after="20"/>
      </w:pPr>
    </w:p>
    <w:p>
      <w:pPr>
        <w:pStyle w:val="Heading1"/>
      </w:pPr>
      <w:r>
        <w:t>6 エラー COM-ERR-01</w:t>
      </w:r>
    </w:p>
    <w:p>
      <w:pPr>
        <w:keepLines/>
      </w:pPr>
      <w:r>
        <w:rPr>
          <w:rFonts w:ascii="Noto Sans CJK JP" w:hAnsi="Noto Sans CJK JP" w:eastAsia="Noto Sans CJK JP"/>
          <w:color w:val="000000"/>
          <w:sz w:val="20"/>
        </w:rPr>
        <w:t>外部公開形式は API-2026-001 第6章を正本とする。本節は個別処理が報告した結果を、どの分類に変換し、どの情報を外へ出さないかを規定する。ログに内部詳細、応答に安全な定型文だけを分ける。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2693"/>
        <w:gridCol w:w="1987"/>
        <w:gridCol w:w="3787"/>
      </w:tblGrid>
      <w:tr>
        <w:trPr>
          <w:tblHeader/>
          <w:cantSplit/>
        </w:trPr>
        <w:tc>
          <w:tcPr>
            <w:tcW w:type="dxa" w:w="1469"/>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分類</w:t>
            </w:r>
          </w:p>
        </w:tc>
        <w:tc>
          <w:tcPr>
            <w:tcW w:type="dxa" w:w="2693"/>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HTTP と代表コード</w:t>
            </w:r>
          </w:p>
        </w:tc>
        <w:tc>
          <w:tcPr>
            <w:tcW w:type="dxa" w:w="1987"/>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DB 状態</w:t>
            </w:r>
          </w:p>
        </w:tc>
        <w:tc>
          <w:tcPr>
            <w:tcW w:type="dxa" w:w="3787"/>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利用者向け動作</w:t>
            </w:r>
          </w:p>
        </w:tc>
      </w:tr>
      <w:tr>
        <w:trPr>
          <w:cantSplit/>
        </w:trPr>
        <w:tc>
          <w:tcPr>
            <w:tcW w:type="dxa" w:w="146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入力不正</w:t>
            </w:r>
          </w:p>
        </w:tc>
        <w:tc>
          <w:tcPr>
            <w:tcW w:type="dxa" w:w="269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400 E40001、個別 E400xx</w:t>
            </w:r>
          </w:p>
        </w:tc>
        <w:tc>
          <w:tcPr>
            <w:tcW w:type="dxa" w:w="19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更新前に終了</w:t>
            </w:r>
          </w:p>
        </w:tc>
        <w:tc>
          <w:tcPr>
            <w:tcW w:type="dxa" w:w="37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項目・理由を示し値は表示しない</w:t>
            </w:r>
          </w:p>
        </w:tc>
      </w:tr>
      <w:tr>
        <w:trPr>
          <w:cantSplit/>
        </w:trPr>
        <w:tc>
          <w:tcPr>
            <w:tcW w:type="dxa" w:w="1469"/>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未認証／権限</w:t>
            </w:r>
          </w:p>
        </w:tc>
        <w:tc>
          <w:tcPr>
            <w:tcW w:type="dxa" w:w="269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401 E40101、403 E40301</w:t>
            </w:r>
          </w:p>
        </w:tc>
        <w:tc>
          <w:tcPr>
            <w:tcW w:type="dxa" w:w="19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変更なし</w:t>
            </w:r>
          </w:p>
        </w:tc>
        <w:tc>
          <w:tcPr>
            <w:tcW w:type="dxa" w:w="37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401 は再認証、403 は権限不足</w:t>
            </w:r>
          </w:p>
        </w:tc>
      </w:tr>
      <w:tr>
        <w:trPr>
          <w:cantSplit/>
        </w:trPr>
        <w:tc>
          <w:tcPr>
            <w:tcW w:type="dxa" w:w="146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対象なし</w:t>
            </w:r>
          </w:p>
        </w:tc>
        <w:tc>
          <w:tcPr>
            <w:tcW w:type="dxa" w:w="269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404 E40401</w:t>
            </w:r>
          </w:p>
        </w:tc>
        <w:tc>
          <w:tcPr>
            <w:tcW w:type="dxa" w:w="19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変更なし</w:t>
            </w:r>
          </w:p>
        </w:tc>
        <w:tc>
          <w:tcPr>
            <w:tcW w:type="dxa" w:w="37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他組織か不存在かを区別しない</w:t>
            </w:r>
          </w:p>
        </w:tc>
      </w:tr>
      <w:tr>
        <w:trPr>
          <w:cantSplit/>
        </w:trPr>
        <w:tc>
          <w:tcPr>
            <w:tcW w:type="dxa" w:w="1469"/>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競合</w:t>
            </w:r>
          </w:p>
        </w:tc>
        <w:tc>
          <w:tcPr>
            <w:tcW w:type="dxa" w:w="269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409 E40901</w:t>
            </w:r>
          </w:p>
        </w:tc>
        <w:tc>
          <w:tcPr>
            <w:tcW w:type="dxa" w:w="19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自分の更新はロールバック</w:t>
            </w:r>
          </w:p>
        </w:tc>
        <w:tc>
          <w:tcPr>
            <w:tcW w:type="dxa" w:w="37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再取得後の再操作を案内</w:t>
            </w:r>
          </w:p>
        </w:tc>
      </w:tr>
      <w:tr>
        <w:trPr>
          <w:cantSplit/>
        </w:trPr>
        <w:tc>
          <w:tcPr>
            <w:tcW w:type="dxa" w:w="146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内部／DB</w:t>
            </w:r>
          </w:p>
        </w:tc>
        <w:tc>
          <w:tcPr>
            <w:tcW w:type="dxa" w:w="269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500 E50001、E50002、E50003</w:t>
            </w:r>
          </w:p>
        </w:tc>
        <w:tc>
          <w:tcPr>
            <w:tcW w:type="dxa" w:w="19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原 TX ロールバック</w:t>
            </w:r>
          </w:p>
        </w:tc>
        <w:tc>
          <w:tcPr>
            <w:tcW w:type="dxa" w:w="37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一般化メッセージと traceId</w:t>
            </w:r>
          </w:p>
        </w:tc>
      </w:tr>
      <w:tr>
        <w:trPr>
          <w:cantSplit/>
        </w:trPr>
        <w:tc>
          <w:tcPr>
            <w:tcW w:type="dxa" w:w="1469"/>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外部認証</w:t>
            </w:r>
          </w:p>
        </w:tc>
        <w:tc>
          <w:tcPr>
            <w:tcW w:type="dxa" w:w="269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E40102、E40103、E50301、E50302</w:t>
            </w:r>
          </w:p>
        </w:tc>
        <w:tc>
          <w:tcPr>
            <w:tcW w:type="dxa" w:w="19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セッション未作成</w:t>
            </w:r>
          </w:p>
        </w:tc>
        <w:tc>
          <w:tcPr>
            <w:tcW w:type="dxa" w:w="37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資格情報、ロック、停止を区別。HTTP 対応はログイン契約で確定</w:t>
            </w:r>
          </w:p>
        </w:tc>
      </w:tr>
    </w:tbl>
    <w:p>
      <w:pPr>
        <w:spacing w:after="20"/>
      </w:pPr>
    </w:p>
    <w:p>
      <w:pPr>
        <w:pStyle w:val="Heading2"/>
      </w:pPr>
      <w:r>
        <w:t>6.1 処理と応答規則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cantSplit/>
        </w:trPr>
        <w:tc>
          <w:tcPr>
            <w:tcW w:type="dxa" w:w="201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観点</w:t>
            </w:r>
          </w:p>
        </w:tc>
        <w:tc>
          <w:tcPr>
            <w:tcW w:type="dxa" w:w="792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仕様</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処理順</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共通例外変換で内部例外・個別結果を errorCode に対応付ける → 元 TX をロールバック → 失敗監査の要否を判定 → 安全な応答を構築 → ログを残す。</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外部 API 応答</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timestamp、status、errorCode、message、traceId、必要時だけ details。traceId は X-Correlation-ID と一致し、status は HTTP と同値。</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禁止</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外部 API 応答へスタックトレース、SQL、内部ホスト、入力値、外部サービスの message、個人情報を含めない。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ログイン</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E40102 / E40103 / E50301 / E50302 の画面返却形式と HTTP は提供 API の契約ではない。D01 でログイン契約を確定する。</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監査不能</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元 TX が失敗し TX-AUD も失敗したら LOG-901 を ERROR で出力。DB 上は元更新なし、監査欠落は検知対象。</w:t>
            </w:r>
          </w:p>
        </w:tc>
      </w:tr>
    </w:tbl>
    <w:p>
      <w:pPr>
        <w:spacing w:after="20"/>
      </w:pPr>
    </w:p>
    <w:p>
      <w:pPr>
        <w:keepLines/>
        <w:spacing w:after="100" w:line="240" w:lineRule="auto"/>
        <w:ind w:left="317"/>
      </w:pPr>
      <w:r>
        <w:rPr>
          <w:rFonts w:ascii="Liberation Mono" w:hAnsi="Liberation Mono" w:eastAsia="Noto Sans CJK JP"/>
          <w:sz w:val="17"/>
        </w:rPr>
        <w:t>{</w:t>
      </w:r>
      <w:r>
        <w:br/>
      </w:r>
      <w:r>
        <w:rPr>
          <w:rFonts w:ascii="Liberation Mono" w:hAnsi="Liberation Mono" w:eastAsia="Noto Sans CJK JP"/>
          <w:sz w:val="17"/>
        </w:rPr>
        <w:t xml:space="preserve">  "timestamp": "2026-09-23T10:30:00+09:00",</w:t>
      </w:r>
      <w:r>
        <w:br/>
      </w:r>
      <w:r>
        <w:rPr>
          <w:rFonts w:ascii="Liberation Mono" w:hAnsi="Liberation Mono" w:eastAsia="Noto Sans CJK JP"/>
          <w:sz w:val="17"/>
        </w:rPr>
        <w:t xml:space="preserve">  "status": 409,</w:t>
      </w:r>
      <w:r>
        <w:br/>
      </w:r>
      <w:r>
        <w:rPr>
          <w:rFonts w:ascii="Liberation Mono" w:hAnsi="Liberation Mono" w:eastAsia="Noto Sans CJK JP"/>
          <w:sz w:val="17"/>
        </w:rPr>
        <w:t xml:space="preserve">  "errorCode": "E40901",</w:t>
      </w:r>
      <w:r>
        <w:br/>
      </w:r>
      <w:r>
        <w:rPr>
          <w:rFonts w:ascii="Liberation Mono" w:hAnsi="Liberation Mono" w:eastAsia="Noto Sans CJK JP"/>
          <w:sz w:val="17"/>
        </w:rPr>
        <w:t xml:space="preserve">  "message": "他の利用者が更新済みです。再読込してください",</w:t>
      </w:r>
      <w:r>
        <w:br/>
      </w:r>
      <w:r>
        <w:rPr>
          <w:rFonts w:ascii="Liberation Mono" w:hAnsi="Liberation Mono" w:eastAsia="Noto Sans CJK JP"/>
          <w:sz w:val="17"/>
        </w:rPr>
        <w:t xml:space="preserve">  "traceId": "req-20260923-001"</w:t>
      </w:r>
      <w:r>
        <w:br/>
      </w:r>
      <w:r>
        <w:rPr>
          <w:rFonts w:ascii="Liberation Mono" w:hAnsi="Liberation Mono" w:eastAsia="Noto Sans CJK JP"/>
          <w:sz w:val="17"/>
        </w:rPr>
        <w:t>}</w:t>
      </w:r>
    </w:p>
    <w:p>
      <w:pPr>
        <w:pStyle w:val="Heading1"/>
      </w:pPr>
      <w:r>
        <w:t>7 監査 COM-AUD-01</w:t>
      </w:r>
    </w:p>
    <w:p>
      <w:pPr>
        <w:keepLines/>
      </w:pPr>
      <w:r>
        <w:rPr>
          <w:rFonts w:ascii="Noto Sans CJK JP" w:hAnsi="Noto Sans CJK JP" w:eastAsia="Noto Sans CJK JP"/>
          <w:color w:val="000000"/>
          <w:sz w:val="20"/>
        </w:rPr>
        <w:t>DB に保存する監査レコードの物理定義は FS-2026-001 第5.3節を正本とする。共通機能は記録条件・項目の扱いと、更新失敗後の監査の実行境界を規定する。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63"/>
        <w:gridCol w:w="2851"/>
        <w:gridCol w:w="4522"/>
      </w:tblGrid>
      <w:tr>
        <w:trPr>
          <w:tblHeader/>
          <w:cantSplit/>
        </w:trPr>
        <w:tc>
          <w:tcPr>
            <w:tcW w:type="dxa" w:w="2563"/>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操作</w:t>
            </w:r>
          </w:p>
        </w:tc>
        <w:tc>
          <w:tcPr>
            <w:tcW w:type="dxa" w:w="2851"/>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DB 監査の条件</w:t>
            </w:r>
          </w:p>
        </w:tc>
        <w:tc>
          <w:tcPr>
            <w:tcW w:type="dxa" w:w="4522"/>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状態と境界</w:t>
            </w:r>
          </w:p>
        </w:tc>
      </w:tr>
      <w:tr>
        <w:trPr>
          <w:cantSplit/>
        </w:trPr>
        <w:tc>
          <w:tcPr>
            <w:tcW w:type="dxa" w:w="256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CUSTOMER_CREATE</w:t>
            </w:r>
          </w:p>
        </w:tc>
        <w:tc>
          <w:tcPr>
            <w:tcW w:type="dxa" w:w="285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登録成功時に一件</w:t>
            </w:r>
          </w:p>
        </w:tc>
        <w:tc>
          <w:tcPr>
            <w:tcW w:type="dxa" w:w="452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customer と history と監査を同一 TX-C で確定。監査失敗で全件戻す。</w:t>
            </w:r>
          </w:p>
        </w:tc>
      </w:tr>
      <w:tr>
        <w:trPr>
          <w:cantSplit/>
        </w:trPr>
        <w:tc>
          <w:tcPr>
            <w:tcW w:type="dxa" w:w="256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CUSTOMER_UPDATE</w:t>
            </w:r>
          </w:p>
        </w:tc>
        <w:tc>
          <w:tcPr>
            <w:tcW w:type="dxa" w:w="285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値が変更された更新の成功時に一件</w:t>
            </w:r>
          </w:p>
        </w:tc>
        <w:tc>
          <w:tcPr>
            <w:tcW w:type="dxa" w:w="452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customer と history と監査を同一 TX-U。変更なしでは作成しない。</w:t>
            </w:r>
          </w:p>
        </w:tc>
      </w:tr>
      <w:tr>
        <w:trPr>
          <w:cantSplit/>
        </w:trPr>
        <w:tc>
          <w:tcPr>
            <w:tcW w:type="dxa" w:w="256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CUSTOMER_EXPORT</w:t>
            </w:r>
          </w:p>
        </w:tc>
        <w:tc>
          <w:tcPr>
            <w:tcW w:type="dxa" w:w="285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CSV バイト列生成後、応答前に一件</w:t>
            </w:r>
          </w:p>
        </w:tc>
        <w:tc>
          <w:tcPr>
            <w:tcW w:type="dxa" w:w="452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監査保存失敗ならファイルを返さず E50001。</w:t>
            </w:r>
          </w:p>
        </w:tc>
      </w:tr>
      <w:tr>
        <w:trPr>
          <w:cantSplit/>
        </w:trPr>
        <w:tc>
          <w:tcPr>
            <w:tcW w:type="dxa" w:w="256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失敗監査</w:t>
            </w:r>
          </w:p>
        </w:tc>
        <w:tc>
          <w:tcPr>
            <w:tcW w:type="dxa" w:w="285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更新 TX ロールバック後に必要な失敗を記録</w:t>
            </w:r>
          </w:p>
        </w:tc>
        <w:tc>
          <w:tcPr>
            <w:tcW w:type="dxa" w:w="452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独立 TX-AUD。TX-AUD 不可なら LOG-901 と監視へ。</w:t>
            </w:r>
          </w:p>
        </w:tc>
      </w:tr>
      <w:tr>
        <w:trPr>
          <w:cantSplit/>
        </w:trPr>
        <w:tc>
          <w:tcPr>
            <w:tcW w:type="dxa" w:w="256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LOGIN / READ</w:t>
            </w:r>
          </w:p>
        </w:tc>
        <w:tc>
          <w:tcPr>
            <w:tcW w:type="dxa" w:w="285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現行 DB の action 値に未登録</w:t>
            </w:r>
          </w:p>
        </w:tc>
        <w:tc>
          <w:tcPr>
            <w:tcW w:type="dxa" w:w="452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セキュリティ／アクセスイベントは LOG に記録。DB 永続監査の要否は D03。</w:t>
            </w:r>
          </w:p>
        </w:tc>
      </w:tr>
    </w:tbl>
    <w:p>
      <w:pPr>
        <w:spacing w:after="20"/>
      </w:pPr>
    </w:p>
    <w:p>
      <w:pPr>
        <w:pStyle w:val="Heading2"/>
      </w:pPr>
      <w:r>
        <w:t>7.1 audit_log の編集</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cantSplit/>
        </w:trPr>
        <w:tc>
          <w:tcPr>
            <w:tcW w:type="dxa" w:w="201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観点</w:t>
            </w:r>
          </w:p>
        </w:tc>
        <w:tc>
          <w:tcPr>
            <w:tcW w:type="dxa" w:w="792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仕様</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correlation_id</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COM-TRACE-01 の correlationId。varchar(64)。</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actor_id</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認証済み userId。認証前の失敗イベントは audit_log ではなく安全化したログ識別子を使用。</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action、result</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登録・更新・出力の固定 action、SUCCESS または FAILURE。失敗コードは detail_json に保存する。</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target_id</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単一顧客操作は customerId。CSV は正規化済み検索条件の SHA-256。検索文字列そのものは残さない。</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detail_json</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変更項目名、件数、ファイル名、errorCode 等の許可済みキーだけ。変更前後の個人情報値、JWT、本文全体は記録しない。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occurred_at</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DB 現在時刻を UTC で格納。CSV 監査は生成成功後・応答前、顧客更新監査はコミット前に保存。</w:t>
            </w:r>
          </w:p>
        </w:tc>
      </w:tr>
    </w:tbl>
    <w:p>
      <w:pPr>
        <w:spacing w:after="20"/>
      </w:pPr>
    </w:p>
    <w:p>
      <w:pPr>
        <w:pStyle w:val="Heading1"/>
      </w:pPr>
      <w:r>
        <w:t>8 アプリケーションログ COM-LOG-01</w:t>
      </w:r>
    </w:p>
    <w:p>
      <w:pPr>
        <w:keepLines/>
      </w:pPr>
      <w:r>
        <w:rPr>
          <w:rFonts w:ascii="Noto Sans CJK JP" w:hAnsi="Noto Sans CJK JP" w:eastAsia="Noto Sans CJK JP"/>
          <w:color w:val="000000"/>
          <w:sz w:val="20"/>
        </w:rPr>
        <w:t>JSON 一行を一イベントとして出力する。イベントの発生条件と追加項目は各処理設計書が定義し、本書は共通項目・命名・出力禁止・ログ障害時の扱いを定義する。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1728"/>
        <w:gridCol w:w="6221"/>
      </w:tblGrid>
      <w:tr>
        <w:trPr>
          <w:tblHeader/>
          <w:cantSplit/>
        </w:trPr>
        <w:tc>
          <w:tcPr>
            <w:tcW w:type="dxa" w:w="1987"/>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キー</w:t>
            </w:r>
          </w:p>
        </w:tc>
        <w:tc>
          <w:tcPr>
            <w:tcW w:type="dxa" w:w="1728"/>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必須</w:t>
            </w:r>
          </w:p>
        </w:tc>
        <w:tc>
          <w:tcPr>
            <w:tcW w:type="dxa" w:w="6221"/>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設定元と形式</w:t>
            </w:r>
          </w:p>
        </w:tc>
      </w:tr>
      <w:tr>
        <w:trPr>
          <w:cantSplit/>
        </w:trPr>
        <w:tc>
          <w:tcPr>
            <w:tcW w:type="dxa" w:w="19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timestamp</w:t>
            </w:r>
          </w:p>
        </w:tc>
        <w:tc>
          <w:tcPr>
            <w:tcW w:type="dxa" w:w="1728"/>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必須</w:t>
            </w:r>
          </w:p>
        </w:tc>
        <w:tc>
          <w:tcPr>
            <w:tcW w:type="dxa" w:w="622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イベント発生時刻。ISO 8601、JST オフセット付き。例 2026-09-23T10:30:00+09:00</w:t>
            </w:r>
          </w:p>
        </w:tc>
      </w:tr>
      <w:tr>
        <w:trPr>
          <w:cantSplit/>
        </w:trPr>
        <w:tc>
          <w:tcPr>
            <w:tcW w:type="dxa" w:w="19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level</w:t>
            </w:r>
          </w:p>
        </w:tc>
        <w:tc>
          <w:tcPr>
            <w:tcW w:type="dxa" w:w="1728"/>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必須</w:t>
            </w:r>
          </w:p>
        </w:tc>
        <w:tc>
          <w:tcPr>
            <w:tcW w:type="dxa" w:w="622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INFO、WARN、ERROR、DEBUG（DEBUG は診断時のみ）</w:t>
            </w:r>
          </w:p>
        </w:tc>
      </w:tr>
      <w:tr>
        <w:trPr>
          <w:cantSplit/>
        </w:trPr>
        <w:tc>
          <w:tcPr>
            <w:tcW w:type="dxa" w:w="19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service</w:t>
            </w:r>
          </w:p>
        </w:tc>
        <w:tc>
          <w:tcPr>
            <w:tcW w:type="dxa" w:w="1728"/>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必須</w:t>
            </w:r>
          </w:p>
        </w:tc>
        <w:tc>
          <w:tcPr>
            <w:tcW w:type="dxa" w:w="622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固定値 crm-app またはバッチ識別名</w:t>
            </w:r>
          </w:p>
        </w:tc>
      </w:tr>
      <w:tr>
        <w:trPr>
          <w:cantSplit/>
        </w:trPr>
        <w:tc>
          <w:tcPr>
            <w:tcW w:type="dxa" w:w="19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eventId</w:t>
            </w:r>
          </w:p>
        </w:tc>
        <w:tc>
          <w:tcPr>
            <w:tcW w:type="dxa" w:w="1728"/>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必須</w:t>
            </w:r>
          </w:p>
        </w:tc>
        <w:tc>
          <w:tcPr>
            <w:tcW w:type="dxa" w:w="622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LOG-xxx など個別文書の固定イベント。識別は service と eventId の組み合わせ</w:t>
            </w:r>
          </w:p>
        </w:tc>
      </w:tr>
      <w:tr>
        <w:trPr>
          <w:cantSplit/>
        </w:trPr>
        <w:tc>
          <w:tcPr>
            <w:tcW w:type="dxa" w:w="19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correlationId</w:t>
            </w:r>
          </w:p>
        </w:tc>
        <w:tc>
          <w:tcPr>
            <w:tcW w:type="dxa" w:w="1728"/>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API は必須</w:t>
            </w:r>
          </w:p>
        </w:tc>
        <w:tc>
          <w:tcPr>
            <w:tcW w:type="dxa" w:w="622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採用した X-Correlation-ID。バッチは持つ場合だけ出力</w:t>
            </w:r>
          </w:p>
        </w:tc>
      </w:tr>
      <w:tr>
        <w:trPr>
          <w:cantSplit/>
        </w:trPr>
        <w:tc>
          <w:tcPr>
            <w:tcW w:type="dxa" w:w="19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executionId</w:t>
            </w:r>
          </w:p>
        </w:tc>
        <w:tc>
          <w:tcPr>
            <w:tcW w:type="dxa" w:w="1728"/>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バッチは必須</w:t>
            </w:r>
          </w:p>
        </w:tc>
        <w:tc>
          <w:tcPr>
            <w:tcW w:type="dxa" w:w="622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BAT-2026-001 P02 の実行 ID。P02 前の失敗は未設定を許容</w:t>
            </w:r>
          </w:p>
        </w:tc>
      </w:tr>
      <w:tr>
        <w:trPr>
          <w:cantSplit/>
        </w:trPr>
        <w:tc>
          <w:tcPr>
            <w:tcW w:type="dxa" w:w="19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batchId / processId / requestId</w:t>
            </w:r>
          </w:p>
        </w:tc>
        <w:tc>
          <w:tcPr>
            <w:tcW w:type="dxa" w:w="1728"/>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該当時</w:t>
            </w:r>
          </w:p>
        </w:tc>
        <w:tc>
          <w:tcPr>
            <w:tcW w:type="dxa" w:w="622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バッチ ID、処理 ID、要求 ID。生の検索条件や資格情報は含めない</w:t>
            </w:r>
          </w:p>
        </w:tc>
      </w:tr>
      <w:tr>
        <w:trPr>
          <w:cantSplit/>
        </w:trPr>
        <w:tc>
          <w:tcPr>
            <w:tcW w:type="dxa" w:w="198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errorCode / durationMs / result</w:t>
            </w:r>
          </w:p>
        </w:tc>
        <w:tc>
          <w:tcPr>
            <w:tcW w:type="dxa" w:w="1728"/>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該当時</w:t>
            </w:r>
          </w:p>
        </w:tc>
        <w:tc>
          <w:tcPr>
            <w:tcW w:type="dxa" w:w="622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既定のコード、整数ミリ秒、SUCCESS・FAILURE 等の固定結果</w:t>
            </w:r>
          </w:p>
        </w:tc>
      </w:tr>
      <w:tr>
        <w:trPr>
          <w:cantSplit/>
        </w:trPr>
        <w:tc>
          <w:tcPr>
            <w:tcW w:type="dxa" w:w="198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message</w:t>
            </w:r>
          </w:p>
        </w:tc>
        <w:tc>
          <w:tcPr>
            <w:tcW w:type="dxa" w:w="1728"/>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必須</w:t>
            </w:r>
          </w:p>
        </w:tc>
        <w:tc>
          <w:tcPr>
            <w:tcW w:type="dxa" w:w="622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定型の短い説明。利用者の入力値や例外 message を文字連結しない</w:t>
            </w:r>
          </w:p>
        </w:tc>
      </w:tr>
    </w:tbl>
    <w:p>
      <w:pPr>
        <w:spacing w:after="20"/>
      </w:pPr>
    </w:p>
    <w:p>
      <w:pPr>
        <w:pStyle w:val="Heading2"/>
      </w:pPr>
      <w:r>
        <w:t>8.1 レベルと異常時</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cantSplit/>
        </w:trPr>
        <w:tc>
          <w:tcPr>
            <w:tcW w:type="dxa" w:w="201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観点</w:t>
            </w:r>
          </w:p>
        </w:tc>
        <w:tc>
          <w:tcPr>
            <w:tcW w:type="dxa" w:w="792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仕様</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INFO</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入口・完了、正常な 0 件、ファイル確定など運用で追う境界。</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WARN</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入力・権限・業務競合・外部依存の一時停止。スタックトレースを通常出力しない。</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ERROR</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DB 障害、監査欠落、業務不整合、予期しない例外。correlationId、処理 ID、errorCode、例外クラスだけを許可。</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重複抑制</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同じ失敗を各層で ERROR 連発しない。失敗を確定させる境界で一件記録し、原因層では必要な診断イベントのみ。</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出力失敗</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業務完了をログ保存成否で成功から失敗へ変更しない。ただし監査保存は別であり、第7章の失敗規則に従う。</w:t>
            </w:r>
          </w:p>
        </w:tc>
      </w:tr>
    </w:tbl>
    <w:p>
      <w:pPr>
        <w:spacing w:after="20"/>
      </w:pPr>
    </w:p>
    <w:p>
      <w:pPr>
        <w:keepLines/>
        <w:spacing w:after="100" w:line="240" w:lineRule="auto"/>
        <w:ind w:left="317"/>
      </w:pPr>
      <w:r>
        <w:rPr>
          <w:rFonts w:ascii="Liberation Mono" w:hAnsi="Liberation Mono" w:eastAsia="Noto Sans CJK JP"/>
          <w:sz w:val="17"/>
        </w:rPr>
        <w:t>{"timestamp":"2026-09-23T10:30:00+09:00","level":"WARN",</w:t>
      </w:r>
      <w:r>
        <w:br/>
      </w:r>
      <w:r>
        <w:rPr>
          <w:rFonts w:ascii="Liberation Mono" w:hAnsi="Liberation Mono" w:eastAsia="Noto Sans CJK JP"/>
          <w:sz w:val="17"/>
        </w:rPr>
        <w:t xml:space="preserve"> "service":"crm-app","eventId":"LOG-404",</w:t>
      </w:r>
      <w:r>
        <w:br/>
      </w:r>
      <w:r>
        <w:rPr>
          <w:rFonts w:ascii="Liberation Mono" w:hAnsi="Liberation Mono" w:eastAsia="Noto Sans CJK JP"/>
          <w:sz w:val="17"/>
        </w:rPr>
        <w:t xml:space="preserve"> "correlationId":"req-20260923-001","errorCode":"E40901",</w:t>
      </w:r>
      <w:r>
        <w:br/>
      </w:r>
      <w:r>
        <w:rPr>
          <w:rFonts w:ascii="Liberation Mono" w:hAnsi="Liberation Mono" w:eastAsia="Noto Sans CJK JP"/>
          <w:sz w:val="17"/>
        </w:rPr>
        <w:t xml:space="preserve"> "message":"顧客更新で競合"}</w:t>
      </w:r>
    </w:p>
    <w:p>
      <w:pPr>
        <w:keepLines/>
      </w:pPr>
      <w:r>
        <w:rPr>
          <w:rFonts w:ascii="Noto Sans CJK JP" w:hAnsi="Noto Sans CJK JP" w:eastAsia="Noto Sans CJK JP"/>
          <w:color w:val="000000"/>
          <w:sz w:val="20"/>
        </w:rPr>
        <w:t>イベント番号 LOG-401 などは API 内部処理設計書とバッチ処理設計書で重複し得る。そのため eventId 単体を全システムで一意とみなさず、service、機能 ID または batchId と併せて特定する。番号体系を統一する場合は別改訂で移行する。</w:t>
      </w:r>
    </w:p>
    <w:p>
      <w:pPr>
        <w:pStyle w:val="Heading1"/>
      </w:pPr>
      <w:r>
        <w:t>9 排他 COM-LOCK-01</w:t>
      </w:r>
    </w:p>
    <w:p>
      <w:pPr>
        <w:pStyle w:val="Heading2"/>
      </w:pPr>
      <w:r>
        <w:t>9.1 顧客更新の楽観ロック</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cantSplit/>
        </w:trPr>
        <w:tc>
          <w:tcPr>
            <w:tcW w:type="dxa" w:w="201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観点</w:t>
            </w:r>
          </w:p>
        </w:tc>
        <w:tc>
          <w:tcPr>
            <w:tcW w:type="dxa" w:w="792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仕様</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入力</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要求本文 version と、P-U02 で得た CustomerRow.version。version は 1 以上の整数で必須。</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判定</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更新対象 customer_id、アクセス可能な organization_id、deleted_at IS NULL、現在の version が要求値と一致する場合だけ一件更新し、version を 1 加算。</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成功</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顧客本体、history、SUCCESS 監査を同じ TX-U で保存。更新前後の version は API-2026-001 に合わせて応答編集する。</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0 件</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対象外・削除済み・不存在は E40401。取得済み対象で version が変化した場合は E40901。詳しい再判定と DA は FS-2026-001 P-U05 を正本とする。</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競合</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自分の変更、history、成功監査は確定しない。自動マージ・自動再試行せず、詳細再取得を案内。</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対象外</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バッチ要求所有の排他、連携ファイルの多重生成は BAT-2026-001 の規則を使う。</w:t>
            </w:r>
          </w:p>
        </w:tc>
      </w:tr>
    </w:tbl>
    <w:p>
      <w:pPr>
        <w:spacing w:after="20"/>
      </w:pPr>
    </w:p>
    <w:p>
      <w:pPr>
        <w:pStyle w:val="Heading1"/>
      </w:pPr>
      <w:r>
        <w:t>10 日時 COM-TIME-01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126"/>
        <w:gridCol w:w="3226"/>
      </w:tblGrid>
      <w:tr>
        <w:trPr>
          <w:tblHeader/>
          <w:cantSplit/>
        </w:trPr>
        <w:tc>
          <w:tcPr>
            <w:tcW w:type="dxa" w:w="1584"/>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対象</w:t>
            </w:r>
          </w:p>
        </w:tc>
        <w:tc>
          <w:tcPr>
            <w:tcW w:type="dxa" w:w="512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共通規則</w:t>
            </w:r>
          </w:p>
        </w:tc>
        <w:tc>
          <w:tcPr>
            <w:tcW w:type="dxa" w:w="322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具体例</w:t>
            </w:r>
          </w:p>
        </w:tc>
      </w:tr>
      <w:tr>
        <w:trPr>
          <w:cantSplit/>
        </w:trPr>
        <w:tc>
          <w:tcPr>
            <w:tcW w:type="dxa" w:w="158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DB</w:t>
            </w:r>
          </w:p>
        </w:tc>
        <w:tc>
          <w:tcPr>
            <w:tcW w:type="dxa" w:w="512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timestamptz に UTC の時点として保存。更新時刻は DB 現在時刻を基準</w:t>
            </w:r>
          </w:p>
        </w:tc>
        <w:tc>
          <w:tcPr>
            <w:tcW w:type="dxa" w:w="322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2026-09-23T01:30:00Z</w:t>
            </w:r>
          </w:p>
        </w:tc>
      </w:tr>
      <w:tr>
        <w:trPr>
          <w:cantSplit/>
        </w:trPr>
        <w:tc>
          <w:tcPr>
            <w:tcW w:type="dxa" w:w="158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提供 API</w:t>
            </w:r>
          </w:p>
        </w:tc>
        <w:tc>
          <w:tcPr>
            <w:tcW w:type="dxa" w:w="512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ISO 8601、JST +09:00 で返す。API-2026-001 が外部契約の正本</w:t>
            </w:r>
          </w:p>
        </w:tc>
        <w:tc>
          <w:tcPr>
            <w:tcW w:type="dxa" w:w="322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2026-09-23T10:30:00+09:00</w:t>
            </w:r>
          </w:p>
        </w:tc>
      </w:tr>
      <w:tr>
        <w:trPr>
          <w:cantSplit/>
        </w:trPr>
        <w:tc>
          <w:tcPr>
            <w:tcW w:type="dxa" w:w="158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CSV</w:t>
            </w:r>
          </w:p>
        </w:tc>
        <w:tc>
          <w:tcPr>
            <w:tcW w:type="dxa" w:w="512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API CSV は yyyy-MM-dd HH:mm:ss JST。バッチ CSV は個別のファイル仕様</w:t>
            </w:r>
          </w:p>
        </w:tc>
        <w:tc>
          <w:tcPr>
            <w:tcW w:type="dxa" w:w="322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2026-09-23 10:30:00</w:t>
            </w:r>
          </w:p>
        </w:tc>
      </w:tr>
      <w:tr>
        <w:trPr>
          <w:cantSplit/>
        </w:trPr>
        <w:tc>
          <w:tcPr>
            <w:tcW w:type="dxa" w:w="158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ログ</w:t>
            </w:r>
          </w:p>
        </w:tc>
        <w:tc>
          <w:tcPr>
            <w:tcW w:type="dxa" w:w="512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ISO 8601、JST +09:00。DB 保存値と同じ時点であること</w:t>
            </w:r>
          </w:p>
        </w:tc>
        <w:tc>
          <w:tcPr>
            <w:tcW w:type="dxa" w:w="322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2026-09-23T10:30:00+09:00</w:t>
            </w:r>
          </w:p>
        </w:tc>
      </w:tr>
      <w:tr>
        <w:trPr>
          <w:cantSplit/>
        </w:trPr>
        <w:tc>
          <w:tcPr>
            <w:tcW w:type="dxa" w:w="158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バッチ業務日</w:t>
            </w:r>
          </w:p>
        </w:tc>
        <w:tc>
          <w:tcPr>
            <w:tcW w:type="dxa" w:w="512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日付境界は Asia/Tokyo の 00:00。起動日時を UTC から変換して決定</w:t>
            </w:r>
          </w:p>
        </w:tc>
        <w:tc>
          <w:tcPr>
            <w:tcW w:type="dxa" w:w="322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01:30 JST 起動なら当日</w:t>
            </w:r>
          </w:p>
        </w:tc>
      </w:tr>
    </w:tbl>
    <w:p>
      <w:pPr>
        <w:spacing w:after="20"/>
      </w:pPr>
    </w:p>
    <w:p>
      <w:pPr>
        <w:keepLines/>
      </w:pPr>
      <w:r>
        <w:rPr>
          <w:rFonts w:ascii="Noto Sans CJK JP" w:hAnsi="Noto Sans CJK JP" w:eastAsia="Noto Sans CJK JP"/>
          <w:color w:val="000000"/>
          <w:sz w:val="20"/>
        </w:rPr>
        <w:t>現在時刻は処理の入口で一回取得する必要がある場合だけコンテキストへ保持し、DB の作成・更新時刻と混同しない。タイムゾーン情報のない文字列を外部電文へ流用しない。夏時間は Asia/Tokyo では発生しないが、外部時刻はオフセットを含む時点へ変換してから比較する。</w:t>
      </w:r>
    </w:p>
    <w:p>
      <w:pPr>
        <w:pStyle w:val="Heading1"/>
      </w:pPr>
      <w:r>
        <w:t>11 相関 ID COM-TRACE-01</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1973"/>
        <w:gridCol w:w="6350"/>
      </w:tblGrid>
      <w:tr>
        <w:trPr>
          <w:tblHeader/>
          <w:cantSplit/>
        </w:trPr>
        <w:tc>
          <w:tcPr>
            <w:tcW w:type="dxa" w:w="1613"/>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段階</w:t>
            </w:r>
          </w:p>
        </w:tc>
        <w:tc>
          <w:tcPr>
            <w:tcW w:type="dxa" w:w="1973"/>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入力</w:t>
            </w:r>
          </w:p>
        </w:tc>
        <w:tc>
          <w:tcPr>
            <w:tcW w:type="dxa" w:w="635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規則と出力</w:t>
            </w:r>
          </w:p>
        </w:tc>
      </w:tr>
      <w:tr>
        <w:trPr>
          <w:cantSplit/>
        </w:trPr>
        <w:tc>
          <w:tcPr>
            <w:tcW w:type="dxa" w:w="161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入口で採用</w:t>
            </w:r>
          </w:p>
        </w:tc>
        <w:tc>
          <w:tcPr>
            <w:tcW w:type="dxa" w:w="197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X-Correlation-ID、任意</w:t>
            </w:r>
          </w:p>
        </w:tc>
        <w:tc>
          <w:tcPr>
            <w:tcW w:type="dxa" w:w="635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英数字・ハイフン・アンダースコアの 1～64 文字ならそのまま採用。不正／欠落は UUID を新規生成して採用。不正時は入力値をログへ出さず WARN。</w:t>
            </w:r>
          </w:p>
        </w:tc>
      </w:tr>
      <w:tr>
        <w:trPr>
          <w:cantSplit/>
        </w:trPr>
        <w:tc>
          <w:tcPr>
            <w:tcW w:type="dxa" w:w="161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内部伝播</w:t>
            </w:r>
          </w:p>
        </w:tc>
        <w:tc>
          <w:tcPr>
            <w:tcW w:type="dxa" w:w="197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採用 ID</w:t>
            </w:r>
          </w:p>
        </w:tc>
        <w:tc>
          <w:tcPr>
            <w:tcW w:type="dxa" w:w="635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RequestContext.correlationId で処理、audit_log.correlation_id、ログ、API 応答まで同値にする。</w:t>
            </w:r>
          </w:p>
        </w:tc>
      </w:tr>
      <w:tr>
        <w:trPr>
          <w:cantSplit/>
        </w:trPr>
        <w:tc>
          <w:tcPr>
            <w:tcW w:type="dxa" w:w="161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外部呼出</w:t>
            </w:r>
          </w:p>
        </w:tc>
        <w:tc>
          <w:tcPr>
            <w:tcW w:type="dxa" w:w="197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CallContext</w:t>
            </w:r>
          </w:p>
        </w:tc>
        <w:tc>
          <w:tcPr>
            <w:tcW w:type="dxa" w:w="635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外部認証 IF-2026-001 は UUID 36 文字を要求する。ログイン入口で UUID を生成して渡す。法人情報など他 IF の形式は各利用仕様書を正本。</w:t>
            </w:r>
          </w:p>
        </w:tc>
      </w:tr>
      <w:tr>
        <w:trPr>
          <w:cantSplit/>
        </w:trPr>
        <w:tc>
          <w:tcPr>
            <w:tcW w:type="dxa" w:w="161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応答</w:t>
            </w:r>
          </w:p>
        </w:tc>
        <w:tc>
          <w:tcPr>
            <w:tcW w:type="dxa" w:w="197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採用 ID</w:t>
            </w:r>
          </w:p>
        </w:tc>
        <w:tc>
          <w:tcPr>
            <w:tcW w:type="dxa" w:w="635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API 応答ヘッダー X-Correlation-ID とエラー JSON の traceId に同値を設定。成功 JSON に traceId は追加しない。</w:t>
            </w:r>
          </w:p>
        </w:tc>
      </w:tr>
    </w:tbl>
    <w:p>
      <w:pPr>
        <w:spacing w:after="20"/>
      </w:pPr>
    </w:p>
    <w:p>
      <w:pPr>
        <w:keepLines/>
      </w:pPr>
      <w:r>
        <w:rPr>
          <w:rFonts w:ascii="Noto Sans CJK JP" w:hAnsi="Noto Sans CJK JP" w:eastAsia="Noto Sans CJK JP"/>
          <w:color w:val="000000"/>
          <w:sz w:val="20"/>
        </w:rPr>
        <w:t>相関 ID に userId、customerId、JWT、セッション ID を埋め込まない。外部呼出先が別 ID を返す場合は親子の対応を許可済みログ項目で記録し、値の重複だけから同一処理と推定しない。</w:t>
      </w:r>
    </w:p>
    <w:p>
      <w:pPr>
        <w:pStyle w:val="Heading1"/>
      </w:pPr>
      <w:r>
        <w:t>12 個人情報 COM-PII-01</w:t>
      </w:r>
    </w:p>
    <w:p>
      <w:pPr>
        <w:keepLines/>
      </w:pPr>
      <w:r>
        <w:rPr>
          <w:rFonts w:ascii="Noto Sans CJK JP" w:hAnsi="Noto Sans CJK JP" w:eastAsia="Noto Sans CJK JP"/>
          <w:color w:val="000000"/>
          <w:sz w:val="20"/>
        </w:rPr>
        <w:t>表示用マスクとログへの出力禁止は別の規則である。画面・API では権限に応じて編集するが、ログでは ADMIN の操作でも個人情報を出さない。CSV 出力は VIEWER が不可で、OPERATOR・ADMIN の出力内容を API-2026-001 が定義する。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43"/>
        <w:gridCol w:w="4781"/>
        <w:gridCol w:w="3312"/>
      </w:tblGrid>
      <w:tr>
        <w:trPr>
          <w:tblHeader/>
          <w:cantSplit/>
        </w:trPr>
        <w:tc>
          <w:tcPr>
            <w:tcW w:type="dxa" w:w="1843"/>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項目</w:t>
            </w:r>
          </w:p>
        </w:tc>
        <w:tc>
          <w:tcPr>
            <w:tcW w:type="dxa" w:w="4781"/>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VIEWER の表示編集</w:t>
            </w:r>
          </w:p>
        </w:tc>
        <w:tc>
          <w:tcPr>
            <w:tcW w:type="dxa" w:w="3312"/>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ログ・監査</w:t>
            </w:r>
          </w:p>
        </w:tc>
      </w:tr>
      <w:tr>
        <w:trPr>
          <w:cantSplit/>
        </w:trPr>
        <w:tc>
          <w:tcPr>
            <w:tcW w:type="dxa" w:w="184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郵便番号</w:t>
            </w:r>
          </w:p>
        </w:tc>
        <w:tc>
          <w:tcPr>
            <w:tcW w:type="dxa" w:w="478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先頭 3 桁と ****。例 189****</w:t>
            </w:r>
          </w:p>
        </w:tc>
        <w:tc>
          <w:tcPr>
            <w:tcW w:type="dxa" w:w="331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値を記録しない</w:t>
            </w:r>
          </w:p>
        </w:tc>
      </w:tr>
      <w:tr>
        <w:trPr>
          <w:cantSplit/>
        </w:trPr>
        <w:tc>
          <w:tcPr>
            <w:tcW w:type="dxa" w:w="184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住所 1 / 住所 2</w:t>
            </w:r>
          </w:p>
        </w:tc>
        <w:tc>
          <w:tcPr>
            <w:tcW w:type="dxa" w:w="478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住所 1 は都道府県名だけ、住所 2 は空文字</w:t>
            </w:r>
          </w:p>
        </w:tc>
        <w:tc>
          <w:tcPr>
            <w:tcW w:type="dxa" w:w="331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値を記録しない</w:t>
            </w:r>
          </w:p>
        </w:tc>
      </w:tr>
      <w:tr>
        <w:trPr>
          <w:cantSplit/>
        </w:trPr>
        <w:tc>
          <w:tcPr>
            <w:tcW w:type="dxa" w:w="184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電話番号</w:t>
            </w:r>
          </w:p>
        </w:tc>
        <w:tc>
          <w:tcPr>
            <w:tcW w:type="dxa" w:w="478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末尾 4 桁以外を *。例 *******5678</w:t>
            </w:r>
          </w:p>
        </w:tc>
        <w:tc>
          <w:tcPr>
            <w:tcW w:type="dxa" w:w="331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値を記録しない</w:t>
            </w:r>
          </w:p>
        </w:tc>
      </w:tr>
      <w:tr>
        <w:trPr>
          <w:cantSplit/>
        </w:trPr>
        <w:tc>
          <w:tcPr>
            <w:tcW w:type="dxa" w:w="184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メール</w:t>
            </w:r>
          </w:p>
        </w:tc>
        <w:tc>
          <w:tcPr>
            <w:tcW w:type="dxa" w:w="478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ローカル部先頭 1 文字以外を *。例 y*****@example.jp</w:t>
            </w:r>
          </w:p>
        </w:tc>
        <w:tc>
          <w:tcPr>
            <w:tcW w:type="dxa" w:w="331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値を記録しない</w:t>
            </w:r>
          </w:p>
        </w:tc>
      </w:tr>
      <w:tr>
        <w:trPr>
          <w:cantSplit/>
        </w:trPr>
        <w:tc>
          <w:tcPr>
            <w:tcW w:type="dxa" w:w="184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氏名・カナ</w:t>
            </w:r>
          </w:p>
        </w:tc>
        <w:tc>
          <w:tcPr>
            <w:tcW w:type="dxa" w:w="4781"/>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提供 API の許可範囲で表示</w:t>
            </w:r>
          </w:p>
        </w:tc>
        <w:tc>
          <w:tcPr>
            <w:tcW w:type="dxa" w:w="331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ログ値禁止。監査は変更項目名のみ</w:t>
            </w:r>
          </w:p>
        </w:tc>
      </w:tr>
      <w:tr>
        <w:trPr>
          <w:cantSplit/>
        </w:trPr>
        <w:tc>
          <w:tcPr>
            <w:tcW w:type="dxa" w:w="184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顧客 ID</w:t>
            </w:r>
          </w:p>
        </w:tc>
        <w:tc>
          <w:tcPr>
            <w:tcW w:type="dxa" w:w="4781"/>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API 用の識別子として表示可能</w:t>
            </w:r>
          </w:p>
        </w:tc>
        <w:tc>
          <w:tcPr>
            <w:tcW w:type="dxa" w:w="331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必要な診断時は SHA-256 等で擬名化</w:t>
            </w:r>
          </w:p>
        </w:tc>
      </w:tr>
    </w:tbl>
    <w:p>
      <w:pPr>
        <w:spacing w:after="20"/>
      </w:pPr>
    </w:p>
    <w:p>
      <w:pPr>
        <w:pStyle w:val="Heading2"/>
      </w:pPr>
      <w:r>
        <w:t>12.1 記録禁止と保存時制御</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cantSplit/>
        </w:trPr>
        <w:tc>
          <w:tcPr>
            <w:tcW w:type="dxa" w:w="201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観点</w:t>
            </w:r>
          </w:p>
        </w:tc>
        <w:tc>
          <w:tcPr>
            <w:tcW w:type="dxa" w:w="792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仕様</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秘密情報</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パスワード、JWT、セッション ID、秘密鍵、API キー、認証要求・応答本文、SQL パラメータ値はログ、例外 message、APM 属性にも置かない。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個人情報</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氏名、カナ、住所、郵便番号、電話、メール、検索条件の値、CSV レコード本文をログへ出さない。</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監査</w:t>
            </w:r>
          </w:p>
        </w:tc>
        <w:tc>
          <w:tcPr>
            <w:tcW w:type="dxa" w:w="792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変更項目名、件数、対象 ID、検索条件ハッシュだけ。本文や個人情報値を detail_json に入れない。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障害時</w:t>
            </w:r>
          </w:p>
        </w:tc>
        <w:tc>
          <w:tcPr>
            <w:tcW w:type="dxa" w:w="792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例外をそのまま構造化ログへシリアライズしない。許可した exceptionClass、errorCode、processId、SQLState などに限定する。</w:t>
            </w:r>
          </w:p>
        </w:tc>
      </w:tr>
    </w:tbl>
    <w:p>
      <w:pPr>
        <w:spacing w:after="20"/>
      </w:pPr>
    </w:p>
    <w:p>
      <w:pPr>
        <w:pStyle w:val="Heading1"/>
      </w:pPr>
      <w:r>
        <w:t>13 共通仕様の適用例</w:t>
      </w:r>
    </w:p>
    <w:p>
      <w:pPr>
        <w:pStyle w:val="Heading2"/>
      </w:pPr>
      <w:r>
        <w:t>13.1 顧客更新の成功と競合</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4752"/>
        <w:gridCol w:w="4435"/>
      </w:tblGrid>
      <w:tr>
        <w:trPr>
          <w:tblHeader/>
          <w:cantSplit/>
        </w:trPr>
        <w:tc>
          <w:tcPr>
            <w:tcW w:type="dxa" w:w="749"/>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順序</w:t>
            </w:r>
          </w:p>
        </w:tc>
        <w:tc>
          <w:tcPr>
            <w:tcW w:type="dxa" w:w="4752"/>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成功例</w:t>
            </w:r>
          </w:p>
        </w:tc>
        <w:tc>
          <w:tcPr>
            <w:tcW w:type="dxa" w:w="4435"/>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同時更新で version 不一致</w:t>
            </w:r>
          </w:p>
        </w:tc>
      </w:tr>
      <w:tr>
        <w:trPr>
          <w:cantSplit/>
        </w:trPr>
        <w:tc>
          <w:tcPr>
            <w:tcW w:type="dxa" w:w="74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1</w:t>
            </w:r>
          </w:p>
        </w:tc>
        <w:tc>
          <w:tcPr>
            <w:tcW w:type="dxa" w:w="475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TRACE が req-20260923-001 を採用</w:t>
            </w:r>
          </w:p>
        </w:tc>
        <w:tc>
          <w:tcPr>
            <w:tcW w:type="dxa" w:w="443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同じ ID を追跡に使用</w:t>
            </w:r>
          </w:p>
        </w:tc>
      </w:tr>
      <w:tr>
        <w:trPr>
          <w:cantSplit/>
        </w:trPr>
        <w:tc>
          <w:tcPr>
            <w:tcW w:type="dxa" w:w="749"/>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2</w:t>
            </w:r>
          </w:p>
        </w:tc>
        <w:tc>
          <w:tcPr>
            <w:tcW w:type="dxa" w:w="475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AUTH が JWT を検証し AUTHZ が OPERATOR と組織を設定</w:t>
            </w:r>
          </w:p>
        </w:tc>
        <w:tc>
          <w:tcPr>
            <w:tcW w:type="dxa" w:w="443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認証・権限自体は成功</w:t>
            </w:r>
          </w:p>
        </w:tc>
      </w:tr>
      <w:tr>
        <w:trPr>
          <w:cantSplit/>
        </w:trPr>
        <w:tc>
          <w:tcPr>
            <w:tcW w:type="dxa" w:w="74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3</w:t>
            </w:r>
          </w:p>
        </w:tc>
        <w:tc>
          <w:tcPr>
            <w:tcW w:type="dxa" w:w="475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FS-2026-001 P-U05 が version=3 で一件更新、4 にする</w:t>
            </w:r>
          </w:p>
        </w:tc>
        <w:tc>
          <w:tcPr>
            <w:tcW w:type="dxa" w:w="443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P-U05 が version 不一致を検出し更新なし</w:t>
            </w:r>
          </w:p>
        </w:tc>
      </w:tr>
      <w:tr>
        <w:trPr>
          <w:cantSplit/>
        </w:trPr>
        <w:tc>
          <w:tcPr>
            <w:tcW w:type="dxa" w:w="749"/>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4</w:t>
            </w:r>
          </w:p>
        </w:tc>
        <w:tc>
          <w:tcPr>
            <w:tcW w:type="dxa" w:w="475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履歴・成功監査を同じ TX-U で確定</w:t>
            </w:r>
          </w:p>
        </w:tc>
        <w:tc>
          <w:tcPr>
            <w:tcW w:type="dxa" w:w="4435"/>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TX-U を戻し、成功監査なし。失敗監査は別 TX-AUD を試行</w:t>
            </w:r>
          </w:p>
        </w:tc>
      </w:tr>
      <w:tr>
        <w:trPr>
          <w:cantSplit/>
        </w:trPr>
        <w:tc>
          <w:tcPr>
            <w:tcW w:type="dxa" w:w="749"/>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5</w:t>
            </w:r>
          </w:p>
        </w:tc>
        <w:tc>
          <w:tcPr>
            <w:tcW w:type="dxa" w:w="475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更新後情報と X-Correlation-ID を返却</w:t>
            </w:r>
          </w:p>
        </w:tc>
        <w:tc>
          <w:tcPr>
            <w:tcW w:type="dxa" w:w="4435"/>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409 E40901、traceId とヘッダーは同じ相関 ID</w:t>
            </w:r>
          </w:p>
        </w:tc>
      </w:tr>
    </w:tbl>
    <w:p>
      <w:pPr>
        <w:spacing w:after="20"/>
      </w:pPr>
    </w:p>
    <w:p>
      <w:pPr>
        <w:pStyle w:val="Heading2"/>
      </w:pPr>
      <w:r>
        <w:t>13.2 バッチの外部サービス障害</w:t>
      </w:r>
    </w:p>
    <w:p>
      <w:pPr>
        <w:keepLines/>
      </w:pPr>
      <w:r>
        <w:rPr>
          <w:rFonts w:ascii="Noto Sans CJK JP" w:hAnsi="Noto Sans CJK JP" w:eastAsia="Noto Sans CJK JP"/>
          <w:color w:val="000000"/>
          <w:sz w:val="20"/>
        </w:rPr>
        <w:t>BAT-2026-001 P07 が法人情報サービス IF-CORP-001 で接続失敗を受けた場合、外部利用仕様書が通信失敗を分類する。P12 が要求の RETRY または ERROR と retry_count を個別規則で確定し、COM-LOG-01 の共通項目へ batchId、executionId、requestId、errorCode を追加して LOG-402 などを出す。本書は P12 の状態値や再実行回数を決めない。</w:t>
      </w:r>
    </w:p>
    <w:p>
      <w:pPr>
        <w:pStyle w:val="Heading1"/>
      </w:pPr>
      <w:r>
        <w:t>14 未決事項と整合確認</w:t>
      </w:r>
    </w:p>
    <w:p>
      <w:pPr>
        <w:keepLines/>
      </w:pPr>
      <w:r>
        <w:rPr>
          <w:rFonts w:ascii="Noto Sans CJK JP" w:hAnsi="Noto Sans CJK JP" w:eastAsia="Noto Sans CJK JP"/>
          <w:color w:val="000000"/>
          <w:sz w:val="20"/>
        </w:rPr>
        <w:t>下記は現行文書間の不足または矛盾であり、本書だけで事実として確定できない。担当者が選択・承認した後、記載の正本文書と本書を同時に改訂する。D01 は画面と API の認証実装に対する着手条件である。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5976"/>
        <w:gridCol w:w="3168"/>
      </w:tblGrid>
      <w:tr>
        <w:trPr>
          <w:tblHeader/>
          <w:cantSplit/>
        </w:trPr>
        <w:tc>
          <w:tcPr>
            <w:tcW w:type="dxa" w:w="792"/>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ID</w:t>
            </w:r>
          </w:p>
        </w:tc>
        <w:tc>
          <w:tcPr>
            <w:tcW w:type="dxa" w:w="597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確認・決定すること</w:t>
            </w:r>
          </w:p>
        </w:tc>
        <w:tc>
          <w:tcPr>
            <w:tcW w:type="dxa" w:w="3168"/>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更新が必要な文書</w:t>
            </w:r>
          </w:p>
        </w:tc>
      </w:tr>
      <w:tr>
        <w:trPr>
          <w:cantSplit/>
        </w:trPr>
        <w:tc>
          <w:tcPr>
            <w:tcW w:type="dxa" w:w="79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D01</w:t>
            </w:r>
          </w:p>
        </w:tc>
        <w:tc>
          <w:tcPr>
            <w:tcW w:type="dxa" w:w="597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ログイン後、ブラウザが Bearer API をどう呼ぶか。JWT 発行主体・取得経路・鍵・issuer・audience・失効方式、セッション Cookie と CSRF の適用 URL。</w:t>
            </w:r>
          </w:p>
        </w:tc>
        <w:tc>
          <w:tcPr>
            <w:tcW w:type="dxa" w:w="3168"/>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COM-2026-001、API-2026-001、IF-2026-001、SCR-2026-001</w:t>
            </w:r>
          </w:p>
        </w:tc>
      </w:tr>
      <w:tr>
        <w:trPr>
          <w:cantSplit/>
        </w:trPr>
        <w:tc>
          <w:tcPr>
            <w:tcW w:type="dxa" w:w="79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D02</w:t>
            </w:r>
          </w:p>
        </w:tc>
        <w:tc>
          <w:tcPr>
            <w:tcW w:type="dxa" w:w="597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外部認証が複数の内部ロールを返した場合の有効ロール・優先順位。現行 API は単一 role を前提とする。</w:t>
            </w:r>
          </w:p>
        </w:tc>
        <w:tc>
          <w:tcPr>
            <w:tcW w:type="dxa" w:w="3168"/>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COM-2026-001、IF-2026-001、API-2026-001</w:t>
            </w:r>
          </w:p>
        </w:tc>
      </w:tr>
      <w:tr>
        <w:trPr>
          <w:cantSplit/>
        </w:trPr>
        <w:tc>
          <w:tcPr>
            <w:tcW w:type="dxa" w:w="79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D03</w:t>
            </w:r>
          </w:p>
        </w:tc>
        <w:tc>
          <w:tcPr>
            <w:tcW w:type="dxa" w:w="597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LOGIN と READ を DB 永続監査に含めるか。含める場合、audit_log.action の追加値、匿名失敗の actor_id、保持期間、利用権限。</w:t>
            </w:r>
          </w:p>
        </w:tc>
        <w:tc>
          <w:tcPr>
            <w:tcW w:type="dxa" w:w="3168"/>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COM-2026-001、FS-2026-001、運用設計</w:t>
            </w:r>
          </w:p>
        </w:tc>
      </w:tr>
      <w:tr>
        <w:trPr>
          <w:cantSplit/>
        </w:trPr>
        <w:tc>
          <w:tcPr>
            <w:tcW w:type="dxa" w:w="792"/>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D04</w:t>
            </w:r>
          </w:p>
        </w:tc>
        <w:tc>
          <w:tcPr>
            <w:tcW w:type="dxa" w:w="597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セッション共有ストアと強制失効、ログと監査の保管期間・削除、監視通知先の環境設定。</w:t>
            </w:r>
          </w:p>
        </w:tc>
        <w:tc>
          <w:tcPr>
            <w:tcW w:type="dxa" w:w="3168"/>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COM-2026-001、環境／運用設計</w:t>
            </w:r>
          </w:p>
        </w:tc>
      </w:tr>
      <w:tr>
        <w:trPr>
          <w:cantSplit/>
        </w:trPr>
        <w:tc>
          <w:tcPr>
            <w:tcW w:type="dxa" w:w="792"/>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D05</w:t>
            </w:r>
          </w:p>
        </w:tc>
        <w:tc>
          <w:tcPr>
            <w:tcW w:type="dxa" w:w="597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ログイン用 E40102 / E40103 / E50301 / E50302 の画面または HTTP 応答契約。提供 API の共通 E40101 と混同しない。</w:t>
            </w:r>
          </w:p>
        </w:tc>
        <w:tc>
          <w:tcPr>
            <w:tcW w:type="dxa" w:w="3168"/>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ログイン API 仕様または画面設計書、COM-2026-001</w:t>
            </w:r>
          </w:p>
        </w:tc>
      </w:tr>
    </w:tbl>
    <w:p>
      <w:pPr>
        <w:spacing w:after="20"/>
      </w:pPr>
    </w:p>
    <w:p>
      <w:pPr>
        <w:keepLines/>
      </w:pPr>
      <w:r>
        <w:rPr>
          <w:rFonts w:ascii="Noto Sans CJK JP" w:hAnsi="Noto Sans CJK JP" w:eastAsia="Noto Sans CJK JP"/>
          <w:color w:val="000000"/>
          <w:sz w:val="20"/>
        </w:rPr>
        <w:t>既存文書の不整合例: 旧共通仕様書はログ項目 event・traceId を使用し、バッチは eventId、提供 API は X-Correlation-ID と traceId を使用する。本版は内部ログに eventId・correlationId を採用し、外部エラー JSON の traceId だけを相関 ID の別名とした。既存実装がある場合はフィールド移行を設計・テストする。</w:t>
      </w:r>
    </w:p>
    <w:p>
      <w:pPr>
        <w:pStyle w:val="Heading1"/>
      </w:pPr>
      <w:r>
        <w:t>15 設計検証観点</w:t>
      </w:r>
    </w:p>
    <w:p>
      <w:pPr>
        <w:keepLines/>
      </w:pPr>
      <w:r>
        <w:rPr>
          <w:rFonts w:ascii="Noto Sans CJK JP" w:hAnsi="Noto Sans CJK JP" w:eastAsia="Noto Sans CJK JP"/>
          <w:color w:val="000000"/>
          <w:sz w:val="20"/>
        </w:rPr>
        <w:t>以下はテストケース番号ではなく、後続のテスト仕様書で各条件を導出するための観点 ID である。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773"/>
        <w:gridCol w:w="4147"/>
      </w:tblGrid>
      <w:tr>
        <w:trPr>
          <w:tblHeader/>
          <w:cantSplit/>
        </w:trPr>
        <w:tc>
          <w:tcPr>
            <w:tcW w:type="dxa" w:w="201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観点 ID</w:t>
            </w:r>
          </w:p>
        </w:tc>
        <w:tc>
          <w:tcPr>
            <w:tcW w:type="dxa" w:w="3773"/>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確認内容</w:t>
            </w:r>
          </w:p>
        </w:tc>
        <w:tc>
          <w:tcPr>
            <w:tcW w:type="dxa" w:w="4147"/>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期待結果</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V-COM-A01</w:t>
            </w:r>
          </w:p>
        </w:tc>
        <w:tc>
          <w:tcPr>
            <w:tcW w:type="dxa" w:w="377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認証 false、ロック、外部障害、ロールなし</w:t>
            </w:r>
          </w:p>
        </w:tc>
        <w:tc>
          <w:tcPr>
            <w:tcW w:type="dxa" w:w="414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セッションを作らず適切な分類。資格情報はログなし</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V-COM-A02</w:t>
            </w:r>
          </w:p>
        </w:tc>
        <w:tc>
          <w:tcPr>
            <w:tcW w:type="dxa" w:w="377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JWT の署名、iss、aud、exp、nbf、alg</w:t>
            </w:r>
          </w:p>
        </w:tc>
        <w:tc>
          <w:tcPr>
            <w:tcW w:type="dxa" w:w="414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不正は 401 E40101。業務処理を呼ばない</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V-COM-Z01</w:t>
            </w:r>
          </w:p>
        </w:tc>
        <w:tc>
          <w:tcPr>
            <w:tcW w:type="dxa" w:w="377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VIEWER／OPERATOR／ADMIN、他組織</w:t>
            </w:r>
          </w:p>
        </w:tc>
        <w:tc>
          <w:tcPr>
            <w:tcW w:type="dxa" w:w="414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拒否は 403、他組織は 404、漏えいなし</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V-COM-E01</w:t>
            </w:r>
          </w:p>
        </w:tc>
        <w:tc>
          <w:tcPr>
            <w:tcW w:type="dxa" w:w="377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例外変換、traceId、details</w:t>
            </w:r>
          </w:p>
        </w:tc>
        <w:tc>
          <w:tcPr>
            <w:tcW w:type="dxa" w:w="414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外部契約どおり、内部情報が応答へ漏れない</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V-COM-L01</w:t>
            </w:r>
          </w:p>
        </w:tc>
        <w:tc>
          <w:tcPr>
            <w:tcW w:type="dxa" w:w="377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正常・異常ログと禁止項目</w:t>
            </w:r>
          </w:p>
        </w:tc>
        <w:tc>
          <w:tcPr>
            <w:tcW w:type="dxa" w:w="414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構造化項目が揃い、秘密・個人情報がない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V-COM-D01</w:t>
            </w:r>
          </w:p>
        </w:tc>
        <w:tc>
          <w:tcPr>
            <w:tcW w:type="dxa" w:w="377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登録・更新成功監査と監査失敗</w:t>
            </w:r>
          </w:p>
        </w:tc>
        <w:tc>
          <w:tcPr>
            <w:tcW w:type="dxa" w:w="414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同一 TX の整合、失敗時はロールバック</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V-COM-D02</w:t>
            </w:r>
          </w:p>
        </w:tc>
        <w:tc>
          <w:tcPr>
            <w:tcW w:type="dxa" w:w="377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TX-AUD 失敗、CSV 監査失敗</w:t>
            </w:r>
          </w:p>
        </w:tc>
        <w:tc>
          <w:tcPr>
            <w:tcW w:type="dxa" w:w="414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LOG-901、CSV は返却しない</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V-COM-K01</w:t>
            </w:r>
          </w:p>
        </w:tc>
        <w:tc>
          <w:tcPr>
            <w:tcW w:type="dxa" w:w="377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同じ version による同時更新</w:t>
            </w:r>
          </w:p>
        </w:tc>
        <w:tc>
          <w:tcPr>
            <w:tcW w:type="dxa" w:w="414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一件成功、他方 409、部分更新なし</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V-COM-T01</w:t>
            </w:r>
          </w:p>
        </w:tc>
        <w:tc>
          <w:tcPr>
            <w:tcW w:type="dxa" w:w="377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UTC ↔ JST と日付境界</w:t>
            </w:r>
          </w:p>
        </w:tc>
        <w:tc>
          <w:tcPr>
            <w:tcW w:type="dxa" w:w="414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同一時点、バッチ業務日は JST で決定</w:t>
            </w:r>
          </w:p>
        </w:tc>
      </w:tr>
      <w:tr>
        <w:trPr>
          <w:cantSplit/>
        </w:trPr>
        <w:tc>
          <w:tcPr>
            <w:tcW w:type="dxa" w:w="201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V-COM-C01</w:t>
            </w:r>
          </w:p>
        </w:tc>
        <w:tc>
          <w:tcPr>
            <w:tcW w:type="dxa" w:w="3773"/>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相関 ID 有効／欠落／不正</w:t>
            </w:r>
          </w:p>
        </w:tc>
        <w:tc>
          <w:tcPr>
            <w:tcW w:type="dxa" w:w="414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採用・生成、ヘッダー・ログ・監査に伝播</w:t>
            </w:r>
          </w:p>
        </w:tc>
      </w:tr>
      <w:tr>
        <w:trPr>
          <w:cantSplit/>
        </w:trPr>
        <w:tc>
          <w:tcPr>
            <w:tcW w:type="dxa" w:w="201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V-COM-P01</w:t>
            </w:r>
          </w:p>
        </w:tc>
        <w:tc>
          <w:tcPr>
            <w:tcW w:type="dxa" w:w="3773"/>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VIEWER の全対象項目とログ</w:t>
            </w:r>
          </w:p>
        </w:tc>
        <w:tc>
          <w:tcPr>
            <w:tcW w:type="dxa" w:w="414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外部表示は規則どおり、記録値は保護</w:t>
            </w:r>
          </w:p>
        </w:tc>
      </w:tr>
    </w:tbl>
    <w:p>
      <w:pPr>
        <w:spacing w:after="20"/>
      </w:pPr>
    </w:p>
    <w:p>
      <w:pPr>
        <w:pStyle w:val="Heading1"/>
        <w:pageBreakBefore/>
      </w:pPr>
      <w:r>
        <w:t>16 参照文書と根拠</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66"/>
        <w:gridCol w:w="5270"/>
      </w:tblGrid>
      <w:tr>
        <w:trPr>
          <w:tblHeader/>
          <w:cantSplit/>
        </w:trPr>
        <w:tc>
          <w:tcPr>
            <w:tcW w:type="dxa" w:w="466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文書</w:t>
            </w:r>
          </w:p>
        </w:tc>
        <w:tc>
          <w:tcPr>
            <w:tcW w:type="dxa" w:w="5270"/>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参照する対象</w:t>
            </w:r>
          </w:p>
        </w:tc>
      </w:tr>
      <w:tr>
        <w:trPr>
          <w:cantSplit/>
        </w:trPr>
        <w:tc>
          <w:tcPr>
            <w:tcW w:type="dxa" w:w="466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STD-2026-002 設計書構成と役割分担方針書</w:t>
            </w:r>
          </w:p>
        </w:tc>
        <w:tc>
          <w:tcPr>
            <w:tcW w:type="dxa" w:w="527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共通機能の正本、個別文書との分担</w:t>
            </w:r>
          </w:p>
        </w:tc>
      </w:tr>
      <w:tr>
        <w:trPr>
          <w:cantSplit/>
        </w:trPr>
        <w:tc>
          <w:tcPr>
            <w:tcW w:type="dxa" w:w="466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API-2026-001 API 仕様書</w:t>
            </w:r>
          </w:p>
        </w:tc>
        <w:tc>
          <w:tcPr>
            <w:tcW w:type="dxa" w:w="527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提供 API の入出力、HTTP、権限表、相関 ID、エラー</w:t>
            </w:r>
          </w:p>
        </w:tc>
      </w:tr>
      <w:tr>
        <w:trPr>
          <w:cantSplit/>
        </w:trPr>
        <w:tc>
          <w:tcPr>
            <w:tcW w:type="dxa" w:w="466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FS-2026-001 API 内部処理設計書</w:t>
            </w:r>
          </w:p>
        </w:tc>
        <w:tc>
          <w:tcPr>
            <w:tcW w:type="dxa" w:w="527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RequestContext、audit_log、DB TX、マスク、ログイベント</w:t>
            </w:r>
          </w:p>
        </w:tc>
      </w:tr>
      <w:tr>
        <w:trPr>
          <w:cantSplit/>
        </w:trPr>
        <w:tc>
          <w:tcPr>
            <w:tcW w:type="dxa" w:w="466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BAT-2026-001 顧客連携バッチ処理設計書</w:t>
            </w:r>
          </w:p>
        </w:tc>
        <w:tc>
          <w:tcPr>
            <w:tcW w:type="dxa" w:w="527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バッチ状態、P12、LOG イベント、日時</w:t>
            </w:r>
          </w:p>
        </w:tc>
      </w:tr>
      <w:tr>
        <w:trPr>
          <w:cantSplit/>
        </w:trPr>
        <w:tc>
          <w:tcPr>
            <w:tcW w:type="dxa" w:w="466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IF-2026-001 外部認証サービス利用仕様書</w:t>
            </w:r>
          </w:p>
        </w:tc>
        <w:tc>
          <w:tcPr>
            <w:tcW w:type="dxa" w:w="527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外部認証の結果分類、ロール変換、相関 ID</w:t>
            </w:r>
          </w:p>
        </w:tc>
      </w:tr>
      <w:tr>
        <w:trPr>
          <w:cantSplit/>
        </w:trPr>
        <w:tc>
          <w:tcPr>
            <w:tcW w:type="dxa" w:w="466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OWASP REST Security Cheat Sheet、Logging Cheat Sheet</w:t>
            </w:r>
          </w:p>
        </w:tc>
        <w:tc>
          <w:tcPr>
            <w:tcW w:type="dxa" w:w="5270"/>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JWT 検証、記録禁止値などの安全性観点</w:t>
            </w:r>
          </w:p>
        </w:tc>
      </w:tr>
      <w:tr>
        <w:trPr>
          <w:cantSplit/>
        </w:trPr>
        <w:tc>
          <w:tcPr>
            <w:tcW w:type="dxa" w:w="466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Spring Security Reference CSRF、Session Management</w:t>
            </w:r>
          </w:p>
        </w:tc>
        <w:tc>
          <w:tcPr>
            <w:tcW w:type="dxa" w:w="5270"/>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Cookie 使用時の CSRF とセッション制御の確認</w:t>
            </w:r>
          </w:p>
        </w:tc>
      </w:tr>
    </w:tbl>
    <w:p>
      <w:pPr>
        <w:spacing w:after="20"/>
      </w:pPr>
    </w:p>
    <w:p>
      <w:pPr>
        <w:keepLines/>
      </w:pPr>
      <w:r>
        <w:rPr>
          <w:rFonts w:ascii="Noto Sans CJK JP" w:hAnsi="Noto Sans CJK JP" w:eastAsia="Noto Sans CJK JP"/>
          <w:color w:val="000000"/>
          <w:sz w:val="20"/>
        </w:rPr>
        <w:t>外部参照: https://cheatsheetseries.owasp.org/cheatsheets/REST_Security_Cheat_Sheet.html</w:t>
      </w:r>
    </w:p>
    <w:p>
      <w:pPr>
        <w:keepLines/>
      </w:pPr>
      <w:r>
        <w:rPr>
          <w:rFonts w:ascii="Noto Sans CJK JP" w:hAnsi="Noto Sans CJK JP" w:eastAsia="Noto Sans CJK JP"/>
          <w:color w:val="000000"/>
          <w:sz w:val="20"/>
        </w:rPr>
        <w:t>外部参照: https://cheatsheetseries.owasp.org/cheatsheets/Logging_Cheat_Sheet.html</w:t>
      </w:r>
    </w:p>
    <w:p>
      <w:pPr>
        <w:keepLines/>
      </w:pPr>
      <w:r>
        <w:rPr>
          <w:rFonts w:ascii="Noto Sans CJK JP" w:hAnsi="Noto Sans CJK JP" w:eastAsia="Noto Sans CJK JP"/>
          <w:color w:val="000000"/>
          <w:sz w:val="20"/>
        </w:rPr>
        <w:t>外部参照: https://docs.spring.io/spring-security/reference/servlet/exploits/csrf.html</w:t>
      </w:r>
    </w:p>
    <w:p>
      <w:pPr>
        <w:pStyle w:val="Heading1"/>
      </w:pPr>
      <w:r>
        <w:t>17 改訂履歴</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1714"/>
        <w:gridCol w:w="7186"/>
      </w:tblGrid>
      <w:tr>
        <w:trPr>
          <w:tblHeader/>
          <w:cantSplit/>
        </w:trPr>
        <w:tc>
          <w:tcPr>
            <w:tcW w:type="dxa" w:w="1037"/>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版数</w:t>
            </w:r>
          </w:p>
        </w:tc>
        <w:tc>
          <w:tcPr>
            <w:tcW w:type="dxa" w:w="1714"/>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日付</w:t>
            </w:r>
          </w:p>
        </w:tc>
        <w:tc>
          <w:tcPr>
            <w:tcW w:type="dxa" w:w="7186"/>
            <w:shd w:fill="17324D"/>
            <w:tcMar>
              <w:top w:w="90" w:type="dxa"/>
              <w:start w:w="100" w:type="dxa"/>
              <w:bottom w:w="90" w:type="dxa"/>
              <w:end w:w="100" w:type="dxa"/>
            </w:tcMar>
            <w:vAlign w:val="center"/>
          </w:tcPr>
          <w:p>
            <w:pPr>
              <w:spacing w:after="0" w:line="271" w:lineRule="auto"/>
            </w:pPr>
            <w:r>
              <w:rPr>
                <w:rFonts w:ascii="Noto Sans CJK JP" w:hAnsi="Noto Sans CJK JP" w:eastAsia="Noto Sans CJK JP"/>
                <w:b/>
                <w:color w:val="FFFFFF"/>
                <w:sz w:val="18"/>
              </w:rPr>
              <w:t>変更内容</w:t>
            </w:r>
          </w:p>
        </w:tc>
      </w:tr>
      <w:tr>
        <w:trPr>
          <w:cantSplit/>
        </w:trPr>
        <w:tc>
          <w:tcPr>
            <w:tcW w:type="dxa" w:w="1037"/>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1.0</w:t>
            </w:r>
          </w:p>
        </w:tc>
        <w:tc>
          <w:tcPr>
            <w:tcW w:type="dxa" w:w="1714"/>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2026-09-19</w:t>
            </w:r>
          </w:p>
        </w:tc>
        <w:tc>
          <w:tcPr>
            <w:tcW w:type="dxa" w:w="7186"/>
            <w:vAlign w:val="center"/>
            <w:tcMar>
              <w:top w:w="90" w:type="dxa"/>
              <w:start w:w="100" w:type="dxa"/>
              <w:bottom w:w="90" w:type="dxa"/>
              <w:end w:w="100" w:type="dxa"/>
            </w:tcMar>
          </w:tcPr>
          <w:p>
            <w:pPr>
              <w:spacing w:after="0" w:line="269" w:lineRule="auto"/>
            </w:pPr>
            <w:r>
              <w:rPr>
                <w:rFonts w:ascii="Noto Sans CJK JP" w:hAnsi="Noto Sans CJK JP" w:eastAsia="Noto Sans CJK JP"/>
                <w:color w:val="000000"/>
                <w:sz w:val="18"/>
              </w:rPr>
              <w:t>初版作成</w:t>
            </w:r>
          </w:p>
        </w:tc>
      </w:tr>
      <w:tr>
        <w:trPr>
          <w:cantSplit/>
        </w:trPr>
        <w:tc>
          <w:tcPr>
            <w:tcW w:type="dxa" w:w="1037"/>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2.0</w:t>
            </w:r>
          </w:p>
        </w:tc>
        <w:tc>
          <w:tcPr>
            <w:tcW w:type="dxa" w:w="1714"/>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2026-09-23</w:t>
            </w:r>
          </w:p>
        </w:tc>
        <w:tc>
          <w:tcPr>
            <w:tcW w:type="dxa" w:w="7186"/>
            <w:vAlign w:val="center"/>
            <w:tcMar>
              <w:top w:w="90" w:type="dxa"/>
              <w:start w:w="100" w:type="dxa"/>
              <w:bottom w:w="90" w:type="dxa"/>
              <w:end w:w="100" w:type="dxa"/>
            </w:tcMar>
            <w:shd w:fill="F1F5F8"/>
          </w:tcPr>
          <w:p>
            <w:pPr>
              <w:spacing w:after="0" w:line="269" w:lineRule="auto"/>
            </w:pPr>
            <w:r>
              <w:rPr>
                <w:rFonts w:ascii="Noto Sans CJK JP" w:hAnsi="Noto Sans CJK JP" w:eastAsia="Noto Sans CJK JP"/>
                <w:color w:val="000000"/>
                <w:sz w:val="18"/>
              </w:rPr>
              <w:t>共通機能 ID を拡張し、処理順、入出力、異常時動作、DB・ログ・監査の境界、適用例、検証観点と未決事項を整理</w:t>
            </w:r>
          </w:p>
        </w:tc>
      </w:tr>
    </w:tbl>
    <w:p>
      <w:pPr>
        <w:spacing w:after="20"/>
      </w:pPr>
    </w:p>
    <w:sectPr w:rsidR="00FC693F" w:rsidRPr="0006063C" w:rsidSect="00034616">
      <w:footerReference w:type="default" r:id="rId9"/>
      <w:pgSz w:w="12240" w:h="15840"/>
      <w:pgMar w:top="1094" w:right="1109" w:bottom="1022" w:left="1109"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JP" w:hAnsi="Noto Sans CJK JP" w:eastAsia="Noto Sans CJK JP"/>
        <w:color w:val="000000"/>
        <w:sz w:val="16"/>
      </w:rPr>
      <w:t xml:space="preserve">顧客管理システム刷新プロジェクト  共通機能仕様書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8" w:lineRule="auto"/>
    </w:pPr>
    <w:rPr>
      <w:rFonts w:ascii="Noto Sans CJK JP" w:hAnsi="Noto Sans CJK JP" w:eastAsia="Noto Sans CJK JP"/>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278" w:lineRule="auto"/>
      <w:outlineLvl w:val="0"/>
    </w:pPr>
    <w:rPr>
      <w:rFonts w:asciiTheme="majorHAnsi" w:eastAsiaTheme="majorEastAsia" w:hAnsiTheme="majorHAnsi" w:cstheme="majorBidi" w:ascii="Noto Sans CJK JP" w:hAnsi="Noto Sans CJK JP" w:eastAsia="Noto Sans CJK JP"/>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line="278" w:lineRule="auto"/>
      <w:outlineLvl w:val="1"/>
    </w:pPr>
    <w:rPr>
      <w:rFonts w:asciiTheme="majorHAnsi" w:eastAsiaTheme="majorEastAsia" w:hAnsiTheme="majorHAnsi" w:cstheme="majorBidi" w:ascii="Noto Sans CJK JP" w:hAnsi="Noto Sans CJK JP" w:eastAsia="Noto Sans CJK JP"/>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78" w:lineRule="auto" w:before="0"/>
      <w:contextualSpacing/>
    </w:pPr>
    <w:rPr>
      <w:rFonts w:asciiTheme="majorHAnsi" w:eastAsiaTheme="majorEastAsia" w:hAnsiTheme="majorHAnsi" w:cstheme="majorBidi" w:ascii="Noto Sans CJK JP" w:hAnsi="Noto Sans CJK JP" w:eastAsia="Noto Sans CJK JP"/>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