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b/>
          <w:color w:val="000000"/>
          <w:sz w:val="36"/>
        </w:rPr>
        <w:t>顧客管理システム刷新 提案依頼書</w:t>
      </w:r>
    </w:p>
    <w:p>
      <w:pPr>
        <w:keepLines/>
      </w:pPr>
      <w:r>
        <w:rPr>
          <w:rFonts w:ascii="Noto Sans CJK JP" w:hAnsi="Noto Sans CJK JP" w:eastAsia="Noto Sans CJK JP"/>
          <w:color w:val="000000"/>
          <w:sz w:val="20"/>
        </w:rPr>
        <w:t>顧客管理システム刷新プロジェクト  記入済みRFPサンプル</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03"/>
        <w:gridCol w:w="7762"/>
      </w:tblGrid>
      <w:tr>
        <w:trPr>
          <w:tblHeader/>
        </w:trPr>
        <w:tc>
          <w:tcPr>
            <w:tcW w:type="dxa" w:w="2203"/>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項目</w:t>
            </w:r>
          </w:p>
        </w:tc>
        <w:tc>
          <w:tcPr>
            <w:tcW w:type="dxa" w:w="7762"/>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内容</w:t>
            </w:r>
          </w:p>
        </w:tc>
      </w:tr>
      <w:tr>
        <w:trPr>
          <w:cantSplit/>
        </w:trPr>
        <w:tc>
          <w:tcPr>
            <w:tcW w:type="dxa" w:w="220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文書番号・版数</w:t>
            </w:r>
          </w:p>
        </w:tc>
        <w:tc>
          <w:tcPr>
            <w:tcW w:type="dxa" w:w="776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RFP-2026-001  第1版（架空の事例）</w:t>
            </w:r>
          </w:p>
        </w:tc>
      </w:tr>
      <w:tr>
        <w:trPr>
          <w:cantSplit/>
        </w:trPr>
        <w:tc>
          <w:tcPr>
            <w:tcW w:type="dxa" w:w="2203"/>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発行者</w:t>
            </w:r>
          </w:p>
        </w:tc>
        <w:tc>
          <w:tcPr>
            <w:tcW w:type="dxa" w:w="776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顧客管理システム刷新プロジェクト事務局（架空）</w:t>
            </w:r>
          </w:p>
        </w:tc>
      </w:tr>
      <w:tr>
        <w:trPr>
          <w:cantSplit/>
        </w:trPr>
        <w:tc>
          <w:tcPr>
            <w:tcW w:type="dxa" w:w="220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発行日</w:t>
            </w:r>
          </w:p>
        </w:tc>
        <w:tc>
          <w:tcPr>
            <w:tcW w:type="dxa" w:w="776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2026年7月1日（モデルケースの日付）</w:t>
            </w:r>
          </w:p>
        </w:tc>
      </w:tr>
      <w:tr>
        <w:trPr>
          <w:cantSplit/>
        </w:trPr>
        <w:tc>
          <w:tcPr>
            <w:tcW w:type="dxa" w:w="2203"/>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宛先</w:t>
            </w:r>
          </w:p>
        </w:tc>
        <w:tc>
          <w:tcPr>
            <w:tcW w:type="dxa" w:w="776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本プロジェクトの提案候補事業者</w:t>
            </w:r>
          </w:p>
        </w:tc>
      </w:tr>
      <w:tr>
        <w:trPr>
          <w:cantSplit/>
        </w:trPr>
        <w:tc>
          <w:tcPr>
            <w:tcW w:type="dxa" w:w="220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文書の位置づけ</w:t>
            </w:r>
          </w:p>
        </w:tc>
        <w:tc>
          <w:tcPr>
            <w:tcW w:type="dxa" w:w="776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提案依頼の記入例。実在する発注・承認・募集の事実を示さない</w:t>
            </w:r>
          </w:p>
        </w:tc>
      </w:tr>
    </w:tbl>
    <w:p>
      <w:pPr>
        <w:spacing w:after="0"/>
      </w:pPr>
    </w:p>
    <w:p>
      <w:pPr>
        <w:keepLines/>
      </w:pPr>
      <w:r>
        <w:rPr>
          <w:rFonts w:ascii="Noto Sans CJK JP" w:hAnsi="Noto Sans CJK JP" w:eastAsia="Noto Sans CJK JP"/>
          <w:color w:val="000000"/>
          <w:sz w:val="20"/>
        </w:rPr>
        <w:t>当事務局は、顧客情報の参照・更新と後続システムへの連携を整理するため、顧客管理システムの刷新を検討しています。本書に基づき、対象業務の理解、要件定義の進め方、実現方針、体制、概算費用および日程をご提案ください。詳細な業務ルールや品質目標は選定後の要件定義で関係者と確認します。</w:t>
      </w:r>
    </w:p>
    <w:p>
      <w:pPr>
        <w:keepLines/>
      </w:pPr>
      <w:r>
        <w:rPr>
          <w:rFonts w:ascii="Noto Sans CJK JP" w:hAnsi="Noto Sans CJK JP" w:eastAsia="Noto Sans CJK JP"/>
          <w:color w:val="000000"/>
          <w:sz w:val="20"/>
        </w:rPr>
        <w:t>本文中の現状や日付は、書式を示すために設定した架空の条件です。後から作成された要件定義書や設計書の内容が、このRFPの発行時点で合意されていたという意味ではありません。</w:t>
      </w:r>
    </w:p>
    <w:p>
      <w:pPr>
        <w:pStyle w:val="Heading1"/>
      </w:pPr>
      <w:r>
        <w:t>1 依頼の背景と目指す状態</w:t>
      </w:r>
    </w:p>
    <w:p>
      <w:pPr>
        <w:pStyle w:val="Heading2"/>
      </w:pPr>
      <w:r>
        <w:t>1.1 想定する現状の課題</w:t>
      </w:r>
    </w:p>
    <w:p>
      <w:pPr>
        <w:keepLines/>
      </w:pPr>
      <w:r>
        <w:rPr>
          <w:rFonts w:ascii="Noto Sans CJK JP" w:hAnsi="Noto Sans CJK JP" w:eastAsia="Noto Sans CJK JP"/>
          <w:color w:val="000000"/>
          <w:sz w:val="20"/>
        </w:rPr>
        <w:t>営業部門と顧客対応部門で、顧客の連絡先や状態を複数の台帳・既存システムから確認していると想定します。最新情報の判別、変更の追跡、後続システムへの受け渡しに手作業が残り、担当者によって扱いが異なります。件数、更新頻度、現在の所要時間は提案後の調査で把握するものとします。</w:t>
      </w:r>
    </w:p>
    <w:p>
      <w:pPr>
        <w:pStyle w:val="Heading2"/>
      </w:pPr>
      <w:r>
        <w:t>1.2 本事業で達成したいこと</w:t>
      </w:r>
    </w:p>
    <w:p>
      <w:pPr>
        <w:pStyle w:val="ListBullet"/>
        <w:spacing w:after="60"/>
      </w:pPr>
      <w:r>
        <w:rPr>
          <w:rFonts w:ascii="Noto Sans CJK JP" w:hAnsi="Noto Sans CJK JP" w:eastAsia="Noto Sans CJK JP"/>
          <w:color w:val="000000"/>
          <w:sz w:val="20"/>
        </w:rPr>
        <w:t>権限のある担当者が顧客の現在情報を迷わず見つけ、登録・変更できるようにする。</w:t>
      </w:r>
    </w:p>
    <w:p>
      <w:pPr>
        <w:pStyle w:val="ListBullet"/>
        <w:spacing w:after="60"/>
      </w:pPr>
      <w:r>
        <w:rPr>
          <w:rFonts w:ascii="Noto Sans CJK JP" w:hAnsi="Noto Sans CJK JP" w:eastAsia="Noto Sans CJK JP"/>
          <w:color w:val="000000"/>
          <w:sz w:val="20"/>
        </w:rPr>
        <w:t>変更内容や連携の結果を追跡し、失敗した連携を発見して対処できるようにする。</w:t>
      </w:r>
    </w:p>
    <w:p>
      <w:pPr>
        <w:pStyle w:val="ListBullet"/>
        <w:spacing w:after="60"/>
      </w:pPr>
      <w:r>
        <w:rPr>
          <w:rFonts w:ascii="Noto Sans CJK JP" w:hAnsi="Noto Sans CJK JP" w:eastAsia="Noto Sans CJK JP"/>
          <w:color w:val="000000"/>
          <w:sz w:val="20"/>
        </w:rPr>
        <w:t>個人情報へのアクセスを制御し、必要なデータを関係システムへ安全に渡す。</w:t>
      </w:r>
    </w:p>
    <w:p>
      <w:pPr>
        <w:keepLines/>
      </w:pPr>
      <w:r>
        <w:rPr>
          <w:rFonts w:ascii="Noto Sans CJK JP" w:hAnsi="Noto Sans CJK JP" w:eastAsia="Noto Sans CJK JP"/>
          <w:color w:val="000000"/>
          <w:sz w:val="20"/>
        </w:rPr>
        <w:t>現行の作業時間、対象件数、利用者数、稼働時間などの基準値は未調査です。提案時には測定方法を示し、目標値の合意は要件定義で行う案としてください。</w:t>
      </w:r>
    </w:p>
    <w:p>
      <w:pPr>
        <w:pStyle w:val="Heading1"/>
      </w:pPr>
      <w:r>
        <w:t>2 対象範囲と検討の前提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946"/>
        <w:gridCol w:w="4435"/>
      </w:tblGrid>
      <w:tr>
        <w:trPr>
          <w:tblHeader/>
        </w:trPr>
        <w:tc>
          <w:tcPr>
            <w:tcW w:type="dxa" w:w="1584"/>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区分</w:t>
            </w:r>
          </w:p>
        </w:tc>
        <w:tc>
          <w:tcPr>
            <w:tcW w:type="dxa" w:w="3946"/>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今回検討したい範囲</w:t>
            </w:r>
          </w:p>
        </w:tc>
        <w:tc>
          <w:tcPr>
            <w:tcW w:type="dxa" w:w="4435"/>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現段階の扱い</w:t>
            </w:r>
          </w:p>
        </w:tc>
      </w:tr>
      <w:tr>
        <w:trPr>
          <w:cantSplit/>
        </w:trPr>
        <w:tc>
          <w:tcPr>
            <w:tcW w:type="dxa" w:w="158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顧客業務</w:t>
            </w:r>
          </w:p>
        </w:tc>
        <w:tc>
          <w:tcPr>
            <w:tcW w:type="dxa" w:w="394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顧客の検索・詳細参照・登録・更新、条件指定による出力</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必要な業務ルールと権限範囲は要件定義で確認</w:t>
            </w:r>
          </w:p>
        </w:tc>
      </w:tr>
      <w:tr>
        <w:trPr>
          <w:cantSplit/>
        </w:trPr>
        <w:tc>
          <w:tcPr>
            <w:tcW w:type="dxa" w:w="158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定期連携</w:t>
            </w:r>
          </w:p>
        </w:tc>
        <w:tc>
          <w:tcPr>
            <w:tcW w:type="dxa" w:w="394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変更された顧客情報の取込み・加工・配布、結果確認、失敗時の対処</w:t>
            </w:r>
          </w:p>
        </w:tc>
        <w:tc>
          <w:tcPr>
            <w:tcW w:type="dxa" w:w="443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起動元、対象件数、配布方式は未確定</w:t>
            </w:r>
          </w:p>
        </w:tc>
      </w:tr>
      <w:tr>
        <w:trPr>
          <w:cantSplit/>
        </w:trPr>
        <w:tc>
          <w:tcPr>
            <w:tcW w:type="dxa" w:w="158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外部接続</w:t>
            </w:r>
          </w:p>
        </w:tc>
        <w:tc>
          <w:tcPr>
            <w:tcW w:type="dxa" w:w="394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既存認証基盤との接続、法人情報の外部サービス利用、後続システムへの情報配布</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契約条件・技術資料・責任分界を確認予定</w:t>
            </w:r>
          </w:p>
        </w:tc>
      </w:tr>
      <w:tr>
        <w:trPr>
          <w:cantSplit/>
        </w:trPr>
        <w:tc>
          <w:tcPr>
            <w:tcW w:type="dxa" w:w="158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データ移行</w:t>
            </w:r>
          </w:p>
        </w:tc>
        <w:tc>
          <w:tcPr>
            <w:tcW w:type="dxa" w:w="394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旧台帳・既存システムからの移行要否と方法の調査</w:t>
            </w:r>
          </w:p>
        </w:tc>
        <w:tc>
          <w:tcPr>
            <w:tcW w:type="dxa" w:w="443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実施の要否は未決。基本案と追加案を分けて見積り</w:t>
            </w:r>
          </w:p>
        </w:tc>
      </w:tr>
      <w:tr>
        <w:trPr>
          <w:cantSplit/>
        </w:trPr>
        <w:tc>
          <w:tcPr>
            <w:tcW w:type="dxa" w:w="158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運用移管</w:t>
            </w:r>
          </w:p>
        </w:tc>
        <w:tc>
          <w:tcPr>
            <w:tcW w:type="dxa" w:w="394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監視、障害時の連絡・復旧、利用部門への引継ぎ</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現行体制を確認し提案してほしい</w:t>
            </w:r>
          </w:p>
        </w:tc>
      </w:tr>
    </w:tbl>
    <w:p>
      <w:pPr>
        <w:spacing w:after="0"/>
      </w:pPr>
    </w:p>
    <w:p>
      <w:pPr>
        <w:keepLines/>
      </w:pPr>
      <w:r>
        <w:rPr>
          <w:rFonts w:ascii="Noto Sans CJK JP" w:hAnsi="Noto Sans CJK JP" w:eastAsia="Noto Sans CJK JP"/>
          <w:color w:val="000000"/>
          <w:sz w:val="20"/>
        </w:rPr>
        <w:t>販売管理、請求、営業活動管理そのものの刷新、連携先システムの内部改修、および本番運用の恒常的な代行は本依頼の基本範囲に含めません。必要と判断した周辺作業は、理由と費用を分けて提案してください。</w:t>
      </w:r>
    </w:p>
    <w:p>
      <w:pPr>
        <w:pStyle w:val="Heading2"/>
      </w:pPr>
      <w:r>
        <w:t>2.1 発注側が想定する関係者</w:t>
      </w:r>
    </w:p>
    <w:p>
      <w:pPr>
        <w:keepLines/>
      </w:pPr>
      <w:r>
        <w:rPr>
          <w:rFonts w:ascii="Noto Sans CJK JP" w:hAnsi="Noto Sans CJK JP" w:eastAsia="Noto Sans CJK JP"/>
          <w:color w:val="000000"/>
          <w:sz w:val="20"/>
        </w:rPr>
        <w:t>業務責任者、営業部門、顧客対応部門、情報システム部門、個人情報の管理担当が確認に参加します。承認権限と外部サービスの契約窓口は着手時に確定します。</w:t>
      </w:r>
    </w:p>
    <w:p>
      <w:pPr>
        <w:pStyle w:val="Heading1"/>
      </w:pPr>
      <w:r>
        <w:t>3 提案を求める業務と機能</w:t>
      </w:r>
    </w:p>
    <w:p>
      <w:pPr>
        <w:keepLines/>
      </w:pPr>
      <w:r>
        <w:rPr>
          <w:rFonts w:ascii="Noto Sans CJK JP" w:hAnsi="Noto Sans CJK JP" w:eastAsia="Noto Sans CJK JP"/>
          <w:color w:val="000000"/>
          <w:sz w:val="20"/>
        </w:rPr>
        <w:t>以下は提案範囲をそろえるための要望です。画面数、APIのパス、テーブル、ファイルの列、具体的な分岐条件は指定しません。必要な機能の不足・重複を確認し、代替案があれば明示してください。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4493"/>
        <w:gridCol w:w="4435"/>
      </w:tblGrid>
      <w:tr>
        <w:trPr>
          <w:tblHeader/>
        </w:trPr>
        <w:tc>
          <w:tcPr>
            <w:tcW w:type="dxa" w:w="1037"/>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番号</w:t>
            </w:r>
          </w:p>
        </w:tc>
        <w:tc>
          <w:tcPr>
            <w:tcW w:type="dxa" w:w="4493"/>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業務上の要望</w:t>
            </w:r>
          </w:p>
        </w:tc>
        <w:tc>
          <w:tcPr>
            <w:tcW w:type="dxa" w:w="4435"/>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提案時に示してほしいこと</w:t>
            </w:r>
          </w:p>
        </w:tc>
      </w:tr>
      <w:tr>
        <w:trPr>
          <w:cantSplit/>
        </w:trPr>
        <w:tc>
          <w:tcPr>
            <w:tcW w:type="dxa" w:w="103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B-01</w:t>
            </w:r>
          </w:p>
        </w:tc>
        <w:tc>
          <w:tcPr>
            <w:tcW w:type="dxa" w:w="449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顧客番号・氏名などから顧客を探し、許可された情報を確認したい</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想定する画面・操作、対象範囲の確認方法</w:t>
            </w:r>
          </w:p>
        </w:tc>
      </w:tr>
      <w:tr>
        <w:trPr>
          <w:cantSplit/>
        </w:trPr>
        <w:tc>
          <w:tcPr>
            <w:tcW w:type="dxa" w:w="103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B-02</w:t>
            </w:r>
          </w:p>
        </w:tc>
        <w:tc>
          <w:tcPr>
            <w:tcW w:type="dxa" w:w="4493"/>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担当者が顧客の情報を登録・変更し、誤更新や重複を避けたい</w:t>
            </w:r>
          </w:p>
        </w:tc>
        <w:tc>
          <w:tcPr>
            <w:tcW w:type="dxa" w:w="443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業務ルールの洗い出しと確認方法</w:t>
            </w:r>
          </w:p>
        </w:tc>
      </w:tr>
      <w:tr>
        <w:trPr>
          <w:cantSplit/>
        </w:trPr>
        <w:tc>
          <w:tcPr>
            <w:tcW w:type="dxa" w:w="103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B-03</w:t>
            </w:r>
          </w:p>
        </w:tc>
        <w:tc>
          <w:tcPr>
            <w:tcW w:type="dxa" w:w="449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業務上必要な顧客情報を出力し、誰が取得したか把握したい</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対象データ、権限、記録の検討方法</w:t>
            </w:r>
          </w:p>
        </w:tc>
      </w:tr>
      <w:tr>
        <w:trPr>
          <w:cantSplit/>
        </w:trPr>
        <w:tc>
          <w:tcPr>
            <w:tcW w:type="dxa" w:w="103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B-04</w:t>
            </w:r>
          </w:p>
        </w:tc>
        <w:tc>
          <w:tcPr>
            <w:tcW w:type="dxa" w:w="4493"/>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顧客の追加・変更等を後続システムへ届け、失敗を特定したい</w:t>
            </w:r>
          </w:p>
        </w:tc>
        <w:tc>
          <w:tcPr>
            <w:tcW w:type="dxa" w:w="443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方式の選択肢、再処理と二重反映防止の考え方</w:t>
            </w:r>
          </w:p>
        </w:tc>
      </w:tr>
      <w:tr>
        <w:trPr>
          <w:cantSplit/>
        </w:trPr>
        <w:tc>
          <w:tcPr>
            <w:tcW w:type="dxa" w:w="103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B-05</w:t>
            </w:r>
          </w:p>
        </w:tc>
        <w:tc>
          <w:tcPr>
            <w:tcW w:type="dxa" w:w="4493"/>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法人の情報が必要な場合に外部の情報源を活用したい</w:t>
            </w:r>
          </w:p>
        </w:tc>
        <w:tc>
          <w:tcPr>
            <w:tcW w:type="dxa" w:w="443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利用条件、障害時の代替・保留方法の検討</w:t>
            </w:r>
          </w:p>
        </w:tc>
      </w:tr>
      <w:tr>
        <w:trPr>
          <w:cantSplit/>
        </w:trPr>
        <w:tc>
          <w:tcPr>
            <w:tcW w:type="dxa" w:w="103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B-06</w:t>
            </w:r>
          </w:p>
        </w:tc>
        <w:tc>
          <w:tcPr>
            <w:tcW w:type="dxa" w:w="4493"/>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閲覧・更新・出力の権限を分け、監査に必要な操作履歴を残したい</w:t>
            </w:r>
          </w:p>
        </w:tc>
        <w:tc>
          <w:tcPr>
            <w:tcW w:type="dxa" w:w="443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利用者区分、認証基盤との役割分担の確認方法</w:t>
            </w:r>
          </w:p>
        </w:tc>
      </w:tr>
    </w:tbl>
    <w:p>
      <w:pPr>
        <w:spacing w:after="0"/>
      </w:pPr>
    </w:p>
    <w:p>
      <w:pPr>
        <w:keepLines/>
      </w:pPr>
      <w:r>
        <w:rPr>
          <w:rFonts w:ascii="Noto Sans CJK JP" w:hAnsi="Noto Sans CJK JP" w:eastAsia="Noto Sans CJK JP"/>
          <w:color w:val="000000"/>
          <w:sz w:val="20"/>
        </w:rPr>
        <w:t>顧客削除のオンライン操作、顧客向け公開サービス、新規の営業支援機能は現段階で要望に含めていません。必要だと考える場合は追加案として提示してください。</w:t>
      </w:r>
    </w:p>
    <w:p>
      <w:pPr>
        <w:pStyle w:val="Heading1"/>
      </w:pPr>
      <w:r>
        <w:t>4 品質、データ、連携に関する依頼</w:t>
      </w:r>
    </w:p>
    <w:p>
      <w:pPr>
        <w:pStyle w:val="Heading2"/>
      </w:pPr>
      <w:r>
        <w:t>4.1 品質と運用</w:t>
      </w:r>
    </w:p>
    <w:p>
      <w:pPr>
        <w:keepLines/>
      </w:pPr>
      <w:r>
        <w:rPr>
          <w:rFonts w:ascii="Noto Sans CJK JP" w:hAnsi="Noto Sans CJK JP" w:eastAsia="Noto Sans CJK JP"/>
          <w:color w:val="000000"/>
          <w:sz w:val="20"/>
        </w:rPr>
        <w:t>個人情報の保護、利用者ごとの権限制御、安定した応答、日次処理の完了確認、障害の検知・復旧を重視します。提案には、目標値を決めるために必要な現状調査、測定方法、運用上の責任分界を記載してください。応答秒数、月間稼働率、復旧時間などは本書では確定しません。</w:t>
      </w:r>
    </w:p>
    <w:p>
      <w:pPr>
        <w:pStyle w:val="Heading2"/>
      </w:pPr>
      <w:r>
        <w:t>4.2 データと移行</w:t>
      </w:r>
    </w:p>
    <w:p>
      <w:pPr>
        <w:keepLines/>
      </w:pPr>
      <w:r>
        <w:rPr>
          <w:rFonts w:ascii="Noto Sans CJK JP" w:hAnsi="Noto Sans CJK JP" w:eastAsia="Noto Sans CJK JP"/>
          <w:color w:val="000000"/>
          <w:sz w:val="20"/>
        </w:rPr>
        <w:t>顧客の識別方法、重複・欠損への対応、現行データの品質、移行対象、切替時の照合を調査対象とします。データ移行は実施未決のため、調査費用を基本案に含め、移行実行の費用・期間は前提を明記した別案としてください。移行しない場合の参照手段も論点にしてください。</w:t>
      </w:r>
    </w:p>
    <w:p>
      <w:pPr>
        <w:pStyle w:val="Heading2"/>
      </w:pPr>
      <w:r>
        <w:t>4.3 外部との接続</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41"/>
        <w:gridCol w:w="4392"/>
      </w:tblGrid>
      <w:tr>
        <w:trPr>
          <w:tblHeader/>
        </w:trPr>
        <w:tc>
          <w:tcPr>
            <w:tcW w:type="dxa" w:w="2232"/>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接続相手</w:t>
            </w:r>
          </w:p>
        </w:tc>
        <w:tc>
          <w:tcPr>
            <w:tcW w:type="dxa" w:w="3341"/>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現時点での想定</w:t>
            </w:r>
          </w:p>
        </w:tc>
        <w:tc>
          <w:tcPr>
            <w:tcW w:type="dxa" w:w="4392"/>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提案時の確認事項</w:t>
            </w:r>
          </w:p>
        </w:tc>
      </w:tr>
      <w:tr>
        <w:trPr>
          <w:cantSplit/>
        </w:trPr>
        <w:tc>
          <w:tcPr>
            <w:tcW w:type="dxa" w:w="223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既存の認証基盤</w:t>
            </w:r>
          </w:p>
        </w:tc>
        <w:tc>
          <w:tcPr>
            <w:tcW w:type="dxa" w:w="334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社内利用者の本人確認と権限に必要な情報を得る</w:t>
            </w:r>
          </w:p>
        </w:tc>
        <w:tc>
          <w:tcPr>
            <w:tcW w:type="dxa" w:w="439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接続方式、権限の所在、失効時の扱い</w:t>
            </w:r>
          </w:p>
        </w:tc>
      </w:tr>
      <w:tr>
        <w:trPr>
          <w:cantSplit/>
        </w:trPr>
        <w:tc>
          <w:tcPr>
            <w:tcW w:type="dxa" w:w="223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法人情報の外部サービス</w:t>
            </w:r>
          </w:p>
        </w:tc>
        <w:tc>
          <w:tcPr>
            <w:tcW w:type="dxa" w:w="334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法人顧客について必要な情報を参照する</w:t>
            </w:r>
          </w:p>
        </w:tc>
        <w:tc>
          <w:tcPr>
            <w:tcW w:type="dxa" w:w="439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利用可否、料金・回数制限、停止時の業務判断</w:t>
            </w:r>
          </w:p>
        </w:tc>
      </w:tr>
      <w:tr>
        <w:trPr>
          <w:cantSplit/>
        </w:trPr>
        <w:tc>
          <w:tcPr>
            <w:tcW w:type="dxa" w:w="223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後続システム</w:t>
            </w:r>
          </w:p>
        </w:tc>
        <w:tc>
          <w:tcPr>
            <w:tcW w:type="dxa" w:w="334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顧客情報を定期的に渡す</w:t>
            </w:r>
          </w:p>
        </w:tc>
        <w:tc>
          <w:tcPr>
            <w:tcW w:type="dxa" w:w="439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ファイルとDB等の候補、取込確認、失敗時の責任境界</w:t>
            </w:r>
          </w:p>
        </w:tc>
      </w:tr>
    </w:tbl>
    <w:p>
      <w:pPr>
        <w:spacing w:after="0"/>
      </w:pPr>
    </w:p>
    <w:p>
      <w:pPr>
        <w:keepLines/>
      </w:pPr>
      <w:r>
        <w:rPr>
          <w:rFonts w:ascii="Noto Sans CJK JP" w:hAnsi="Noto Sans CJK JP" w:eastAsia="Noto Sans CJK JP"/>
          <w:color w:val="000000"/>
          <w:sz w:val="20"/>
        </w:rPr>
        <w:t>外部サービスの契約可否と現行の連携仕様は提案時点で十分に確定していません。確認できない事項を既成事実として見積もらず、見積前提と影響を明記してください。</w:t>
      </w:r>
    </w:p>
    <w:p>
      <w:pPr>
        <w:pStyle w:val="Heading1"/>
      </w:pPr>
      <w:r>
        <w:t>5 委託したい作業と成果物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3557"/>
        <w:gridCol w:w="4882"/>
      </w:tblGrid>
      <w:tr>
        <w:trPr>
          <w:tblHeader/>
        </w:trPr>
        <w:tc>
          <w:tcPr>
            <w:tcW w:type="dxa" w:w="1526"/>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工程</w:t>
            </w:r>
          </w:p>
        </w:tc>
        <w:tc>
          <w:tcPr>
            <w:tcW w:type="dxa" w:w="3557"/>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依頼する作業</w:t>
            </w:r>
          </w:p>
        </w:tc>
        <w:tc>
          <w:tcPr>
            <w:tcW w:type="dxa" w:w="4882"/>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発注側が受け取りたい成果</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要件定義</w:t>
            </w:r>
          </w:p>
        </w:tc>
        <w:tc>
          <w:tcPr>
            <w:tcW w:type="dxa" w:w="355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現状調査、関係者ヒアリング、業務・機能・品質・運用・移行の検討、合意支援</w:t>
            </w:r>
          </w:p>
        </w:tc>
        <w:tc>
          <w:tcPr>
            <w:tcW w:type="dxa" w:w="488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要件定義書、業務フロー、要件・課題一覧、合意記録</w:t>
            </w:r>
          </w:p>
        </w:tc>
      </w:tr>
      <w:tr>
        <w:trPr>
          <w:cantSplit/>
        </w:trPr>
        <w:tc>
          <w:tcPr>
            <w:tcW w:type="dxa" w:w="152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設計</w:t>
            </w:r>
          </w:p>
        </w:tc>
        <w:tc>
          <w:tcPr>
            <w:tcW w:type="dxa" w:w="355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画面、外部提供API、内部処理、バッチ、外部連携、データ、共通処理の設計</w:t>
            </w:r>
          </w:p>
        </w:tc>
        <w:tc>
          <w:tcPr>
            <w:tcW w:type="dxa" w:w="488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役割分担が明確な設計書群とレビュー記録</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開発・試験</w:t>
            </w:r>
          </w:p>
        </w:tc>
        <w:tc>
          <w:tcPr>
            <w:tcW w:type="dxa" w:w="355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実装、単体・結合・総合試験、発注側受入の支援</w:t>
            </w:r>
          </w:p>
        </w:tc>
        <w:tc>
          <w:tcPr>
            <w:tcW w:type="dxa" w:w="488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プログラム、試験仕様・結果、指摘の是正記録</w:t>
            </w:r>
          </w:p>
        </w:tc>
      </w:tr>
      <w:tr>
        <w:trPr>
          <w:cantSplit/>
        </w:trPr>
        <w:tc>
          <w:tcPr>
            <w:tcW w:type="dxa" w:w="152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移行・導入</w:t>
            </w:r>
          </w:p>
        </w:tc>
        <w:tc>
          <w:tcPr>
            <w:tcW w:type="dxa" w:w="355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移行要否に応じた計画・リハーサル・本番切替、利用者向け説明</w:t>
            </w:r>
          </w:p>
        </w:tc>
        <w:tc>
          <w:tcPr>
            <w:tcW w:type="dxa" w:w="488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移行計画・結果、切替手順、利用者向け操作資料</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運用引継ぎ</w:t>
            </w:r>
          </w:p>
        </w:tc>
        <w:tc>
          <w:tcPr>
            <w:tcW w:type="dxa" w:w="355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監視、障害対応、変更時の手順の整備と説明</w:t>
            </w:r>
          </w:p>
        </w:tc>
        <w:tc>
          <w:tcPr>
            <w:tcW w:type="dxa" w:w="488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運用手順書、障害時の連絡・復旧手順</w:t>
            </w:r>
          </w:p>
        </w:tc>
      </w:tr>
    </w:tbl>
    <w:p>
      <w:pPr>
        <w:spacing w:after="0"/>
      </w:pPr>
    </w:p>
    <w:p>
      <w:pPr>
        <w:keepLines/>
      </w:pPr>
      <w:r>
        <w:rPr>
          <w:rFonts w:ascii="Noto Sans CJK JP" w:hAnsi="Noto Sans CJK JP" w:eastAsia="Noto Sans CJK JP"/>
          <w:color w:val="000000"/>
          <w:sz w:val="20"/>
        </w:rPr>
        <w:t>成果物の形式、レビュー回数、各工程の完了判定は契約および要件定義で協議します。設計・実装の方式は提案で説明してください。要件定義後の変更は影響を評価したうえで、費用・日程を含め双方で協議する想定です。</w:t>
      </w:r>
    </w:p>
    <w:p>
      <w:pPr>
        <w:pStyle w:val="Heading1"/>
      </w:pPr>
      <w:r>
        <w:t>6 進め方と概算日程</w:t>
      </w:r>
    </w:p>
    <w:p>
      <w:pPr>
        <w:keepLines/>
      </w:pPr>
      <w:r>
        <w:rPr>
          <w:rFonts w:ascii="Noto Sans CJK JP" w:hAnsi="Noto Sans CJK JP" w:eastAsia="Noto Sans CJK JP"/>
          <w:color w:val="000000"/>
          <w:sz w:val="20"/>
        </w:rPr>
        <w:t>要件定義には、業務とシステムの担当者による90分程度の打ち合わせを週2回、約6週間、合計10～12回程度確保する例を想定します。提案者はこの回数を固定条件とせず、調査・資料作成・レビュー・承認に要する期間を含めた計画を提示してくださ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4"/>
        <w:gridCol w:w="2750"/>
        <w:gridCol w:w="4061"/>
      </w:tblGrid>
      <w:tr>
        <w:trPr>
          <w:tblHeader/>
        </w:trPr>
        <w:tc>
          <w:tcPr>
            <w:tcW w:type="dxa" w:w="3154"/>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事項</w:t>
            </w:r>
          </w:p>
        </w:tc>
        <w:tc>
          <w:tcPr>
            <w:tcW w:type="dxa" w:w="2750"/>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モデルケースの日付</w:t>
            </w:r>
          </w:p>
        </w:tc>
        <w:tc>
          <w:tcPr>
            <w:tcW w:type="dxa" w:w="4061"/>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備考</w:t>
            </w:r>
          </w:p>
        </w:tc>
      </w:tr>
      <w:tr>
        <w:trPr>
          <w:cantSplit/>
        </w:trPr>
        <w:tc>
          <w:tcPr>
            <w:tcW w:type="dxa" w:w="315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RFP発行</w:t>
            </w:r>
          </w:p>
        </w:tc>
        <w:tc>
          <w:tcPr>
            <w:tcW w:type="dxa" w:w="2750"/>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2026年7月1日</w:t>
            </w:r>
          </w:p>
        </w:tc>
        <w:tc>
          <w:tcPr>
            <w:tcW w:type="dxa" w:w="406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架空の日程</w:t>
            </w:r>
          </w:p>
        </w:tc>
      </w:tr>
      <w:tr>
        <w:trPr>
          <w:cantSplit/>
        </w:trPr>
        <w:tc>
          <w:tcPr>
            <w:tcW w:type="dxa" w:w="315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質問受付期限／回答予定</w:t>
            </w:r>
          </w:p>
        </w:tc>
        <w:tc>
          <w:tcPr>
            <w:tcW w:type="dxa" w:w="2750"/>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7月8日／7月13日</w:t>
            </w:r>
          </w:p>
        </w:tc>
        <w:tc>
          <w:tcPr>
            <w:tcW w:type="dxa" w:w="406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全提案候補への同一回答を想定</w:t>
            </w:r>
          </w:p>
        </w:tc>
      </w:tr>
      <w:tr>
        <w:trPr>
          <w:cantSplit/>
        </w:trPr>
        <w:tc>
          <w:tcPr>
            <w:tcW w:type="dxa" w:w="315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提案書提出期限</w:t>
            </w:r>
          </w:p>
        </w:tc>
        <w:tc>
          <w:tcPr>
            <w:tcW w:type="dxa" w:w="2750"/>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7月24日 17時</w:t>
            </w:r>
          </w:p>
        </w:tc>
        <w:tc>
          <w:tcPr>
            <w:tcW w:type="dxa" w:w="406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送付先は配布時に指定</w:t>
            </w:r>
          </w:p>
        </w:tc>
      </w:tr>
      <w:tr>
        <w:trPr>
          <w:cantSplit/>
        </w:trPr>
        <w:tc>
          <w:tcPr>
            <w:tcW w:type="dxa" w:w="315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提案説明・選定</w:t>
            </w:r>
          </w:p>
        </w:tc>
        <w:tc>
          <w:tcPr>
            <w:tcW w:type="dxa" w:w="2750"/>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7月下旬～8月上旬</w:t>
            </w:r>
          </w:p>
        </w:tc>
        <w:tc>
          <w:tcPr>
            <w:tcW w:type="dxa" w:w="406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日程を個別連絡</w:t>
            </w:r>
          </w:p>
        </w:tc>
      </w:tr>
      <w:tr>
        <w:trPr>
          <w:cantSplit/>
        </w:trPr>
        <w:tc>
          <w:tcPr>
            <w:tcW w:type="dxa" w:w="315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契約・着手</w:t>
            </w:r>
          </w:p>
        </w:tc>
        <w:tc>
          <w:tcPr>
            <w:tcW w:type="dxa" w:w="2750"/>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8月中旬を想定</w:t>
            </w:r>
          </w:p>
        </w:tc>
        <w:tc>
          <w:tcPr>
            <w:tcW w:type="dxa" w:w="406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契約協議と体制確保によって調整</w:t>
            </w:r>
          </w:p>
        </w:tc>
      </w:tr>
      <w:tr>
        <w:trPr>
          <w:cantSplit/>
        </w:trPr>
        <w:tc>
          <w:tcPr>
            <w:tcW w:type="dxa" w:w="315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要件定義</w:t>
            </w:r>
          </w:p>
        </w:tc>
        <w:tc>
          <w:tcPr>
            <w:tcW w:type="dxa" w:w="2750"/>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着手後 約6週間</w:t>
            </w:r>
          </w:p>
        </w:tc>
        <w:tc>
          <w:tcPr>
            <w:tcW w:type="dxa" w:w="406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以降の設計・開発・導入日は提案で提示</w:t>
            </w:r>
          </w:p>
        </w:tc>
      </w:tr>
    </w:tbl>
    <w:p>
      <w:pPr>
        <w:spacing w:after="0"/>
      </w:pPr>
    </w:p>
    <w:p>
      <w:pPr>
        <w:keepLines/>
      </w:pPr>
      <w:r>
        <w:rPr>
          <w:rFonts w:ascii="Noto Sans CJK JP" w:hAnsi="Noto Sans CJK JP" w:eastAsia="Noto Sans CJK JP"/>
          <w:color w:val="000000"/>
          <w:sz w:val="20"/>
        </w:rPr>
        <w:t>上記はRFPの記入例における仮日程です。提案先は工程ごとの作業期間、レビュー待ち期間、外部接続先の確認期間、および切替可否を判断する節目を示してください。</w:t>
      </w:r>
    </w:p>
    <w:p>
      <w:pPr>
        <w:pStyle w:val="Heading1"/>
      </w:pPr>
      <w:r>
        <w:t>7 提案書に記載してほしい事項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694"/>
        <w:gridCol w:w="3744"/>
      </w:tblGrid>
      <w:tr>
        <w:trPr>
          <w:tblHeader/>
        </w:trPr>
        <w:tc>
          <w:tcPr>
            <w:tcW w:type="dxa" w:w="1526"/>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章</w:t>
            </w:r>
          </w:p>
        </w:tc>
        <w:tc>
          <w:tcPr>
            <w:tcW w:type="dxa" w:w="4694"/>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必須の記載事項</w:t>
            </w:r>
          </w:p>
        </w:tc>
        <w:tc>
          <w:tcPr>
            <w:tcW w:type="dxa" w:w="3744"/>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確認したい観点</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1 概要</w:t>
            </w:r>
          </w:p>
        </w:tc>
        <w:tc>
          <w:tcPr>
            <w:tcW w:type="dxa" w:w="469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課題の理解、達成したい結果、提案の要点</w:t>
            </w:r>
          </w:p>
        </w:tc>
        <w:tc>
          <w:tcPr>
            <w:tcW w:type="dxa" w:w="374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発注側の目的と一致しているか</w:t>
            </w:r>
          </w:p>
        </w:tc>
      </w:tr>
      <w:tr>
        <w:trPr>
          <w:cantSplit/>
        </w:trPr>
        <w:tc>
          <w:tcPr>
            <w:tcW w:type="dxa" w:w="152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2 進め方</w:t>
            </w:r>
          </w:p>
        </w:tc>
        <w:tc>
          <w:tcPr>
            <w:tcW w:type="dxa" w:w="469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現状調査、打ち合わせ、要件整理と合意の方法</w:t>
            </w:r>
          </w:p>
        </w:tc>
        <w:tc>
          <w:tcPr>
            <w:tcW w:type="dxa" w:w="374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未決事項の決定者と期限をどう管理するか</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3 実現方針</w:t>
            </w:r>
          </w:p>
        </w:tc>
        <w:tc>
          <w:tcPr>
            <w:tcW w:type="dxa" w:w="469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業務・データ・認証・連携・運用の方針と選択肢</w:t>
            </w:r>
          </w:p>
        </w:tc>
        <w:tc>
          <w:tcPr>
            <w:tcW w:type="dxa" w:w="374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未確認事項を断定していないか</w:t>
            </w:r>
          </w:p>
        </w:tc>
      </w:tr>
      <w:tr>
        <w:trPr>
          <w:cantSplit/>
        </w:trPr>
        <w:tc>
          <w:tcPr>
            <w:tcW w:type="dxa" w:w="152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4 体制と日程</w:t>
            </w:r>
          </w:p>
        </w:tc>
        <w:tc>
          <w:tcPr>
            <w:tcW w:type="dxa" w:w="469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役割、担当者の経験、投入量、作業計画、レビュー体制</w:t>
            </w:r>
          </w:p>
        </w:tc>
        <w:tc>
          <w:tcPr>
            <w:tcW w:type="dxa" w:w="374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必要な担当者と工数が確保できるか</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5 品質と導入</w:t>
            </w:r>
          </w:p>
        </w:tc>
        <w:tc>
          <w:tcPr>
            <w:tcW w:type="dxa" w:w="469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試験、権限・個人情報保護、障害対応、移行案</w:t>
            </w:r>
          </w:p>
        </w:tc>
        <w:tc>
          <w:tcPr>
            <w:tcW w:type="dxa" w:w="374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受入と本番切替まで見通せるか</w:t>
            </w:r>
          </w:p>
        </w:tc>
      </w:tr>
      <w:tr>
        <w:trPr>
          <w:cantSplit/>
        </w:trPr>
        <w:tc>
          <w:tcPr>
            <w:tcW w:type="dxa" w:w="1526"/>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6 見積り</w:t>
            </w:r>
          </w:p>
        </w:tc>
        <w:tc>
          <w:tcPr>
            <w:tcW w:type="dxa" w:w="469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工程別費用、前提、追加案、保守費用、支払条件案</w:t>
            </w:r>
          </w:p>
        </w:tc>
        <w:tc>
          <w:tcPr>
            <w:tcW w:type="dxa" w:w="374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比較可能で変動要因が明確か</w:t>
            </w:r>
          </w:p>
        </w:tc>
      </w:tr>
      <w:tr>
        <w:trPr>
          <w:cantSplit/>
        </w:trPr>
        <w:tc>
          <w:tcPr>
            <w:tcW w:type="dxa" w:w="1526"/>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7 リスク</w:t>
            </w:r>
          </w:p>
        </w:tc>
        <w:tc>
          <w:tcPr>
            <w:tcW w:type="dxa" w:w="469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不明点、発注側への依頼、前提不成立時の影響</w:t>
            </w:r>
          </w:p>
        </w:tc>
        <w:tc>
          <w:tcPr>
            <w:tcW w:type="dxa" w:w="374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要件定義で決めるべき点が見えるか</w:t>
            </w:r>
          </w:p>
        </w:tc>
      </w:tr>
    </w:tbl>
    <w:p>
      <w:pPr>
        <w:spacing w:after="0"/>
      </w:pPr>
    </w:p>
    <w:p>
      <w:pPr>
        <w:pStyle w:val="Heading2"/>
      </w:pPr>
      <w:r>
        <w:t>7.1 見積りと前提の書き方</w:t>
      </w:r>
    </w:p>
    <w:p>
      <w:pPr>
        <w:keepLines/>
      </w:pPr>
      <w:r>
        <w:rPr>
          <w:rFonts w:ascii="Noto Sans CJK JP" w:hAnsi="Noto Sans CJK JP" w:eastAsia="Noto Sans CJK JP"/>
          <w:color w:val="000000"/>
          <w:sz w:val="20"/>
        </w:rPr>
        <w:t>基本案は本書第2章と第5章の範囲とし、データ移行実行、既存連携先改修、ライセンス・外部サービス利用料は分けて示してください。費用には税区分、作業量、環境準備の責任、見積りの有効期限を明記してください。未確定事項は「前提」「確認方法」「変わった場合の影響」を対応づけて記載してください。</w:t>
      </w:r>
    </w:p>
    <w:p>
      <w:pPr>
        <w:pStyle w:val="Heading2"/>
      </w:pPr>
      <w:r>
        <w:t>7.2 提出形式</w:t>
      </w:r>
    </w:p>
    <w:p>
      <w:pPr>
        <w:keepLines/>
      </w:pPr>
      <w:r>
        <w:rPr>
          <w:rFonts w:ascii="Noto Sans CJK JP" w:hAnsi="Noto Sans CJK JP" w:eastAsia="Noto Sans CJK JP"/>
          <w:color w:val="000000"/>
          <w:sz w:val="20"/>
        </w:rPr>
        <w:t>提案書はPDF、見積り内訳は編集可能な表形式での提出を想定します。機密情報の受渡経路、宛先、ファイル命名規則、提案説明の時間は事務局から候補事業者へ案内するものとします。このサンプルには実在の宛先や共有先を置いていません。</w:t>
      </w:r>
    </w:p>
    <w:p>
      <w:pPr>
        <w:pStyle w:val="Heading1"/>
      </w:pPr>
      <w:r>
        <w:t>8 質問、評価、選定</w:t>
      </w:r>
    </w:p>
    <w:p>
      <w:pPr>
        <w:pStyle w:val="Heading2"/>
      </w:pPr>
      <w:r>
        <w:t>8.1 質問の扱い</w:t>
      </w:r>
    </w:p>
    <w:p>
      <w:pPr>
        <w:keepLines/>
      </w:pPr>
      <w:r>
        <w:rPr>
          <w:rFonts w:ascii="Noto Sans CJK JP" w:hAnsi="Noto Sans CJK JP" w:eastAsia="Noto Sans CJK JP"/>
          <w:color w:val="000000"/>
          <w:sz w:val="20"/>
        </w:rPr>
        <w:t>本書と別途提供する資料に矛盾や不足がある場合は、質問受付期限までに「該当箇所／確認したい点／提案・見積りへの影響」を提出してください。公平性のため、質問と回答は必要に応じて提案候補へ共通に共有する想定です。確認できない場合は、提案書に明示した前提で見積もってください。</w:t>
      </w:r>
    </w:p>
    <w:p>
      <w:pPr>
        <w:pStyle w:val="Heading2"/>
      </w:pPr>
      <w:r>
        <w:t>8.2 評価観点の例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7"/>
        <w:gridCol w:w="1109"/>
        <w:gridCol w:w="5789"/>
      </w:tblGrid>
      <w:tr>
        <w:trPr>
          <w:tblHeader/>
        </w:trPr>
        <w:tc>
          <w:tcPr>
            <w:tcW w:type="dxa" w:w="3067"/>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評価項目</w:t>
            </w:r>
          </w:p>
        </w:tc>
        <w:tc>
          <w:tcPr>
            <w:tcW w:type="dxa" w:w="1109"/>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配点例</w:t>
            </w:r>
          </w:p>
        </w:tc>
        <w:tc>
          <w:tcPr>
            <w:tcW w:type="dxa" w:w="5789"/>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着眼点</w:t>
            </w:r>
          </w:p>
        </w:tc>
      </w:tr>
      <w:tr>
        <w:trPr>
          <w:cantSplit/>
        </w:trPr>
        <w:tc>
          <w:tcPr>
            <w:tcW w:type="dxa" w:w="306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業務と課題の理解</w:t>
            </w:r>
          </w:p>
        </w:tc>
        <w:tc>
          <w:tcPr>
            <w:tcW w:type="dxa" w:w="110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25</w:t>
            </w:r>
          </w:p>
        </w:tc>
        <w:tc>
          <w:tcPr>
            <w:tcW w:type="dxa" w:w="578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現状の不確実さを踏まえ、業務成果へつなげているか</w:t>
            </w:r>
          </w:p>
        </w:tc>
      </w:tr>
      <w:tr>
        <w:trPr>
          <w:cantSplit/>
        </w:trPr>
        <w:tc>
          <w:tcPr>
            <w:tcW w:type="dxa" w:w="306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要件定義と実現方針</w:t>
            </w:r>
          </w:p>
        </w:tc>
        <w:tc>
          <w:tcPr>
            <w:tcW w:type="dxa" w:w="110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25</w:t>
            </w:r>
          </w:p>
        </w:tc>
        <w:tc>
          <w:tcPr>
            <w:tcW w:type="dxa" w:w="578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調査・合意の進め方と実現案に妥当性があるか</w:t>
            </w:r>
          </w:p>
        </w:tc>
      </w:tr>
      <w:tr>
        <w:trPr>
          <w:cantSplit/>
        </w:trPr>
        <w:tc>
          <w:tcPr>
            <w:tcW w:type="dxa" w:w="306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品質、移行、運用</w:t>
            </w:r>
          </w:p>
        </w:tc>
        <w:tc>
          <w:tcPr>
            <w:tcW w:type="dxa" w:w="110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20</w:t>
            </w:r>
          </w:p>
        </w:tc>
        <w:tc>
          <w:tcPr>
            <w:tcW w:type="dxa" w:w="578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試験・保護・導入のリスクを具体的に扱うか</w:t>
            </w:r>
          </w:p>
        </w:tc>
      </w:tr>
      <w:tr>
        <w:trPr>
          <w:cantSplit/>
        </w:trPr>
        <w:tc>
          <w:tcPr>
            <w:tcW w:type="dxa" w:w="306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体制と計画</w:t>
            </w:r>
          </w:p>
        </w:tc>
        <w:tc>
          <w:tcPr>
            <w:tcW w:type="dxa" w:w="110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15</w:t>
            </w:r>
          </w:p>
        </w:tc>
        <w:tc>
          <w:tcPr>
            <w:tcW w:type="dxa" w:w="578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役割、工数、関係者レビューの期間が適切か</w:t>
            </w:r>
          </w:p>
        </w:tc>
      </w:tr>
      <w:tr>
        <w:trPr>
          <w:cantSplit/>
        </w:trPr>
        <w:tc>
          <w:tcPr>
            <w:tcW w:type="dxa" w:w="3067"/>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費用と前提の明確さ</w:t>
            </w:r>
          </w:p>
        </w:tc>
        <w:tc>
          <w:tcPr>
            <w:tcW w:type="dxa" w:w="110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15</w:t>
            </w:r>
          </w:p>
        </w:tc>
        <w:tc>
          <w:tcPr>
            <w:tcW w:type="dxa" w:w="5789"/>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基本案と追加案を区別し、比較可能か</w:t>
            </w:r>
          </w:p>
        </w:tc>
      </w:tr>
      <w:tr>
        <w:trPr>
          <w:cantSplit/>
        </w:trPr>
        <w:tc>
          <w:tcPr>
            <w:tcW w:type="dxa" w:w="3067"/>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合計</w:t>
            </w:r>
          </w:p>
        </w:tc>
        <w:tc>
          <w:tcPr>
            <w:tcW w:type="dxa" w:w="110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100</w:t>
            </w:r>
          </w:p>
        </w:tc>
        <w:tc>
          <w:tcPr>
            <w:tcW w:type="dxa" w:w="5789"/>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この配点は説明用の仮設定</w:t>
            </w:r>
          </w:p>
        </w:tc>
      </w:tr>
    </w:tbl>
    <w:p>
      <w:pPr>
        <w:spacing w:after="0"/>
      </w:pPr>
    </w:p>
    <w:p>
      <w:pPr>
        <w:keepLines/>
      </w:pPr>
      <w:r>
        <w:rPr>
          <w:rFonts w:ascii="Noto Sans CJK JP" w:hAnsi="Noto Sans CJK JP" w:eastAsia="Noto Sans CJK JP"/>
          <w:color w:val="000000"/>
          <w:sz w:val="20"/>
        </w:rPr>
        <w:t>提案内容と費用を総合的に比較し、必要に応じて質疑や提案説明を行います。このサンプルの配点を実際の入札・契約条件として扱わないでください。提案依頼は発注や契約を確約するものではありません。</w:t>
      </w:r>
    </w:p>
    <w:p>
      <w:pPr>
        <w:pStyle w:val="Heading1"/>
      </w:pPr>
      <w:r>
        <w:t>9 情報提供、責任分担、確認事項</w:t>
      </w:r>
    </w:p>
    <w:p>
      <w:pPr>
        <w:pStyle w:val="Heading2"/>
      </w:pPr>
      <w:r>
        <w:t>9.1 発注側が用意する資料の例</w:t>
      </w:r>
    </w:p>
    <w:p>
      <w:pPr>
        <w:keepLines/>
      </w:pPr>
      <w:r>
        <w:rPr>
          <w:rFonts w:ascii="Noto Sans CJK JP" w:hAnsi="Noto Sans CJK JP" w:eastAsia="Noto Sans CJK JP"/>
          <w:color w:val="000000"/>
          <w:sz w:val="20"/>
        </w:rPr>
        <w:t>現行業務の概要、既存画面・帳票の一覧、データ項目一覧、現行の連携先と授受情報、利用者区分、障害・問合せの傾向を、準備できた範囲で提供する想定です。実データや外部サービスの技術資料が必要な場合は、提供可否・方法を別途調整します。これらを本サンプルの付属資料として提供済みとは扱いません。</w:t>
      </w:r>
    </w:p>
    <w:p>
      <w:pPr>
        <w:pStyle w:val="Heading2"/>
      </w:pPr>
      <w:r>
        <w:t>9.2 選定後の役割分担の案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14"/>
        <w:gridCol w:w="4061"/>
        <w:gridCol w:w="4190"/>
      </w:tblGrid>
      <w:tr>
        <w:trPr>
          <w:tblHeader/>
        </w:trPr>
        <w:tc>
          <w:tcPr>
            <w:tcW w:type="dxa" w:w="1714"/>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役割</w:t>
            </w:r>
          </w:p>
        </w:tc>
        <w:tc>
          <w:tcPr>
            <w:tcW w:type="dxa" w:w="4061"/>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発注側</w:t>
            </w:r>
          </w:p>
        </w:tc>
        <w:tc>
          <w:tcPr>
            <w:tcW w:type="dxa" w:w="4190"/>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受注側への依頼</w:t>
            </w:r>
          </w:p>
        </w:tc>
      </w:tr>
      <w:tr>
        <w:trPr>
          <w:cantSplit/>
        </w:trPr>
        <w:tc>
          <w:tcPr>
            <w:tcW w:type="dxa" w:w="171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業務要件</w:t>
            </w:r>
          </w:p>
        </w:tc>
        <w:tc>
          <w:tcPr>
            <w:tcW w:type="dxa" w:w="406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業務判断、関係者の招集、要件の承認</w:t>
            </w:r>
          </w:p>
        </w:tc>
        <w:tc>
          <w:tcPr>
            <w:tcW w:type="dxa" w:w="4190"/>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聞き取り、文書化、矛盾や選択肢の提示</w:t>
            </w:r>
          </w:p>
        </w:tc>
      </w:tr>
      <w:tr>
        <w:trPr>
          <w:cantSplit/>
        </w:trPr>
        <w:tc>
          <w:tcPr>
            <w:tcW w:type="dxa" w:w="171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外部連携</w:t>
            </w:r>
          </w:p>
        </w:tc>
        <w:tc>
          <w:tcPr>
            <w:tcW w:type="dxa" w:w="406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連携先との調整、契約・利用可否の確認</w:t>
            </w:r>
          </w:p>
        </w:tc>
        <w:tc>
          <w:tcPr>
            <w:tcW w:type="dxa" w:w="4190"/>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必要情報の洗い出し、方式検討、接続試験</w:t>
            </w:r>
          </w:p>
        </w:tc>
      </w:tr>
      <w:tr>
        <w:trPr>
          <w:cantSplit/>
        </w:trPr>
        <w:tc>
          <w:tcPr>
            <w:tcW w:type="dxa" w:w="1714"/>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品質と受入</w:t>
            </w:r>
          </w:p>
        </w:tc>
        <w:tc>
          <w:tcPr>
            <w:tcW w:type="dxa" w:w="4061"/>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業務目標・受入判定者の確定</w:t>
            </w:r>
          </w:p>
        </w:tc>
        <w:tc>
          <w:tcPr>
            <w:tcW w:type="dxa" w:w="4190"/>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測定条件の提案、試験と結果報告</w:t>
            </w:r>
          </w:p>
        </w:tc>
      </w:tr>
      <w:tr>
        <w:trPr>
          <w:cantSplit/>
        </w:trPr>
        <w:tc>
          <w:tcPr>
            <w:tcW w:type="dxa" w:w="1714"/>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導入・運用</w:t>
            </w:r>
          </w:p>
        </w:tc>
        <w:tc>
          <w:tcPr>
            <w:tcW w:type="dxa" w:w="4061"/>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切替と運用体制の承認</w:t>
            </w:r>
          </w:p>
        </w:tc>
        <w:tc>
          <w:tcPr>
            <w:tcW w:type="dxa" w:w="4190"/>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移行・切替案、運用引継ぎ資料の作成</w:t>
            </w:r>
          </w:p>
        </w:tc>
      </w:tr>
    </w:tbl>
    <w:p>
      <w:pPr>
        <w:spacing w:after="0"/>
      </w:pPr>
    </w:p>
    <w:p>
      <w:pPr>
        <w:keepLines/>
      </w:pPr>
      <w:r>
        <w:rPr>
          <w:rFonts w:ascii="Noto Sans CJK JP" w:hAnsi="Noto Sans CJK JP" w:eastAsia="Noto Sans CJK JP"/>
          <w:color w:val="000000"/>
          <w:sz w:val="20"/>
        </w:rPr>
        <w:t>契約形態、成果物の権利、個人情報の取扱い、再委託、秘密保持、検収・支払条件は契約時に合意する事項です。本書の説明例だけで確定したものとはしません。</w:t>
      </w:r>
    </w:p>
    <w:p>
      <w:pPr>
        <w:pStyle w:val="Heading1"/>
      </w:pPr>
      <w:r>
        <w:t>10 提案時に確認したい未決事項</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925"/>
        <w:gridCol w:w="4032"/>
      </w:tblGrid>
      <w:tr>
        <w:trPr>
          <w:tblHeader/>
        </w:trPr>
        <w:tc>
          <w:tcPr>
            <w:tcW w:type="dxa" w:w="1008"/>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番号</w:t>
            </w:r>
          </w:p>
        </w:tc>
        <w:tc>
          <w:tcPr>
            <w:tcW w:type="dxa" w:w="4925"/>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未決の点</w:t>
            </w:r>
          </w:p>
        </w:tc>
        <w:tc>
          <w:tcPr>
            <w:tcW w:type="dxa" w:w="4032"/>
            <w:shd w:fill="253A50"/>
            <w:tcMar>
              <w:top w:w="100" w:type="dxa"/>
              <w:start w:w="110" w:type="dxa"/>
              <w:bottom w:w="100" w:type="dxa"/>
              <w:end w:w="110" w:type="dxa"/>
            </w:tcMar>
            <w:vAlign w:val="center"/>
          </w:tcPr>
          <w:p>
            <w:pPr>
              <w:spacing w:after="0"/>
            </w:pPr>
            <w:r>
              <w:rPr>
                <w:rFonts w:ascii="Noto Sans CJK JP" w:hAnsi="Noto Sans CJK JP" w:eastAsia="Noto Sans CJK JP"/>
                <w:b/>
                <w:color w:val="FFFFFF"/>
                <w:sz w:val="18"/>
              </w:rPr>
              <w:t>提案先への依頼</w:t>
            </w:r>
          </w:p>
        </w:tc>
      </w:tr>
      <w:tr>
        <w:trPr>
          <w:cantSplit/>
        </w:trPr>
        <w:tc>
          <w:tcPr>
            <w:tcW w:type="dxa" w:w="1008"/>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U-01</w:t>
            </w:r>
          </w:p>
        </w:tc>
        <w:tc>
          <w:tcPr>
            <w:tcW w:type="dxa" w:w="492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既存データの量・品質と移行要否</w:t>
            </w:r>
          </w:p>
        </w:tc>
        <w:tc>
          <w:tcPr>
            <w:tcW w:type="dxa" w:w="403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調査の手順と、実施する場合の追加案を提示</w:t>
            </w:r>
          </w:p>
        </w:tc>
      </w:tr>
      <w:tr>
        <w:trPr>
          <w:cantSplit/>
        </w:trPr>
        <w:tc>
          <w:tcPr>
            <w:tcW w:type="dxa" w:w="1008"/>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U-02</w:t>
            </w:r>
          </w:p>
        </w:tc>
        <w:tc>
          <w:tcPr>
            <w:tcW w:type="dxa" w:w="492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利用者の区分・情報の閲覧範囲</w:t>
            </w:r>
          </w:p>
        </w:tc>
        <w:tc>
          <w:tcPr>
            <w:tcW w:type="dxa" w:w="403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業務側との確認項目を提示</w:t>
            </w:r>
          </w:p>
        </w:tc>
      </w:tr>
      <w:tr>
        <w:trPr>
          <w:cantSplit/>
        </w:trPr>
        <w:tc>
          <w:tcPr>
            <w:tcW w:type="dxa" w:w="1008"/>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U-03</w:t>
            </w:r>
          </w:p>
        </w:tc>
        <w:tc>
          <w:tcPr>
            <w:tcW w:type="dxa" w:w="492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定期連携の元データ、作成契機、配布先と方式</w:t>
            </w:r>
          </w:p>
        </w:tc>
        <w:tc>
          <w:tcPr>
            <w:tcW w:type="dxa" w:w="403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方式選定の材料と関係者を提示</w:t>
            </w:r>
          </w:p>
        </w:tc>
      </w:tr>
      <w:tr>
        <w:trPr>
          <w:cantSplit/>
        </w:trPr>
        <w:tc>
          <w:tcPr>
            <w:tcW w:type="dxa" w:w="1008"/>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U-04</w:t>
            </w:r>
          </w:p>
        </w:tc>
        <w:tc>
          <w:tcPr>
            <w:tcW w:type="dxa" w:w="492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認証基盤と法人情報サービスの仕様・契約条件</w:t>
            </w:r>
          </w:p>
        </w:tc>
        <w:tc>
          <w:tcPr>
            <w:tcW w:type="dxa" w:w="403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入手すべき資料と検証事項を提示</w:t>
            </w:r>
          </w:p>
        </w:tc>
      </w:tr>
      <w:tr>
        <w:trPr>
          <w:cantSplit/>
        </w:trPr>
        <w:tc>
          <w:tcPr>
            <w:tcW w:type="dxa" w:w="1008"/>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U-05</w:t>
            </w:r>
          </w:p>
        </w:tc>
        <w:tc>
          <w:tcPr>
            <w:tcW w:type="dxa" w:w="4925"/>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応答性能、稼働時間、復旧・保管の目標値</w:t>
            </w:r>
          </w:p>
        </w:tc>
        <w:tc>
          <w:tcPr>
            <w:tcW w:type="dxa" w:w="4032"/>
            <w:tcMar>
              <w:top w:w="100" w:type="dxa"/>
              <w:start w:w="110" w:type="dxa"/>
              <w:bottom w:w="100" w:type="dxa"/>
              <w:end w:w="110" w:type="dxa"/>
            </w:tcMar>
            <w:vAlign w:val="center"/>
          </w:tcPr>
          <w:p>
            <w:pPr>
              <w:spacing w:after="0" w:line="276" w:lineRule="auto"/>
            </w:pPr>
            <w:r>
              <w:rPr>
                <w:rFonts w:ascii="Noto Sans CJK JP" w:hAnsi="Noto Sans CJK JP" w:eastAsia="Noto Sans CJK JP"/>
                <w:color w:val="000000"/>
                <w:sz w:val="18"/>
              </w:rPr>
              <w:t>現状測定と目標値合意の進め方を提示</w:t>
            </w:r>
          </w:p>
        </w:tc>
      </w:tr>
      <w:tr>
        <w:trPr>
          <w:cantSplit/>
        </w:trPr>
        <w:tc>
          <w:tcPr>
            <w:tcW w:type="dxa" w:w="1008"/>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U-06</w:t>
            </w:r>
          </w:p>
        </w:tc>
        <w:tc>
          <w:tcPr>
            <w:tcW w:type="dxa" w:w="4925"/>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切替時期と旧システムの併用可否</w:t>
            </w:r>
          </w:p>
        </w:tc>
        <w:tc>
          <w:tcPr>
            <w:tcW w:type="dxa" w:w="4032"/>
            <w:tcMar>
              <w:top w:w="100" w:type="dxa"/>
              <w:start w:w="110" w:type="dxa"/>
              <w:bottom w:w="100" w:type="dxa"/>
              <w:end w:w="110" w:type="dxa"/>
            </w:tcMar>
            <w:vAlign w:val="center"/>
            <w:shd w:fill="F3F6F8"/>
          </w:tcPr>
          <w:p>
            <w:pPr>
              <w:spacing w:after="0" w:line="276" w:lineRule="auto"/>
            </w:pPr>
            <w:r>
              <w:rPr>
                <w:rFonts w:ascii="Noto Sans CJK JP" w:hAnsi="Noto Sans CJK JP" w:eastAsia="Noto Sans CJK JP"/>
                <w:color w:val="000000"/>
                <w:sz w:val="18"/>
              </w:rPr>
              <w:t>依存関係と判断時点を計画に含める</w:t>
            </w:r>
          </w:p>
        </w:tc>
      </w:tr>
    </w:tbl>
    <w:p>
      <w:pPr>
        <w:spacing w:after="0"/>
      </w:pPr>
    </w:p>
    <w:p>
      <w:pPr>
        <w:keepLines/>
      </w:pPr>
      <w:r>
        <w:rPr>
          <w:rFonts w:ascii="Noto Sans CJK JP" w:hAnsi="Noto Sans CJK JP" w:eastAsia="Noto Sans CJK JP"/>
          <w:color w:val="000000"/>
          <w:sz w:val="20"/>
        </w:rPr>
        <w:t>提案時に未決の点を無理に確定せず、どの工程で誰と決めるかを示してください。選定後の要件定義では、ここで挙げた事項に加えて、現場のヒアリングで判明した事項も課題一覧で管理します。</w:t>
      </w:r>
    </w:p>
    <w:sectPr w:rsidR="00FC693F" w:rsidRPr="0006063C" w:rsidSect="00034616">
      <w:headerReference w:type="default" r:id="rId9"/>
      <w:footerReference w:type="default" r:id="rId10"/>
      <w:pgSz w:w="12240" w:h="15840"/>
      <w:pgMar w:top="1123" w:right="1138" w:bottom="1094" w:left="1138" w:header="518"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000000"/>
        <w:sz w:val="16"/>
      </w:rPr>
      <w:t xml:space="preserve">サンプル  RFP-2026-001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000000"/>
        <w:sz w:val="17"/>
      </w:rPr>
      <w:t>顧客管理システム刷新プロジェクト  提案依頼書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81" w:lineRule="auto"/>
    </w:pPr>
    <w:rPr>
      <w:rFonts w:ascii="Noto Sans CJK JP" w:hAnsi="Noto Sans CJK JP" w:eastAsia="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line="281" w:lineRule="auto"/>
      <w:outlineLvl w:val="0"/>
    </w:pPr>
    <w:rPr>
      <w:rFonts w:asciiTheme="majorHAnsi" w:eastAsiaTheme="majorEastAsia" w:hAnsiTheme="majorHAnsi" w:cstheme="majorBidi" w:ascii="Noto Sans CJK JP" w:hAnsi="Noto Sans CJK JP" w:eastAsia="Noto Sans CJK JP"/>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line="281" w:lineRule="auto"/>
      <w:outlineLvl w:val="1"/>
    </w:pPr>
    <w:rPr>
      <w:rFonts w:asciiTheme="majorHAnsi" w:eastAsiaTheme="majorEastAsia" w:hAnsiTheme="majorHAnsi" w:cstheme="majorBidi" w:ascii="Noto Sans CJK JP" w:hAnsi="Noto Sans CJK JP" w:eastAsia="Noto Sans CJK JP"/>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81" w:lineRule="auto" w:before="0"/>
      <w:contextualSpacing/>
    </w:pPr>
    <w:rPr>
      <w:rFonts w:asciiTheme="majorHAnsi" w:eastAsiaTheme="majorEastAsia" w:hAnsiTheme="majorHAnsi" w:cstheme="majorBidi" w:ascii="Noto Sans CJK JP" w:hAnsi="Noto Sans CJK JP" w:eastAsia="Noto Sans CJK JP"/>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顧客管理システム刷新 提案依頼書</dc:title>
  <dc:subject>架空の顧客管理システム刷新案件における記入済みRFPサンプル</dc:subject>
  <dc:creator>顧客管理システム刷新プロジェクト事務局（架空）</dc:creator>
  <cp:keywords/>
  <dc:description>generated by python-docx</dc:description>
  <cp:lastModifiedBy/>
  <cp:revision>1</cp:revision>
  <dcterms:created xsi:type="dcterms:W3CDTF">2013-12-23T23:15:00Z</dcterms:created>
  <dcterms:modified xsi:type="dcterms:W3CDTF">2013-12-23T23:15:00Z</dcterms:modified>
  <cp:category/>
</cp:coreProperties>
</file>