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3F714" w14:textId="43726A1A" w:rsidR="00C64DF4" w:rsidRPr="00C64DF4" w:rsidRDefault="00C64DF4" w:rsidP="00C64DF4">
      <w:pPr>
        <w:pStyle w:val="15"/>
        <w:rPr>
          <w:color w:val="000000" w:themeColor="text1"/>
        </w:rPr>
      </w:pPr>
      <w:r w:rsidRPr="00C64DF4">
        <w:rPr>
          <w:b/>
          <w:color w:val="000000" w:themeColor="text1"/>
        </w:rPr>
        <w:t>Актуальність теми</w:t>
      </w:r>
      <w:r w:rsidRPr="00C64DF4">
        <w:rPr>
          <w:color w:val="000000" w:themeColor="text1"/>
        </w:rPr>
        <w:t>. У сучасному світі великі компанії дедалі більше зосереджують увагу на методиках розробки програмного забезпечення, адже саме вони є основою створення конкурентних та ефективних цифрових продуктів. Одним із напрямів, що стрімко розвивається, є електронна комерція, яка вимагає створення багатоплатформенних систем, доступних як з комп’ютерів, так і з мобільних пристроїв. Онлайн-магазини стали важливим інструментом для розвитку бізнесу, оскільки забезпечують постійний доступ покупців до товарів і послуг. Дослідження розкриває, чому методи розробки програмних продуктів є вирішальними для створення сучасних онлайн-магазинів та як багатоплатформений підхід може забезпечити зручність користування, масштабованість та відповідність вимогам замовника. Актуальність роботи також полягає у важливості організації якісної взаємодії між покупцем і продавцем, забезпеченні ефективної комунікації та доступу до публічної інформації про товари й акції. Дослідження охоплює аналіз проблем доступності електронної комерції для різних категорій користувачів та пошук рішень для підвищення рівня інформованості споживачів.</w:t>
      </w:r>
    </w:p>
    <w:p w14:paraId="70CA7CF3" w14:textId="77777777" w:rsidR="00C64DF4" w:rsidRPr="00C64DF4" w:rsidRDefault="00C64DF4" w:rsidP="00C64DF4">
      <w:pPr>
        <w:pStyle w:val="15"/>
        <w:rPr>
          <w:color w:val="000000" w:themeColor="text1"/>
        </w:rPr>
      </w:pPr>
      <w:r w:rsidRPr="00C64DF4">
        <w:rPr>
          <w:b/>
          <w:color w:val="000000" w:themeColor="text1"/>
        </w:rPr>
        <w:t>Об’єкт дослідження</w:t>
      </w:r>
      <w:r w:rsidRPr="00C64DF4">
        <w:rPr>
          <w:color w:val="000000" w:themeColor="text1"/>
        </w:rPr>
        <w:t>. Забезпечення можливості організації багатоплатформенної системи електронної комерції.</w:t>
      </w:r>
    </w:p>
    <w:p w14:paraId="23286972" w14:textId="77777777" w:rsidR="00C64DF4" w:rsidRPr="00C64DF4" w:rsidRDefault="00C64DF4" w:rsidP="00C64DF4">
      <w:pPr>
        <w:pStyle w:val="15"/>
        <w:rPr>
          <w:color w:val="000000" w:themeColor="text1"/>
        </w:rPr>
      </w:pPr>
      <w:r w:rsidRPr="00C64DF4">
        <w:rPr>
          <w:b/>
          <w:color w:val="000000" w:themeColor="text1"/>
        </w:rPr>
        <w:t>Предмет дослідження</w:t>
      </w:r>
      <w:r w:rsidRPr="00C64DF4">
        <w:rPr>
          <w:color w:val="000000" w:themeColor="text1"/>
        </w:rPr>
        <w:t>. Структура та реалізація багатоплатформенного застосунку для онлайн-магазину.</w:t>
      </w:r>
    </w:p>
    <w:p w14:paraId="6061F4EE" w14:textId="77777777" w:rsidR="00C64DF4" w:rsidRPr="00C64DF4" w:rsidRDefault="00C64DF4" w:rsidP="00C64DF4">
      <w:pPr>
        <w:pStyle w:val="15"/>
        <w:rPr>
          <w:color w:val="000000" w:themeColor="text1"/>
        </w:rPr>
      </w:pPr>
      <w:r w:rsidRPr="00C64DF4">
        <w:rPr>
          <w:b/>
          <w:color w:val="000000" w:themeColor="text1"/>
        </w:rPr>
        <w:t>Мета проєкту</w:t>
      </w:r>
      <w:r w:rsidRPr="00C64DF4">
        <w:rPr>
          <w:color w:val="000000" w:themeColor="text1"/>
        </w:rPr>
        <w:t>. Розробка багатоплатформенного програмного засобу для онлайн-магазину. Дослідження методик і варіантів розробки програмного забезпечення, вибір оптимальної архітектури та технологій для створення системи електронної комерції, яка відповідає сучасним вимогам. Додатковим завданням є підвищення ефективності бізнес-процесів за рахунок спрощення взаємодії між продавцем і покупцем та забезпечення зручного доступу до інформації про товари й послуги.</w:t>
      </w:r>
    </w:p>
    <w:p w14:paraId="28FE4958" w14:textId="77777777" w:rsidR="00C64DF4" w:rsidRPr="00C64DF4" w:rsidRDefault="00C64DF4" w:rsidP="00C64DF4">
      <w:pPr>
        <w:pStyle w:val="15"/>
        <w:rPr>
          <w:color w:val="000000" w:themeColor="text1"/>
        </w:rPr>
      </w:pPr>
      <w:r w:rsidRPr="00C64DF4">
        <w:rPr>
          <w:b/>
          <w:color w:val="000000" w:themeColor="text1"/>
        </w:rPr>
        <w:lastRenderedPageBreak/>
        <w:t>Завдання дослідження</w:t>
      </w:r>
      <w:r w:rsidRPr="00C64DF4">
        <w:rPr>
          <w:color w:val="000000" w:themeColor="text1"/>
        </w:rPr>
        <w:t>: проаналізувати термінологічний апарат дослідження; визначити специфіку, вимоги та характерні особливості багатоплатформенних систем; провести дослідження існуючих рішень у сфері онлайн-торгівлі; визначити методи та засоби для розроблення онлайн-магазину; спроєктувати структуру багатоплатформенного застосунку; розробити концепцію та архітектуру; здійснити програмну реалізацію системи з урахуванням вимог користувачів.</w:t>
      </w:r>
    </w:p>
    <w:p w14:paraId="3E508A9D" w14:textId="77777777" w:rsidR="00C64DF4" w:rsidRPr="00C64DF4" w:rsidRDefault="00C64DF4" w:rsidP="00C64DF4">
      <w:pPr>
        <w:pStyle w:val="15"/>
        <w:rPr>
          <w:color w:val="000000" w:themeColor="text1"/>
        </w:rPr>
      </w:pPr>
      <w:r w:rsidRPr="00C64DF4">
        <w:rPr>
          <w:b/>
          <w:color w:val="000000" w:themeColor="text1"/>
        </w:rPr>
        <w:t>Методи дослідження</w:t>
      </w:r>
      <w:r w:rsidRPr="00C64DF4">
        <w:rPr>
          <w:color w:val="000000" w:themeColor="text1"/>
        </w:rPr>
        <w:t>. Використано аналіз документації, порівняльне дослідження існуючих рішень, а також метод інтерв’ювання потенційних користувачів для уточнення вимог.</w:t>
      </w:r>
    </w:p>
    <w:p w14:paraId="32E2741D" w14:textId="77777777" w:rsidR="00C64DF4" w:rsidRPr="00C64DF4" w:rsidRDefault="00C64DF4" w:rsidP="00C64DF4">
      <w:pPr>
        <w:pStyle w:val="15"/>
        <w:rPr>
          <w:color w:val="000000" w:themeColor="text1"/>
        </w:rPr>
      </w:pPr>
      <w:r w:rsidRPr="00C64DF4">
        <w:rPr>
          <w:b/>
          <w:color w:val="000000" w:themeColor="text1"/>
        </w:rPr>
        <w:t>Технічні та програмні засоби</w:t>
      </w:r>
      <w:r w:rsidRPr="00C64DF4">
        <w:rPr>
          <w:color w:val="000000" w:themeColor="text1"/>
        </w:rPr>
        <w:t>. У дипломному проєкті описано процес створення системи із застосуванням сучасних фреймворків і середовищ розробки, що забезпечують кросплатформеність та інтеграцію з базами даних.</w:t>
      </w:r>
    </w:p>
    <w:p w14:paraId="348D5686" w14:textId="77777777" w:rsidR="00C64DF4" w:rsidRPr="00C64DF4" w:rsidRDefault="00C64DF4" w:rsidP="00C64DF4">
      <w:pPr>
        <w:pStyle w:val="15"/>
        <w:rPr>
          <w:color w:val="000000" w:themeColor="text1"/>
        </w:rPr>
      </w:pPr>
      <w:r w:rsidRPr="00C64DF4">
        <w:rPr>
          <w:b/>
          <w:color w:val="000000" w:themeColor="text1"/>
        </w:rPr>
        <w:t>Елементи наукової новизни</w:t>
      </w:r>
      <w:r w:rsidRPr="00C64DF4">
        <w:rPr>
          <w:color w:val="000000" w:themeColor="text1"/>
        </w:rPr>
        <w:t>. Розробка конкретного багатоплатформенної системи з дотриманням загальновідомих процесів розробки ПЗ та інтеграцією сучасних методів електронної комерції.</w:t>
      </w:r>
    </w:p>
    <w:p w14:paraId="2D3D324A" w14:textId="77777777" w:rsidR="00C64DF4" w:rsidRPr="00C64DF4" w:rsidRDefault="00C64DF4" w:rsidP="00C64DF4">
      <w:pPr>
        <w:pStyle w:val="15"/>
        <w:rPr>
          <w:color w:val="000000" w:themeColor="text1"/>
        </w:rPr>
      </w:pPr>
      <w:r w:rsidRPr="00C64DF4">
        <w:rPr>
          <w:b/>
          <w:color w:val="000000" w:themeColor="text1"/>
        </w:rPr>
        <w:t>Практична значимість проєкту</w:t>
      </w:r>
      <w:r w:rsidRPr="00C64DF4">
        <w:rPr>
          <w:color w:val="000000" w:themeColor="text1"/>
        </w:rPr>
        <w:t>. Застосунок являє собою сервіс, що надає користувачу можливість у зручному середовищі здійснювати покупки незалежно від типу пристрою. Це спрощує взаємодію між продавцем і покупцем та підвищує ефективність бізнесу.</w:t>
      </w:r>
    </w:p>
    <w:p w14:paraId="1FBF1208" w14:textId="77777777" w:rsidR="00C64DF4" w:rsidRPr="00C64DF4" w:rsidRDefault="00C64DF4" w:rsidP="00C64DF4">
      <w:pPr>
        <w:pStyle w:val="15"/>
        <w:rPr>
          <w:color w:val="000000" w:themeColor="text1"/>
        </w:rPr>
      </w:pPr>
      <w:r w:rsidRPr="00C64DF4">
        <w:rPr>
          <w:b/>
          <w:color w:val="000000" w:themeColor="text1"/>
        </w:rPr>
        <w:t>Особистий внесок</w:t>
      </w:r>
      <w:r w:rsidRPr="00C64DF4">
        <w:rPr>
          <w:color w:val="000000" w:themeColor="text1"/>
        </w:rPr>
        <w:t>. Розробка концепції, архітектури та структури застосунку, класифікації функціональних можливостей, дизайн користувацького інтерфейсу, програмна реалізація, проєктування бази даних.</w:t>
      </w:r>
    </w:p>
    <w:p w14:paraId="00238BE3" w14:textId="77777777" w:rsidR="00C64DF4" w:rsidRDefault="00C64DF4" w:rsidP="00C64DF4">
      <w:pPr>
        <w:pStyle w:val="15"/>
        <w:rPr>
          <w:color w:val="000000" w:themeColor="text1"/>
        </w:rPr>
      </w:pPr>
      <w:r w:rsidRPr="00C64DF4">
        <w:rPr>
          <w:b/>
          <w:color w:val="000000" w:themeColor="text1"/>
        </w:rPr>
        <w:t>Апробація результатів</w:t>
      </w:r>
      <w:r w:rsidRPr="00C64DF4">
        <w:rPr>
          <w:color w:val="000000" w:themeColor="text1"/>
        </w:rPr>
        <w:t>. Система представлена у вигляді багатоплатформенного застосунку зі зручним інтерфейсом та широкою функціональністю, що надає можливість покупцю швидко знаходити та замовляти потрібні товари.</w:t>
      </w:r>
    </w:p>
    <w:p w14:paraId="6FB3C81C" w14:textId="77777777" w:rsidR="00C64DF4" w:rsidRPr="00C64DF4" w:rsidRDefault="00C64DF4" w:rsidP="00C64DF4">
      <w:pPr>
        <w:pStyle w:val="15"/>
        <w:rPr>
          <w:color w:val="000000" w:themeColor="text1"/>
        </w:rPr>
      </w:pPr>
    </w:p>
    <w:p w14:paraId="48BB2D59" w14:textId="77777777" w:rsidR="00C64DF4" w:rsidRPr="00C64DF4" w:rsidRDefault="00C64DF4" w:rsidP="00C64DF4">
      <w:pPr>
        <w:pStyle w:val="30"/>
        <w:spacing w:before="0" w:line="360" w:lineRule="auto"/>
        <w:jc w:val="center"/>
        <w:rPr>
          <w:rFonts w:ascii="Times New Roman" w:hAnsi="Times New Roman"/>
          <w:color w:val="000000" w:themeColor="text1"/>
          <w:sz w:val="28"/>
          <w:szCs w:val="28"/>
        </w:rPr>
      </w:pPr>
      <w:bookmarkStart w:id="0" w:name="_Toc168410192"/>
      <w:bookmarkStart w:id="1" w:name="_Toc209775089"/>
      <w:bookmarkStart w:id="2" w:name="_Toc209854032"/>
      <w:r w:rsidRPr="00C64DF4">
        <w:rPr>
          <w:rFonts w:ascii="Times New Roman" w:hAnsi="Times New Roman"/>
          <w:color w:val="000000" w:themeColor="text1"/>
          <w:sz w:val="28"/>
          <w:szCs w:val="28"/>
        </w:rPr>
        <w:t xml:space="preserve">РОЗДІЛ </w:t>
      </w:r>
      <w:bookmarkEnd w:id="0"/>
      <w:r w:rsidRPr="00C64DF4">
        <w:rPr>
          <w:rFonts w:ascii="Times New Roman" w:hAnsi="Times New Roman"/>
          <w:color w:val="000000" w:themeColor="text1"/>
          <w:sz w:val="28"/>
          <w:szCs w:val="28"/>
        </w:rPr>
        <w:t>1</w:t>
      </w:r>
      <w:bookmarkEnd w:id="1"/>
      <w:bookmarkEnd w:id="2"/>
    </w:p>
    <w:p w14:paraId="4FC78B45" w14:textId="77777777" w:rsidR="00C64DF4" w:rsidRPr="00C64DF4" w:rsidRDefault="00C64DF4" w:rsidP="00C64DF4">
      <w:pPr>
        <w:jc w:val="center"/>
        <w:rPr>
          <w:b/>
          <w:color w:val="000000" w:themeColor="text1"/>
        </w:rPr>
      </w:pPr>
      <w:r w:rsidRPr="00C64DF4">
        <w:rPr>
          <w:b/>
          <w:color w:val="000000" w:themeColor="text1"/>
          <w:sz w:val="28"/>
          <w:szCs w:val="28"/>
        </w:rPr>
        <w:t>ТЕОРЕТИЧНІ ЗАСАДИ СТВОРЕННЯ СИСТЕМИ</w:t>
      </w:r>
    </w:p>
    <w:p w14:paraId="3536AB09" w14:textId="77777777" w:rsidR="00C64DF4" w:rsidRPr="00C64DF4" w:rsidRDefault="00C64DF4" w:rsidP="00C64DF4">
      <w:pPr>
        <w:pStyle w:val="15"/>
        <w:rPr>
          <w:color w:val="000000" w:themeColor="text1"/>
        </w:rPr>
      </w:pPr>
    </w:p>
    <w:p w14:paraId="0D4C515D" w14:textId="1AF15B3D" w:rsidR="00C64DF4" w:rsidRPr="00C64DF4" w:rsidRDefault="00C64DF4" w:rsidP="00C64DF4">
      <w:pPr>
        <w:pStyle w:val="30"/>
        <w:spacing w:before="0" w:line="360" w:lineRule="auto"/>
        <w:ind w:left="900"/>
        <w:jc w:val="both"/>
        <w:rPr>
          <w:rFonts w:ascii="Times New Roman" w:hAnsi="Times New Roman"/>
          <w:b/>
          <w:bCs/>
          <w:color w:val="000000" w:themeColor="text1"/>
          <w:sz w:val="28"/>
          <w:szCs w:val="28"/>
        </w:rPr>
      </w:pPr>
      <w:bookmarkStart w:id="3" w:name="_Toc209775090"/>
      <w:bookmarkStart w:id="4" w:name="_Toc209854033"/>
      <w:r w:rsidRPr="00C64DF4">
        <w:rPr>
          <w:rFonts w:ascii="Times New Roman" w:hAnsi="Times New Roman"/>
          <w:b/>
          <w:bCs/>
          <w:color w:val="000000" w:themeColor="text1"/>
          <w:sz w:val="28"/>
          <w:szCs w:val="28"/>
        </w:rPr>
        <w:t>1.1 Дослідження аудиторії</w:t>
      </w:r>
      <w:bookmarkEnd w:id="3"/>
      <w:bookmarkEnd w:id="4"/>
    </w:p>
    <w:p w14:paraId="43DA0F23" w14:textId="77777777" w:rsidR="00C64DF4" w:rsidRPr="00C64DF4" w:rsidRDefault="00C64DF4" w:rsidP="00C64DF4">
      <w:pPr>
        <w:pStyle w:val="15"/>
        <w:rPr>
          <w:color w:val="000000" w:themeColor="text1"/>
        </w:rPr>
      </w:pPr>
      <w:r w:rsidRPr="00C64DF4">
        <w:rPr>
          <w:color w:val="000000" w:themeColor="text1"/>
        </w:rPr>
        <w:t>Дослідження аудиторії є ключовим етапом під час створення багатоплатформенних систем електронної комерції, оскільки воно дає змогу визначити потреби, поведінкові шаблони і очікування покупців. Одним із фундаментальних методів являється опитування та анкетування, що дають змогу отримати кількісні дані щодо демографічних характеристик, купівельних звичок та рівеня задоволеності користувачів. Використання стандартизованих анкет дозволяє систематизувати інформацію та виявити закономірності, які впливають на користувацький досвід.</w:t>
      </w:r>
    </w:p>
    <w:p w14:paraId="1F838DF4" w14:textId="77777777" w:rsidR="00C64DF4" w:rsidRPr="00C64DF4" w:rsidRDefault="00C64DF4" w:rsidP="00C64DF4">
      <w:pPr>
        <w:pStyle w:val="15"/>
        <w:rPr>
          <w:color w:val="000000" w:themeColor="text1"/>
        </w:rPr>
      </w:pPr>
      <w:r w:rsidRPr="00C64DF4">
        <w:rPr>
          <w:color w:val="000000" w:themeColor="text1"/>
        </w:rPr>
        <w:t>Формування портрету ідеального покупця - це один із ключових методів дослідження аудиторії, який дозволяє більш глибоко зрозуміти цільових користувачів та адаптувати функціонал і дизайн магазину під їхні потреби. Даний процес ґрунтується на методах сегментації ринку, що включає аналіз демографічних (вік, стать, освіта), географічних (місце проживання) та поведінкових характеристик (частота покупок, середній чек, лояльність).</w:t>
      </w:r>
    </w:p>
    <w:p w14:paraId="14E9941F" w14:textId="77777777" w:rsidR="00C64DF4" w:rsidRPr="00C64DF4" w:rsidRDefault="00C64DF4" w:rsidP="00C64DF4">
      <w:pPr>
        <w:pStyle w:val="15"/>
        <w:rPr>
          <w:color w:val="000000" w:themeColor="text1"/>
        </w:rPr>
      </w:pPr>
      <w:r w:rsidRPr="00C64DF4">
        <w:rPr>
          <w:color w:val="000000" w:themeColor="text1"/>
        </w:rPr>
        <w:t>Інший важливий метод - інтерв’ю та фокус-групи, які надають якісні дані, наприклад, ставлення до інтерфейсу, очікування щодо функціональності та труднощі у взаємодії з системою. Такі підходи надають змогу виявити неочевидні проблеми використання.</w:t>
      </w:r>
    </w:p>
    <w:p w14:paraId="5FE431DE" w14:textId="77777777" w:rsidR="00C64DF4" w:rsidRPr="00C64DF4" w:rsidRDefault="00C64DF4" w:rsidP="00C64DF4">
      <w:pPr>
        <w:pStyle w:val="15"/>
        <w:rPr>
          <w:color w:val="000000" w:themeColor="text1"/>
        </w:rPr>
      </w:pPr>
      <w:r w:rsidRPr="00C64DF4">
        <w:rPr>
          <w:color w:val="000000" w:themeColor="text1"/>
        </w:rPr>
        <w:t xml:space="preserve">Також активно застосовується аналіз поведінкових даних (behavioral analytics), який включає вивчення натискань, часу перебування на сторінці, конверсійних шляхів і карт теплових зон (heatmaps). Даний метод базується на зборі даних у реальному часі й дозволяє оцінити ефективність окремих </w:t>
      </w:r>
      <w:r w:rsidRPr="00C64DF4">
        <w:rPr>
          <w:color w:val="000000" w:themeColor="text1"/>
        </w:rPr>
        <w:lastRenderedPageBreak/>
        <w:t>елементів інтерфейсу та оптимізувати їх для підвищення зручності використання.</w:t>
      </w:r>
    </w:p>
    <w:p w14:paraId="5059EBDD" w14:textId="316074E5" w:rsidR="00C64DF4" w:rsidRPr="00C64DF4" w:rsidRDefault="00C64DF4" w:rsidP="00C64DF4">
      <w:pPr>
        <w:pStyle w:val="15"/>
        <w:rPr>
          <w:color w:val="000000" w:themeColor="text1"/>
        </w:rPr>
      </w:pPr>
      <w:r w:rsidRPr="00C64DF4">
        <w:rPr>
          <w:color w:val="000000" w:themeColor="text1"/>
        </w:rPr>
        <w:t>Окрім цього, достатньо обґрунтованим є метод A/B-тестування, який передбачає порівняння двох чи більше версій інтерфейсу або функціоналу з метою визначення, яка з них отримує кращі результати (конверсія, час завершення покупки, кількість повторних відвідувань).</w:t>
      </w:r>
      <w:r>
        <w:rPr>
          <w:color w:val="000000" w:themeColor="text1"/>
        </w:rPr>
        <w:t xml:space="preserve"> На рисунку 1.1 зображено наведені основні методи дослідження аудиторії:</w:t>
      </w:r>
    </w:p>
    <w:p w14:paraId="24BA4B70" w14:textId="77777777" w:rsidR="00C64DF4" w:rsidRPr="00C64DF4" w:rsidRDefault="00C64DF4" w:rsidP="00C64DF4">
      <w:pPr>
        <w:pStyle w:val="15"/>
        <w:rPr>
          <w:color w:val="000000" w:themeColor="text1"/>
        </w:rPr>
      </w:pPr>
    </w:p>
    <w:p w14:paraId="19ECCC79" w14:textId="77777777" w:rsidR="00C64DF4" w:rsidRPr="00C64DF4" w:rsidRDefault="00C64DF4" w:rsidP="00C64DF4">
      <w:pPr>
        <w:pStyle w:val="15"/>
        <w:ind w:firstLine="0"/>
        <w:jc w:val="center"/>
        <w:rPr>
          <w:color w:val="000000" w:themeColor="text1"/>
        </w:rPr>
      </w:pPr>
      <w:r w:rsidRPr="00C64DF4">
        <w:rPr>
          <w:noProof/>
          <w:color w:val="000000" w:themeColor="text1"/>
          <w:lang w:val="en-US" w:eastAsia="en-US"/>
        </w:rPr>
        <w:drawing>
          <wp:inline distT="0" distB="0" distL="0" distR="0" wp14:anchorId="217CE034" wp14:editId="4EB1F452">
            <wp:extent cx="4214283" cy="3160712"/>
            <wp:effectExtent l="0" t="0" r="0" b="1905"/>
            <wp:docPr id="7" name="Рисунок 7" descr="Дослідження аудиторії для індивідуального інтернет магазину: демографіка, поведінка та очікування клієнті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Дослідження аудиторії для індивідуального інтернет магазину: демографіка, поведінка та очікування клієнтів"/>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0285" cy="3165213"/>
                    </a:xfrm>
                    <a:prstGeom prst="rect">
                      <a:avLst/>
                    </a:prstGeom>
                    <a:noFill/>
                    <a:ln>
                      <a:noFill/>
                    </a:ln>
                  </pic:spPr>
                </pic:pic>
              </a:graphicData>
            </a:graphic>
          </wp:inline>
        </w:drawing>
      </w:r>
    </w:p>
    <w:p w14:paraId="2C6D0E0F"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1.1. Методи дослідження аудиторії</w:t>
      </w:r>
    </w:p>
    <w:p w14:paraId="6EC10F97" w14:textId="77777777" w:rsidR="00C64DF4" w:rsidRPr="00C64DF4" w:rsidRDefault="00C64DF4" w:rsidP="00C64DF4">
      <w:pPr>
        <w:pStyle w:val="15"/>
        <w:rPr>
          <w:color w:val="000000" w:themeColor="text1"/>
        </w:rPr>
      </w:pPr>
    </w:p>
    <w:p w14:paraId="7F801242" w14:textId="05D09B0C" w:rsidR="00C64DF4" w:rsidRPr="00C64DF4" w:rsidRDefault="00C64DF4" w:rsidP="00C64DF4">
      <w:pPr>
        <w:pStyle w:val="30"/>
        <w:spacing w:before="0" w:line="360" w:lineRule="auto"/>
        <w:ind w:left="900"/>
        <w:jc w:val="both"/>
        <w:rPr>
          <w:rFonts w:ascii="Times New Roman" w:hAnsi="Times New Roman"/>
          <w:b/>
          <w:bCs/>
          <w:color w:val="000000" w:themeColor="text1"/>
          <w:sz w:val="28"/>
          <w:szCs w:val="28"/>
        </w:rPr>
      </w:pPr>
      <w:bookmarkStart w:id="5" w:name="_Toc209775091"/>
      <w:bookmarkStart w:id="6" w:name="_Toc209854034"/>
      <w:r w:rsidRPr="00C64DF4">
        <w:rPr>
          <w:rFonts w:ascii="Times New Roman" w:hAnsi="Times New Roman"/>
          <w:b/>
          <w:bCs/>
          <w:color w:val="000000" w:themeColor="text1"/>
          <w:sz w:val="28"/>
          <w:szCs w:val="28"/>
        </w:rPr>
        <w:t xml:space="preserve">1.2 Методика створення ефективного </w:t>
      </w:r>
      <w:r w:rsidRPr="00C64DF4">
        <w:rPr>
          <w:rFonts w:ascii="Times New Roman" w:hAnsi="Times New Roman"/>
          <w:b/>
          <w:bCs/>
          <w:color w:val="000000" w:themeColor="text1"/>
          <w:sz w:val="28"/>
          <w:szCs w:val="28"/>
          <w:lang w:val="en-US"/>
        </w:rPr>
        <w:t>UI</w:t>
      </w:r>
      <w:r w:rsidRPr="00C64DF4">
        <w:rPr>
          <w:rFonts w:ascii="Times New Roman" w:hAnsi="Times New Roman"/>
          <w:b/>
          <w:bCs/>
          <w:color w:val="000000" w:themeColor="text1"/>
          <w:sz w:val="28"/>
          <w:szCs w:val="28"/>
          <w:lang w:val="ru-RU"/>
        </w:rPr>
        <w:t>/</w:t>
      </w:r>
      <w:r w:rsidRPr="00C64DF4">
        <w:rPr>
          <w:rFonts w:ascii="Times New Roman" w:hAnsi="Times New Roman"/>
          <w:b/>
          <w:bCs/>
          <w:color w:val="000000" w:themeColor="text1"/>
          <w:sz w:val="28"/>
          <w:szCs w:val="28"/>
          <w:lang w:val="en-US"/>
        </w:rPr>
        <w:t>UX</w:t>
      </w:r>
      <w:bookmarkEnd w:id="5"/>
      <w:bookmarkEnd w:id="6"/>
    </w:p>
    <w:p w14:paraId="6F49584C" w14:textId="77777777" w:rsidR="00C64DF4" w:rsidRPr="00C64DF4" w:rsidRDefault="00C64DF4" w:rsidP="00C64DF4">
      <w:pPr>
        <w:pStyle w:val="15"/>
        <w:rPr>
          <w:color w:val="000000" w:themeColor="text1"/>
        </w:rPr>
      </w:pPr>
      <w:r w:rsidRPr="00C64DF4">
        <w:rPr>
          <w:color w:val="000000" w:themeColor="text1"/>
        </w:rPr>
        <w:t xml:space="preserve">Створення користувацького інтерфейсу (UI) для багатоплатформенних систем онлайн-магазинів ґрунтується на забезпеченні зручності використання (UX), ефективності та безпеки. Важливим аспектом є інтуїтивно зрозумілий та адаптивний дизайн, що відповідає вимогам різних платформ. Стандартизована навігація, чіткі картки товарів та оптимізований процес оформлення </w:t>
      </w:r>
      <w:r w:rsidRPr="00C64DF4">
        <w:rPr>
          <w:color w:val="000000" w:themeColor="text1"/>
        </w:rPr>
        <w:lastRenderedPageBreak/>
        <w:t>замовлення підвищують конверсію та загальну задоволеність користувачів.</w:t>
      </w:r>
    </w:p>
    <w:p w14:paraId="6BCD5238" w14:textId="3731F7EE" w:rsidR="00C64DF4" w:rsidRPr="00C64DF4" w:rsidRDefault="00C64DF4" w:rsidP="00C64DF4">
      <w:pPr>
        <w:pStyle w:val="15"/>
        <w:rPr>
          <w:color w:val="000000" w:themeColor="text1"/>
        </w:rPr>
      </w:pPr>
      <w:r w:rsidRPr="00C64DF4">
        <w:rPr>
          <w:color w:val="000000" w:themeColor="text1"/>
        </w:rPr>
        <w:t>Зазвичай, для створення ефективних та зручних інтерфейсів дотримуються наступних основних законів</w:t>
      </w:r>
      <w:r>
        <w:rPr>
          <w:color w:val="000000" w:themeColor="text1"/>
        </w:rPr>
        <w:t xml:space="preserve"> (рис. 1.2)</w:t>
      </w:r>
      <w:r w:rsidRPr="00C64DF4">
        <w:rPr>
          <w:color w:val="000000" w:themeColor="text1"/>
        </w:rPr>
        <w:t>:</w:t>
      </w:r>
    </w:p>
    <w:p w14:paraId="3ED81CDD" w14:textId="77777777" w:rsidR="00C64DF4" w:rsidRPr="00C64DF4" w:rsidRDefault="00C64DF4" w:rsidP="00C64DF4">
      <w:pPr>
        <w:pStyle w:val="15"/>
        <w:rPr>
          <w:color w:val="000000" w:themeColor="text1"/>
        </w:rPr>
      </w:pPr>
      <w:r w:rsidRPr="00C64DF4">
        <w:rPr>
          <w:color w:val="000000" w:themeColor="text1"/>
        </w:rPr>
        <w:t>1. Закон Якоба (Jakob’s Law) стверджує, що користувачі проводять більшість часу на інших вебсайтах і програмних платформах, тому очікують, що ваш інтерфейс працюватиме подібно до знайомих їм систем. Це означає, що дизайн має базуватися на загальноприйнятих патернах та стандартах, щоб зменшити когнітивне навантаження і полегшити навчання користувачів.</w:t>
      </w:r>
    </w:p>
    <w:p w14:paraId="03D82122" w14:textId="77777777" w:rsidR="00C64DF4" w:rsidRPr="00C64DF4" w:rsidRDefault="00C64DF4" w:rsidP="00C64DF4">
      <w:pPr>
        <w:pStyle w:val="15"/>
        <w:rPr>
          <w:color w:val="000000" w:themeColor="text1"/>
        </w:rPr>
      </w:pPr>
      <w:r w:rsidRPr="00C64DF4">
        <w:rPr>
          <w:color w:val="000000" w:themeColor="text1"/>
        </w:rPr>
        <w:t>2. Закон Фітта (Fitts’s Law) описує залежність часу, необхідного для переміщення курсора до цільового елемента, від відстані до нього та його розміру. Чим ближче і більший елемент, тим швидше його можна активувати. Закон широко використовується при проєктуванні кнопок, меню та інтерактивних елементів інтерфейсу для підвищення швидкості та точності взаємодії.</w:t>
      </w:r>
    </w:p>
    <w:p w14:paraId="157BB679" w14:textId="77777777" w:rsidR="00C64DF4" w:rsidRPr="00C64DF4" w:rsidRDefault="00C64DF4" w:rsidP="00C64DF4">
      <w:pPr>
        <w:pStyle w:val="15"/>
        <w:rPr>
          <w:color w:val="000000" w:themeColor="text1"/>
        </w:rPr>
      </w:pPr>
      <w:r w:rsidRPr="00C64DF4">
        <w:rPr>
          <w:color w:val="000000" w:themeColor="text1"/>
        </w:rPr>
        <w:t>3. Закон Хікса (Hick’s Law) стверджує, що час прийняття рішення користувачем збільшується логарифмічно з кількістю варіантів вибору. Тому інтерфейси з великою кількістю опцій потребують групування та ієрархічного подання інформації, щоб зменшити когнітивне навантаження та прискорити вибір.</w:t>
      </w:r>
    </w:p>
    <w:p w14:paraId="4613FE5F" w14:textId="77777777" w:rsidR="00C64DF4" w:rsidRPr="00C64DF4" w:rsidRDefault="00C64DF4" w:rsidP="00C64DF4">
      <w:pPr>
        <w:pStyle w:val="15"/>
        <w:rPr>
          <w:color w:val="000000" w:themeColor="text1"/>
        </w:rPr>
      </w:pPr>
      <w:r w:rsidRPr="00C64DF4">
        <w:rPr>
          <w:color w:val="000000" w:themeColor="text1"/>
        </w:rPr>
        <w:t>4. Закон Міллера (Miller’s Law) говорить про те, що середньо-статистична людина може одночасно утримувати в пам’яті приблизно 7 (+-2) елементів. Це важливо враховувати при проектуванні меню, форм і списків: надлишкова інформація повинна бути подрібнена на блоки або етапи для полегшення сприйняття.</w:t>
      </w:r>
    </w:p>
    <w:p w14:paraId="0812681E" w14:textId="77777777" w:rsidR="00C64DF4" w:rsidRPr="00C64DF4" w:rsidRDefault="00C64DF4" w:rsidP="00C64DF4">
      <w:pPr>
        <w:pStyle w:val="15"/>
        <w:rPr>
          <w:color w:val="000000" w:themeColor="text1"/>
        </w:rPr>
      </w:pPr>
    </w:p>
    <w:p w14:paraId="45310610" w14:textId="77777777" w:rsidR="00C64DF4" w:rsidRPr="00C64DF4" w:rsidRDefault="00C64DF4" w:rsidP="00C64DF4">
      <w:pPr>
        <w:pStyle w:val="15"/>
        <w:rPr>
          <w:color w:val="000000" w:themeColor="text1"/>
        </w:rPr>
      </w:pPr>
      <w:r w:rsidRPr="00C64DF4">
        <w:rPr>
          <w:noProof/>
          <w:color w:val="000000" w:themeColor="text1"/>
          <w:lang w:val="en-US" w:eastAsia="en-US"/>
        </w:rPr>
        <w:lastRenderedPageBreak/>
        <w:drawing>
          <wp:inline distT="0" distB="0" distL="0" distR="0" wp14:anchorId="1BF6D36F" wp14:editId="6719F8D4">
            <wp:extent cx="4668902" cy="3230880"/>
            <wp:effectExtent l="0" t="0" r="0" b="7620"/>
            <wp:docPr id="8" name="Рисунок 8" descr="11 Essential UX Laws for Your Next Web Design/App Project | Lifted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1 Essential UX Laws for Your Next Web Design/App Project | Lifted Logi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3516" cy="3234073"/>
                    </a:xfrm>
                    <a:prstGeom prst="rect">
                      <a:avLst/>
                    </a:prstGeom>
                    <a:noFill/>
                    <a:ln>
                      <a:noFill/>
                    </a:ln>
                  </pic:spPr>
                </pic:pic>
              </a:graphicData>
            </a:graphic>
          </wp:inline>
        </w:drawing>
      </w:r>
    </w:p>
    <w:p w14:paraId="04C27260"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1.2. Основні закони створення інтерфейсів</w:t>
      </w:r>
    </w:p>
    <w:p w14:paraId="32AA8932" w14:textId="77777777" w:rsidR="00C64DF4" w:rsidRPr="00C64DF4" w:rsidRDefault="00C64DF4" w:rsidP="00C64DF4">
      <w:pPr>
        <w:pStyle w:val="15"/>
        <w:rPr>
          <w:color w:val="000000" w:themeColor="text1"/>
        </w:rPr>
      </w:pPr>
    </w:p>
    <w:p w14:paraId="535DFF1B" w14:textId="2ED8D50E" w:rsidR="00C64DF4" w:rsidRPr="00C64DF4" w:rsidRDefault="00C64DF4" w:rsidP="00C64DF4">
      <w:pPr>
        <w:pStyle w:val="30"/>
        <w:spacing w:before="0" w:line="360" w:lineRule="auto"/>
        <w:ind w:left="900"/>
        <w:jc w:val="both"/>
        <w:rPr>
          <w:rFonts w:ascii="Times New Roman" w:hAnsi="Times New Roman"/>
          <w:b/>
          <w:bCs/>
          <w:color w:val="000000" w:themeColor="text1"/>
          <w:sz w:val="28"/>
          <w:szCs w:val="28"/>
        </w:rPr>
      </w:pPr>
      <w:bookmarkStart w:id="7" w:name="_Toc209775092"/>
      <w:bookmarkStart w:id="8" w:name="_Toc209854035"/>
      <w:r w:rsidRPr="00C64DF4">
        <w:rPr>
          <w:rFonts w:ascii="Times New Roman" w:hAnsi="Times New Roman"/>
          <w:b/>
          <w:bCs/>
          <w:color w:val="000000" w:themeColor="text1"/>
          <w:sz w:val="28"/>
          <w:szCs w:val="28"/>
        </w:rPr>
        <w:t>1.3 Процес вибору платформ для створення систем онлайн-магазинів</w:t>
      </w:r>
      <w:bookmarkEnd w:id="7"/>
      <w:bookmarkEnd w:id="8"/>
    </w:p>
    <w:p w14:paraId="581094A3" w14:textId="77777777" w:rsidR="00C64DF4" w:rsidRPr="00C64DF4" w:rsidRDefault="00C64DF4" w:rsidP="00C64DF4">
      <w:pPr>
        <w:pStyle w:val="15"/>
        <w:rPr>
          <w:color w:val="000000" w:themeColor="text1"/>
        </w:rPr>
      </w:pPr>
      <w:r w:rsidRPr="00C64DF4">
        <w:rPr>
          <w:color w:val="000000" w:themeColor="text1"/>
        </w:rPr>
        <w:t>Вибір технологій для багатоплатформенних систем онлайн-магазинів є критичним. Дослідження показують, що комбінація нативної та багатоплатформенної розробки може бути ефективною для проєктів середньої та великої складності.</w:t>
      </w:r>
    </w:p>
    <w:p w14:paraId="0F23054A" w14:textId="62679C0C" w:rsidR="00C64DF4" w:rsidRPr="00C64DF4" w:rsidRDefault="00C64DF4" w:rsidP="00C64DF4">
      <w:pPr>
        <w:pStyle w:val="15"/>
        <w:rPr>
          <w:color w:val="000000" w:themeColor="text1"/>
        </w:rPr>
      </w:pPr>
      <w:r w:rsidRPr="00C64DF4">
        <w:rPr>
          <w:color w:val="000000" w:themeColor="text1"/>
        </w:rPr>
        <w:t>Онлайн-магазини доцільно створювати у багатоплатформенному форматі, щоб мати можливість охопити якомога ширшу аудиторію та забезпечити зручний доступ із різних пристроїв. Для цього варто реалізувати адаптивний вебсайт, який є універсальною точкою доступу через браузер, мобільні застосунки для Android та iOS, що забезпечать кращу продуктивність і нативний користувацький досвід, а також десктопні додатки для Windows і macOS, орієнтовані на користувачів, які віддають перевагу роботі з ПК</w:t>
      </w:r>
      <w:r w:rsidR="00FF0E87">
        <w:rPr>
          <w:color w:val="000000" w:themeColor="text1"/>
        </w:rPr>
        <w:t xml:space="preserve"> (рис 1.3)</w:t>
      </w:r>
      <w:r w:rsidRPr="00C64DF4">
        <w:rPr>
          <w:color w:val="000000" w:themeColor="text1"/>
        </w:rPr>
        <w:t>.</w:t>
      </w:r>
    </w:p>
    <w:p w14:paraId="71C5B748" w14:textId="77777777" w:rsidR="00C64DF4" w:rsidRPr="00C64DF4" w:rsidRDefault="00C64DF4" w:rsidP="00C64DF4">
      <w:pPr>
        <w:pStyle w:val="15"/>
        <w:ind w:firstLine="0"/>
        <w:jc w:val="center"/>
        <w:rPr>
          <w:color w:val="000000" w:themeColor="text1"/>
          <w:lang w:val="en-US"/>
        </w:rPr>
      </w:pPr>
      <w:r w:rsidRPr="00C64DF4">
        <w:rPr>
          <w:noProof/>
          <w:color w:val="000000" w:themeColor="text1"/>
          <w:lang w:val="en-US" w:eastAsia="en-US"/>
        </w:rPr>
        <w:lastRenderedPageBreak/>
        <w:drawing>
          <wp:inline distT="0" distB="0" distL="0" distR="0" wp14:anchorId="6A6BBCFF" wp14:editId="423E76A0">
            <wp:extent cx="5136515" cy="3081909"/>
            <wp:effectExtent l="0" t="0" r="6985" b="4445"/>
            <wp:docPr id="9" name="Рисунок 9" descr="Make a multi platform app with dart, flutter by Alouatiqpro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ke a multi platform app with dart, flutter by Alouatiqpro | Fiver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8102" cy="3082861"/>
                    </a:xfrm>
                    <a:prstGeom prst="rect">
                      <a:avLst/>
                    </a:prstGeom>
                    <a:noFill/>
                    <a:ln>
                      <a:noFill/>
                    </a:ln>
                  </pic:spPr>
                </pic:pic>
              </a:graphicData>
            </a:graphic>
          </wp:inline>
        </w:drawing>
      </w:r>
    </w:p>
    <w:p w14:paraId="49154343"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1.3. Платформи, що мають підтримувати систему</w:t>
      </w:r>
    </w:p>
    <w:p w14:paraId="6E891A9C" w14:textId="77777777" w:rsidR="00C64DF4" w:rsidRPr="00C64DF4" w:rsidRDefault="00C64DF4" w:rsidP="00C64DF4">
      <w:pPr>
        <w:pStyle w:val="15"/>
        <w:ind w:firstLine="0"/>
        <w:jc w:val="center"/>
        <w:rPr>
          <w:color w:val="000000" w:themeColor="text1"/>
        </w:rPr>
      </w:pPr>
    </w:p>
    <w:p w14:paraId="1CCEB4AE" w14:textId="77777777" w:rsidR="00C64DF4" w:rsidRPr="00C64DF4" w:rsidRDefault="00C64DF4" w:rsidP="00C64DF4">
      <w:pPr>
        <w:pStyle w:val="15"/>
        <w:ind w:firstLine="0"/>
        <w:jc w:val="center"/>
        <w:rPr>
          <w:color w:val="000000" w:themeColor="text1"/>
        </w:rPr>
      </w:pPr>
      <w:r w:rsidRPr="00C64DF4">
        <w:rPr>
          <w:noProof/>
          <w:color w:val="000000" w:themeColor="text1"/>
          <w:lang w:val="en-US" w:eastAsia="en-US"/>
        </w:rPr>
        <w:drawing>
          <wp:inline distT="0" distB="0" distL="0" distR="0" wp14:anchorId="7159B8DB" wp14:editId="1A159682">
            <wp:extent cx="5118100" cy="2518838"/>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2264" cy="2520887"/>
                    </a:xfrm>
                    <a:prstGeom prst="rect">
                      <a:avLst/>
                    </a:prstGeom>
                  </pic:spPr>
                </pic:pic>
              </a:graphicData>
            </a:graphic>
          </wp:inline>
        </w:drawing>
      </w:r>
    </w:p>
    <w:p w14:paraId="40F6412A" w14:textId="77777777" w:rsidR="00C64DF4" w:rsidRPr="00C64DF4" w:rsidRDefault="00C64DF4" w:rsidP="00C64DF4">
      <w:pPr>
        <w:pStyle w:val="15"/>
        <w:ind w:firstLine="0"/>
        <w:jc w:val="center"/>
        <w:rPr>
          <w:color w:val="000000" w:themeColor="text1"/>
        </w:rPr>
      </w:pPr>
      <w:r w:rsidRPr="00C64DF4">
        <w:rPr>
          <w:noProof/>
          <w:color w:val="000000" w:themeColor="text1"/>
          <w:lang w:val="en-US" w:eastAsia="en-US"/>
        </w:rPr>
        <w:drawing>
          <wp:inline distT="0" distB="0" distL="0" distR="0" wp14:anchorId="493BB0E6" wp14:editId="5DB0F92B">
            <wp:extent cx="4416203" cy="1643743"/>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4566" cy="1646856"/>
                    </a:xfrm>
                    <a:prstGeom prst="rect">
                      <a:avLst/>
                    </a:prstGeom>
                  </pic:spPr>
                </pic:pic>
              </a:graphicData>
            </a:graphic>
          </wp:inline>
        </w:drawing>
      </w:r>
    </w:p>
    <w:p w14:paraId="422ECCD0" w14:textId="77777777" w:rsidR="00C64DF4" w:rsidRPr="00C64DF4" w:rsidRDefault="00C64DF4" w:rsidP="00C64DF4">
      <w:pPr>
        <w:pStyle w:val="15"/>
        <w:ind w:firstLine="0"/>
        <w:jc w:val="center"/>
        <w:rPr>
          <w:color w:val="000000" w:themeColor="text1"/>
        </w:rPr>
      </w:pPr>
      <w:r w:rsidRPr="00C64DF4">
        <w:rPr>
          <w:noProof/>
          <w:color w:val="000000" w:themeColor="text1"/>
          <w:lang w:val="en-US" w:eastAsia="en-US"/>
        </w:rPr>
        <w:lastRenderedPageBreak/>
        <w:drawing>
          <wp:inline distT="0" distB="0" distL="0" distR="0" wp14:anchorId="61E33414" wp14:editId="6451C678">
            <wp:extent cx="2130425" cy="1456568"/>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2766" cy="1471842"/>
                    </a:xfrm>
                    <a:prstGeom prst="rect">
                      <a:avLst/>
                    </a:prstGeom>
                  </pic:spPr>
                </pic:pic>
              </a:graphicData>
            </a:graphic>
          </wp:inline>
        </w:drawing>
      </w:r>
    </w:p>
    <w:p w14:paraId="18741843"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1.4. – 1.6. Статистика використання платформ у електронній комерції</w:t>
      </w:r>
    </w:p>
    <w:p w14:paraId="38D38DDE" w14:textId="77777777" w:rsidR="00C64DF4" w:rsidRPr="00C64DF4" w:rsidRDefault="00C64DF4" w:rsidP="00C64DF4">
      <w:pPr>
        <w:pStyle w:val="15"/>
        <w:ind w:firstLine="0"/>
        <w:rPr>
          <w:color w:val="000000" w:themeColor="text1"/>
        </w:rPr>
      </w:pPr>
    </w:p>
    <w:p w14:paraId="26F65B16" w14:textId="634761C8" w:rsidR="00C64DF4" w:rsidRPr="00C64DF4" w:rsidRDefault="00FF0E87" w:rsidP="00C64DF4">
      <w:pPr>
        <w:pStyle w:val="15"/>
        <w:ind w:firstLine="720"/>
        <w:rPr>
          <w:color w:val="000000" w:themeColor="text1"/>
        </w:rPr>
      </w:pPr>
      <w:r>
        <w:rPr>
          <w:color w:val="000000" w:themeColor="text1"/>
        </w:rPr>
        <w:t>Як видно із рисунків 1.4-1.6, с</w:t>
      </w:r>
      <w:r w:rsidR="00C64DF4" w:rsidRPr="00C64DF4">
        <w:rPr>
          <w:color w:val="000000" w:themeColor="text1"/>
        </w:rPr>
        <w:t>татистика використання платформ у сфері електронної комерції вказує на те, що:</w:t>
      </w:r>
    </w:p>
    <w:p w14:paraId="541121E0" w14:textId="77777777" w:rsidR="00C64DF4" w:rsidRPr="00C64DF4" w:rsidRDefault="00C64DF4" w:rsidP="00C64DF4">
      <w:pPr>
        <w:pStyle w:val="15"/>
        <w:numPr>
          <w:ilvl w:val="0"/>
          <w:numId w:val="12"/>
        </w:numPr>
        <w:ind w:left="1080"/>
        <w:rPr>
          <w:color w:val="000000" w:themeColor="text1"/>
        </w:rPr>
      </w:pPr>
      <w:r w:rsidRPr="00C64DF4">
        <w:rPr>
          <w:color w:val="000000" w:themeColor="text1"/>
        </w:rPr>
        <w:t>За даними StatCounter, ≈ 63.3% глобального веб-трафіку наразі йде з мобільних пристроїв, тоді як на десктопи припадає близько 36.7%.</w:t>
      </w:r>
    </w:p>
    <w:p w14:paraId="304D61C5" w14:textId="77777777" w:rsidR="00C64DF4" w:rsidRPr="00C64DF4" w:rsidRDefault="00C64DF4" w:rsidP="00C64DF4">
      <w:pPr>
        <w:pStyle w:val="15"/>
        <w:numPr>
          <w:ilvl w:val="0"/>
          <w:numId w:val="12"/>
        </w:numPr>
        <w:ind w:left="1080"/>
        <w:rPr>
          <w:color w:val="000000" w:themeColor="text1"/>
        </w:rPr>
      </w:pPr>
      <w:r w:rsidRPr="00C64DF4">
        <w:rPr>
          <w:color w:val="000000" w:themeColor="text1"/>
        </w:rPr>
        <w:t>У сфері електронної комерції приблизно 57% світових продажів у 2024 році здійснюються через мобільні пристрої.</w:t>
      </w:r>
    </w:p>
    <w:p w14:paraId="23ACA2C7" w14:textId="77777777" w:rsidR="00C64DF4" w:rsidRDefault="00C64DF4" w:rsidP="00C64DF4">
      <w:pPr>
        <w:pStyle w:val="15"/>
        <w:numPr>
          <w:ilvl w:val="0"/>
          <w:numId w:val="12"/>
        </w:numPr>
        <w:ind w:left="1080"/>
        <w:rPr>
          <w:color w:val="000000" w:themeColor="text1"/>
        </w:rPr>
      </w:pPr>
      <w:r w:rsidRPr="00C64DF4">
        <w:rPr>
          <w:color w:val="000000" w:themeColor="text1"/>
        </w:rPr>
        <w:t>Близько 75 % відвідувань сайтів ритейлерів надходить із смартфонів.</w:t>
      </w:r>
    </w:p>
    <w:p w14:paraId="0C27ACB5" w14:textId="77777777" w:rsidR="00FF0E87" w:rsidRPr="00C64DF4" w:rsidRDefault="00FF0E87" w:rsidP="00FF0E87">
      <w:pPr>
        <w:pStyle w:val="15"/>
        <w:ind w:left="1080" w:firstLine="0"/>
        <w:rPr>
          <w:color w:val="000000" w:themeColor="text1"/>
        </w:rPr>
      </w:pPr>
    </w:p>
    <w:p w14:paraId="30ED6876" w14:textId="6953D177" w:rsidR="00C64DF4" w:rsidRPr="00FF0E87" w:rsidRDefault="00C64DF4" w:rsidP="00C64DF4">
      <w:pPr>
        <w:pStyle w:val="30"/>
        <w:spacing w:before="0" w:line="360" w:lineRule="auto"/>
        <w:ind w:left="900"/>
        <w:jc w:val="both"/>
        <w:rPr>
          <w:rFonts w:ascii="Times New Roman" w:hAnsi="Times New Roman"/>
          <w:b/>
          <w:bCs/>
          <w:color w:val="000000" w:themeColor="text1"/>
          <w:sz w:val="28"/>
          <w:szCs w:val="28"/>
        </w:rPr>
      </w:pPr>
      <w:bookmarkStart w:id="9" w:name="_Toc209775093"/>
      <w:bookmarkStart w:id="10" w:name="_Toc209854036"/>
      <w:r w:rsidRPr="00FF0E87">
        <w:rPr>
          <w:rFonts w:ascii="Times New Roman" w:hAnsi="Times New Roman"/>
          <w:b/>
          <w:bCs/>
          <w:color w:val="000000" w:themeColor="text1"/>
          <w:sz w:val="28"/>
          <w:szCs w:val="28"/>
        </w:rPr>
        <w:t>1.4 Безпека користувачів та персональних даних</w:t>
      </w:r>
      <w:bookmarkEnd w:id="9"/>
      <w:bookmarkEnd w:id="10"/>
    </w:p>
    <w:p w14:paraId="1ECD4B3D" w14:textId="77777777" w:rsidR="00C64DF4" w:rsidRPr="00C64DF4" w:rsidRDefault="00C64DF4" w:rsidP="00C64DF4">
      <w:pPr>
        <w:pStyle w:val="15"/>
        <w:rPr>
          <w:color w:val="000000" w:themeColor="text1"/>
        </w:rPr>
      </w:pPr>
      <w:r w:rsidRPr="00C64DF4">
        <w:rPr>
          <w:color w:val="000000" w:themeColor="text1"/>
        </w:rPr>
        <w:t>Безпека користувачів та аутентифікація також відіграють ключову роль. Впровадження системи єдиного входу (SSO) із використанням протоколу OpenID Connect (OIDC) дозволяє спростити процес аутентифікації, знизити ризики та підвищити зручність використання сервісів.</w:t>
      </w:r>
    </w:p>
    <w:p w14:paraId="44CC2ADE" w14:textId="77777777" w:rsidR="00C64DF4" w:rsidRPr="00C64DF4" w:rsidRDefault="00C64DF4" w:rsidP="00C64DF4">
      <w:pPr>
        <w:pStyle w:val="15"/>
        <w:rPr>
          <w:color w:val="000000" w:themeColor="text1"/>
        </w:rPr>
      </w:pPr>
      <w:r w:rsidRPr="00C64DF4">
        <w:rPr>
          <w:color w:val="000000" w:themeColor="text1"/>
        </w:rPr>
        <w:t>Для підвищення ефективності пошуку та навігації користувачів у системі застосовують фасетний пошук та системи рекомендацій. Такі інтерфейси допомагають швидко знаходити необхідні товари, що позитивно впливає на задоволеність користувачів та ефективність взаємодії з онлайн-магазином.</w:t>
      </w:r>
    </w:p>
    <w:p w14:paraId="679559F7" w14:textId="77777777" w:rsidR="00C64DF4" w:rsidRPr="00C64DF4" w:rsidRDefault="00C64DF4" w:rsidP="00C64DF4">
      <w:pPr>
        <w:pStyle w:val="15"/>
        <w:rPr>
          <w:color w:val="000000" w:themeColor="text1"/>
        </w:rPr>
      </w:pPr>
      <w:r w:rsidRPr="00C64DF4">
        <w:rPr>
          <w:color w:val="000000" w:themeColor="text1"/>
        </w:rPr>
        <w:t xml:space="preserve">Завершальним етапом є інтеграція зручного UI з надійними заходами </w:t>
      </w:r>
      <w:r w:rsidRPr="00C64DF4">
        <w:rPr>
          <w:color w:val="000000" w:themeColor="text1"/>
        </w:rPr>
        <w:lastRenderedPageBreak/>
        <w:t>безпеки, такими як аутентифікація через сторонні сервіси (наприклад, Google) та захищені платіжні шлюзи. Це забезпечує безпечний та ефективний онлайн-шопінг, захищає дані користувачів та підвищує рівень довіри до системи.</w:t>
      </w:r>
    </w:p>
    <w:p w14:paraId="67A95855" w14:textId="77777777" w:rsidR="00C64DF4" w:rsidRPr="00C64DF4" w:rsidRDefault="00C64DF4" w:rsidP="00C64DF4">
      <w:pPr>
        <w:pStyle w:val="15"/>
        <w:rPr>
          <w:color w:val="000000" w:themeColor="text1"/>
        </w:rPr>
      </w:pPr>
    </w:p>
    <w:p w14:paraId="53918466" w14:textId="05C1AE37" w:rsidR="00C64DF4" w:rsidRPr="00FF0E87" w:rsidRDefault="00C64DF4" w:rsidP="00FF0E87">
      <w:pPr>
        <w:pStyle w:val="30"/>
        <w:spacing w:before="0" w:line="360" w:lineRule="auto"/>
        <w:ind w:left="900"/>
        <w:jc w:val="both"/>
        <w:rPr>
          <w:rFonts w:ascii="Times New Roman" w:hAnsi="Times New Roman"/>
          <w:b/>
          <w:bCs/>
          <w:color w:val="000000" w:themeColor="text1"/>
          <w:sz w:val="28"/>
          <w:szCs w:val="28"/>
        </w:rPr>
      </w:pPr>
      <w:bookmarkStart w:id="11" w:name="_Toc209854037"/>
      <w:r w:rsidRPr="00FF0E87">
        <w:rPr>
          <w:rFonts w:ascii="Times New Roman" w:hAnsi="Times New Roman"/>
          <w:b/>
          <w:bCs/>
          <w:color w:val="000000" w:themeColor="text1"/>
          <w:sz w:val="28"/>
          <w:szCs w:val="28"/>
        </w:rPr>
        <w:t>1.5 Вибір методології розробки</w:t>
      </w:r>
      <w:bookmarkEnd w:id="11"/>
    </w:p>
    <w:p w14:paraId="10912EA6" w14:textId="77777777" w:rsidR="00C64DF4" w:rsidRPr="00C64DF4" w:rsidRDefault="00C64DF4" w:rsidP="00C64DF4">
      <w:pPr>
        <w:pStyle w:val="15"/>
        <w:rPr>
          <w:color w:val="000000" w:themeColor="text1"/>
        </w:rPr>
      </w:pPr>
      <w:r w:rsidRPr="00C64DF4">
        <w:rPr>
          <w:color w:val="000000" w:themeColor="text1"/>
        </w:rPr>
        <w:t>Для ефективної розробки системи доцільно застосувати Agile/Scrum у поєднанні з DevOps. Agile забезпечує гнучкість реакції на зміну бізнес-вимог та швидкий випуск мінімально життєздатного продукту (MVP). DevOps дозволяє автоматизувати процеси інтеграції та доставки (CI/CD), що особливо важливо для сфери електронної комерції, де швидкість виходу нових функцій прямо впливає на прибутки та задоволеність клієнтів. Паралельне застосування Agile та DevOps забезпечує безперервну взаємодію команд розробки та експлуатації, зменшує час на виправлення помилок і підвищує стабільність продукту.</w:t>
      </w:r>
    </w:p>
    <w:p w14:paraId="2CB757DE" w14:textId="77777777" w:rsidR="00C64DF4" w:rsidRPr="00C64DF4" w:rsidRDefault="00C64DF4" w:rsidP="00C64DF4">
      <w:pPr>
        <w:pStyle w:val="15"/>
        <w:rPr>
          <w:color w:val="000000" w:themeColor="text1"/>
        </w:rPr>
      </w:pPr>
      <w:r w:rsidRPr="00C64DF4">
        <w:rPr>
          <w:color w:val="000000" w:themeColor="text1"/>
        </w:rPr>
        <w:t xml:space="preserve">Agile — це гнучка методологія розробки програмного забезпечення, яка акцентує увагу на коротких ітераціях, тісній взаємодії з замовником і швидкому реагуванні на зміни у вимогах. </w:t>
      </w:r>
    </w:p>
    <w:p w14:paraId="10B2B705" w14:textId="4180C6B5" w:rsidR="00C64DF4" w:rsidRPr="00C64DF4" w:rsidRDefault="00C64DF4" w:rsidP="00C64DF4">
      <w:pPr>
        <w:pStyle w:val="15"/>
        <w:rPr>
          <w:color w:val="000000" w:themeColor="text1"/>
        </w:rPr>
      </w:pPr>
      <w:r w:rsidRPr="00C64DF4">
        <w:rPr>
          <w:color w:val="000000" w:themeColor="text1"/>
        </w:rPr>
        <w:t>Scrum пропонує структуру роботи через спринти (2–4 тижні), що дозволяє ефективно планувати, відстежувати і коригувати задачі</w:t>
      </w:r>
      <w:r w:rsidR="00FF0E87">
        <w:rPr>
          <w:color w:val="000000" w:themeColor="text1"/>
        </w:rPr>
        <w:t xml:space="preserve"> (рис. 1.7)</w:t>
      </w:r>
      <w:r w:rsidRPr="00C64DF4">
        <w:rPr>
          <w:color w:val="000000" w:themeColor="text1"/>
        </w:rPr>
        <w:t xml:space="preserve">. </w:t>
      </w:r>
    </w:p>
    <w:p w14:paraId="3323E65A" w14:textId="77777777" w:rsidR="00C64DF4" w:rsidRPr="00C64DF4" w:rsidRDefault="00C64DF4" w:rsidP="00C64DF4">
      <w:pPr>
        <w:pStyle w:val="15"/>
        <w:rPr>
          <w:color w:val="000000" w:themeColor="text1"/>
        </w:rPr>
      </w:pPr>
    </w:p>
    <w:p w14:paraId="0348D2A1" w14:textId="77777777" w:rsidR="00C64DF4" w:rsidRPr="00C64DF4" w:rsidRDefault="00C64DF4" w:rsidP="00C64DF4">
      <w:pPr>
        <w:pStyle w:val="15"/>
        <w:ind w:firstLine="0"/>
        <w:jc w:val="center"/>
        <w:rPr>
          <w:color w:val="000000" w:themeColor="text1"/>
        </w:rPr>
      </w:pPr>
      <w:r w:rsidRPr="00C64DF4">
        <w:rPr>
          <w:noProof/>
          <w:color w:val="000000" w:themeColor="text1"/>
          <w:lang w:val="en-US" w:eastAsia="en-US"/>
        </w:rPr>
        <w:drawing>
          <wp:inline distT="0" distB="0" distL="0" distR="0" wp14:anchorId="3037D651" wp14:editId="6925AA67">
            <wp:extent cx="4838626" cy="1626870"/>
            <wp:effectExtent l="0" t="0" r="635" b="0"/>
            <wp:docPr id="1" name="Рисунок 1" descr="Scrum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2553" cy="1628191"/>
                    </a:xfrm>
                    <a:prstGeom prst="rect">
                      <a:avLst/>
                    </a:prstGeom>
                    <a:noFill/>
                    <a:ln>
                      <a:noFill/>
                    </a:ln>
                  </pic:spPr>
                </pic:pic>
              </a:graphicData>
            </a:graphic>
          </wp:inline>
        </w:drawing>
      </w:r>
    </w:p>
    <w:p w14:paraId="1BC52C5A"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1.7. Спринт в методології Scrum</w:t>
      </w:r>
    </w:p>
    <w:p w14:paraId="0DD0F0D2" w14:textId="36C9AB98" w:rsidR="00C64DF4" w:rsidRPr="00C64DF4" w:rsidRDefault="00C64DF4" w:rsidP="00C64DF4">
      <w:pPr>
        <w:pStyle w:val="15"/>
        <w:ind w:firstLine="720"/>
        <w:rPr>
          <w:color w:val="000000" w:themeColor="text1"/>
        </w:rPr>
      </w:pPr>
      <w:r w:rsidRPr="00C64DF4">
        <w:rPr>
          <w:color w:val="000000" w:themeColor="text1"/>
        </w:rPr>
        <w:lastRenderedPageBreak/>
        <w:t>У рамках Scrum основним інструментом планування і управління завданнями є беклог продукту (Product Backlog)</w:t>
      </w:r>
      <w:r w:rsidR="00FF0E87">
        <w:rPr>
          <w:color w:val="000000" w:themeColor="text1"/>
        </w:rPr>
        <w:t>, який можна побачити на рисунку 1.8</w:t>
      </w:r>
      <w:r w:rsidRPr="00C64DF4">
        <w:rPr>
          <w:color w:val="000000" w:themeColor="text1"/>
        </w:rPr>
        <w:t>. Це впорядкований список всіх вимог, функцій, покращень та виправлень, які повинні бути реалізовані в системі.</w:t>
      </w:r>
    </w:p>
    <w:p w14:paraId="23B368A8" w14:textId="77777777" w:rsidR="00C64DF4" w:rsidRPr="00C64DF4" w:rsidRDefault="00C64DF4" w:rsidP="00C64DF4">
      <w:pPr>
        <w:pStyle w:val="15"/>
        <w:ind w:firstLine="720"/>
        <w:rPr>
          <w:color w:val="000000" w:themeColor="text1"/>
        </w:rPr>
      </w:pPr>
    </w:p>
    <w:p w14:paraId="34C2A9A2" w14:textId="77777777" w:rsidR="00C64DF4" w:rsidRPr="00C64DF4" w:rsidRDefault="00C64DF4" w:rsidP="00C64DF4">
      <w:pPr>
        <w:pStyle w:val="15"/>
        <w:ind w:firstLine="0"/>
        <w:jc w:val="center"/>
        <w:rPr>
          <w:color w:val="000000" w:themeColor="text1"/>
        </w:rPr>
      </w:pPr>
      <w:r w:rsidRPr="00C64DF4">
        <w:rPr>
          <w:noProof/>
          <w:color w:val="000000" w:themeColor="text1"/>
          <w:lang w:val="en-US" w:eastAsia="en-US"/>
        </w:rPr>
        <w:drawing>
          <wp:inline distT="0" distB="0" distL="0" distR="0" wp14:anchorId="65072E79" wp14:editId="5F8EB7DD">
            <wp:extent cx="3869267" cy="2903514"/>
            <wp:effectExtent l="0" t="0" r="0" b="0"/>
            <wp:docPr id="2" name="Рисунок 2" descr="Product Backlog Refinement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Backlog Refinement Mee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8788" cy="2910659"/>
                    </a:xfrm>
                    <a:prstGeom prst="rect">
                      <a:avLst/>
                    </a:prstGeom>
                    <a:noFill/>
                    <a:ln>
                      <a:noFill/>
                    </a:ln>
                  </pic:spPr>
                </pic:pic>
              </a:graphicData>
            </a:graphic>
          </wp:inline>
        </w:drawing>
      </w:r>
    </w:p>
    <w:p w14:paraId="2AF272F6"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1.8. Беклог задач</w:t>
      </w:r>
    </w:p>
    <w:p w14:paraId="3231094E" w14:textId="77777777" w:rsidR="00C64DF4" w:rsidRPr="00C64DF4" w:rsidRDefault="00C64DF4" w:rsidP="00C64DF4">
      <w:pPr>
        <w:pStyle w:val="15"/>
        <w:ind w:firstLine="0"/>
        <w:rPr>
          <w:color w:val="000000" w:themeColor="text1"/>
        </w:rPr>
      </w:pPr>
    </w:p>
    <w:p w14:paraId="1E3EC92F" w14:textId="7F0A5127" w:rsidR="00C64DF4" w:rsidRPr="00C64DF4" w:rsidRDefault="00C64DF4" w:rsidP="00C64DF4">
      <w:pPr>
        <w:pStyle w:val="15"/>
        <w:rPr>
          <w:color w:val="000000" w:themeColor="text1"/>
        </w:rPr>
      </w:pPr>
      <w:r w:rsidRPr="00C64DF4">
        <w:rPr>
          <w:color w:val="000000" w:themeColor="text1"/>
        </w:rPr>
        <w:t>Scrum Board — це візуальний інструмент, який допомагає команді відстежувати виконання задач із беклогу під час спринту</w:t>
      </w:r>
      <w:r w:rsidR="00FF0E87">
        <w:rPr>
          <w:color w:val="000000" w:themeColor="text1"/>
        </w:rPr>
        <w:t xml:space="preserve"> (рис 1.9)</w:t>
      </w:r>
      <w:r w:rsidRPr="00C64DF4">
        <w:rPr>
          <w:color w:val="000000" w:themeColor="text1"/>
        </w:rPr>
        <w:t>. Зазвичай дошка поділена на колонки, що відображають стан завдань: To Do, In Progress, Testing/Review, Done. Під час розробки багатоплатформенного онлайн-магазину дана дошка може використовуватися для координації роботи над різними модулями (catalog, cart, order, payment, delivery) та фронтенд-клієнтами (web, mobile). Це дозволяє команді швидко реагувати на зміни пріоритетів і ефективно управляти спринтами.</w:t>
      </w:r>
    </w:p>
    <w:p w14:paraId="69B8CD5D" w14:textId="77777777" w:rsidR="00C64DF4" w:rsidRPr="00C64DF4" w:rsidRDefault="00C64DF4" w:rsidP="00C64DF4">
      <w:pPr>
        <w:pStyle w:val="15"/>
        <w:ind w:firstLine="0"/>
        <w:rPr>
          <w:noProof/>
          <w:color w:val="000000" w:themeColor="text1"/>
          <w:lang w:eastAsia="en-US"/>
        </w:rPr>
      </w:pPr>
    </w:p>
    <w:p w14:paraId="71AB58F3" w14:textId="77777777" w:rsidR="00C64DF4" w:rsidRPr="00C64DF4" w:rsidRDefault="00C64DF4" w:rsidP="00C64DF4">
      <w:pPr>
        <w:pStyle w:val="15"/>
        <w:ind w:firstLine="0"/>
        <w:jc w:val="center"/>
        <w:rPr>
          <w:color w:val="000000" w:themeColor="text1"/>
        </w:rPr>
      </w:pPr>
      <w:r w:rsidRPr="00C64DF4">
        <w:rPr>
          <w:noProof/>
          <w:color w:val="000000" w:themeColor="text1"/>
          <w:lang w:val="en-US" w:eastAsia="en-US"/>
        </w:rPr>
        <w:lastRenderedPageBreak/>
        <w:drawing>
          <wp:inline distT="0" distB="0" distL="0" distR="0" wp14:anchorId="0130864F" wp14:editId="3D9D4331">
            <wp:extent cx="5287433" cy="2799229"/>
            <wp:effectExtent l="0" t="0" r="8890" b="1270"/>
            <wp:docPr id="3" name="Рисунок 3" descr="What is Scrum Board and How Does I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Scrum Board and How Does It Wo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6897" cy="2804239"/>
                    </a:xfrm>
                    <a:prstGeom prst="rect">
                      <a:avLst/>
                    </a:prstGeom>
                    <a:noFill/>
                    <a:ln>
                      <a:noFill/>
                    </a:ln>
                  </pic:spPr>
                </pic:pic>
              </a:graphicData>
            </a:graphic>
          </wp:inline>
        </w:drawing>
      </w:r>
    </w:p>
    <w:p w14:paraId="55805F42"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1.9. Структура дошки Scrum</w:t>
      </w:r>
    </w:p>
    <w:p w14:paraId="38D33FEB" w14:textId="77777777" w:rsidR="00C64DF4" w:rsidRPr="00C64DF4" w:rsidRDefault="00C64DF4" w:rsidP="00C64DF4">
      <w:pPr>
        <w:pStyle w:val="15"/>
        <w:rPr>
          <w:color w:val="000000" w:themeColor="text1"/>
        </w:rPr>
      </w:pPr>
    </w:p>
    <w:p w14:paraId="1B47E527" w14:textId="4740415F" w:rsidR="00C64DF4" w:rsidRPr="00C64DF4" w:rsidRDefault="00C64DF4" w:rsidP="00C64DF4">
      <w:pPr>
        <w:pStyle w:val="15"/>
        <w:rPr>
          <w:color w:val="000000" w:themeColor="text1"/>
        </w:rPr>
      </w:pPr>
      <w:r w:rsidRPr="00C64DF4">
        <w:rPr>
          <w:color w:val="000000" w:themeColor="text1"/>
        </w:rPr>
        <w:t>DevOps (від англ. Development + Operations) — це підхід до розробки та експлуатації програмного забезпечення, що інтегрує процеси розробки (Development) і підтримки (Operations) з метою підвищення швидкості, надійності та ефективності створення і доставки ПЗ. Це практика, яка поєднує методи безперервної інтеграції та доставки (CI/CD)</w:t>
      </w:r>
      <w:r w:rsidR="00FF0E87">
        <w:rPr>
          <w:color w:val="000000" w:themeColor="text1"/>
        </w:rPr>
        <w:t xml:space="preserve"> (рис 1.10)</w:t>
      </w:r>
      <w:r w:rsidRPr="00C64DF4">
        <w:rPr>
          <w:color w:val="000000" w:themeColor="text1"/>
        </w:rPr>
        <w:t>, автоматизації інфраструктури, управління конфігураціями та моніторингу для оптимізації життєвого циклу програмних продуктів.</w:t>
      </w:r>
    </w:p>
    <w:p w14:paraId="302EC749" w14:textId="4D2CA7A4" w:rsidR="00C64DF4" w:rsidRPr="00C64DF4" w:rsidRDefault="00C64DF4" w:rsidP="00C64DF4">
      <w:pPr>
        <w:pStyle w:val="15"/>
        <w:rPr>
          <w:color w:val="000000" w:themeColor="text1"/>
        </w:rPr>
      </w:pPr>
      <w:r w:rsidRPr="00C64DF4">
        <w:rPr>
          <w:color w:val="000000" w:themeColor="text1"/>
        </w:rPr>
        <w:t>DevOps активно використовує технології контейнеризації, такі як Docker, для стандартизації середовища виконання програм і забезпечення переносимості додатків між різними системами</w:t>
      </w:r>
      <w:r w:rsidR="00FF0E87">
        <w:rPr>
          <w:color w:val="000000" w:themeColor="text1"/>
        </w:rPr>
        <w:t xml:space="preserve"> (рис. 1.11)</w:t>
      </w:r>
      <w:r w:rsidRPr="00C64DF4">
        <w:rPr>
          <w:color w:val="000000" w:themeColor="text1"/>
        </w:rPr>
        <w:t xml:space="preserve">. Docker дозволяє ізолювати програму разом із всіма її залежностями в контейнер, що спрощує розгортання та тестування, роблячи процеси більш передбачуваними та відтворюваними. На основі таких контейнерів у DevOps налаштовуються пайплайни безперервної інтеграції та доставки (CI/CD), які автоматизують збірку, тестування і розгортання програмного забезпечення, забезпечуючи </w:t>
      </w:r>
      <w:r w:rsidRPr="00C64DF4">
        <w:rPr>
          <w:color w:val="000000" w:themeColor="text1"/>
        </w:rPr>
        <w:lastRenderedPageBreak/>
        <w:t>швидку і надійну доставку нових версій продукту.</w:t>
      </w:r>
    </w:p>
    <w:p w14:paraId="0DA00541" w14:textId="77777777" w:rsidR="00C64DF4" w:rsidRPr="00C64DF4" w:rsidRDefault="00C64DF4" w:rsidP="00C64DF4">
      <w:pPr>
        <w:pStyle w:val="15"/>
        <w:rPr>
          <w:color w:val="000000" w:themeColor="text1"/>
        </w:rPr>
      </w:pPr>
    </w:p>
    <w:p w14:paraId="4EF637E6" w14:textId="77777777" w:rsidR="00C64DF4" w:rsidRPr="00C64DF4" w:rsidRDefault="00C64DF4" w:rsidP="00C64DF4">
      <w:pPr>
        <w:pStyle w:val="15"/>
        <w:ind w:firstLine="0"/>
        <w:jc w:val="center"/>
        <w:rPr>
          <w:color w:val="000000" w:themeColor="text1"/>
        </w:rPr>
      </w:pPr>
      <w:r w:rsidRPr="00C64DF4">
        <w:rPr>
          <w:noProof/>
          <w:color w:val="000000" w:themeColor="text1"/>
          <w:lang w:val="en-US" w:eastAsia="en-US"/>
        </w:rPr>
        <w:drawing>
          <wp:inline distT="0" distB="0" distL="0" distR="0" wp14:anchorId="55277502" wp14:editId="65C0BA98">
            <wp:extent cx="5104081" cy="2167890"/>
            <wp:effectExtent l="0" t="0" r="1905" b="3810"/>
            <wp:docPr id="4" name="Рисунок 4" descr="The Role of the CI/CD Pipeline in Cloud Computing - Civ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Role of the CI/CD Pipeline in Cloud Computing - Civ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6825" cy="2169056"/>
                    </a:xfrm>
                    <a:prstGeom prst="rect">
                      <a:avLst/>
                    </a:prstGeom>
                    <a:noFill/>
                    <a:ln>
                      <a:noFill/>
                    </a:ln>
                  </pic:spPr>
                </pic:pic>
              </a:graphicData>
            </a:graphic>
          </wp:inline>
        </w:drawing>
      </w:r>
    </w:p>
    <w:p w14:paraId="56CB4F9D"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1.10. CI/CD</w:t>
      </w:r>
    </w:p>
    <w:p w14:paraId="50BA2ACD" w14:textId="77777777" w:rsidR="00C64DF4" w:rsidRPr="00C64DF4" w:rsidRDefault="00C64DF4" w:rsidP="00C64DF4">
      <w:pPr>
        <w:pStyle w:val="15"/>
        <w:rPr>
          <w:color w:val="000000" w:themeColor="text1"/>
        </w:rPr>
      </w:pPr>
    </w:p>
    <w:p w14:paraId="1108E27A" w14:textId="77777777" w:rsidR="00C64DF4" w:rsidRPr="00C64DF4" w:rsidRDefault="00C64DF4" w:rsidP="00FF0E87">
      <w:pPr>
        <w:pStyle w:val="15"/>
        <w:ind w:firstLine="0"/>
        <w:jc w:val="center"/>
        <w:rPr>
          <w:color w:val="000000" w:themeColor="text1"/>
        </w:rPr>
      </w:pPr>
      <w:r w:rsidRPr="00C64DF4">
        <w:rPr>
          <w:noProof/>
          <w:color w:val="000000" w:themeColor="text1"/>
          <w:lang w:val="en-US" w:eastAsia="en-US"/>
        </w:rPr>
        <w:drawing>
          <wp:inline distT="0" distB="0" distL="0" distR="0" wp14:anchorId="2DC35680" wp14:editId="73773BAD">
            <wp:extent cx="4711020" cy="2884714"/>
            <wp:effectExtent l="0" t="0" r="0" b="0"/>
            <wp:docPr id="5" name="Рисунок 5" descr="Understanding Docker Architecture: An In-depth Overview of Docker  Components and Usage | by Praveen Dand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Docker Architecture: An In-depth Overview of Docker  Components and Usage | by Praveen Dandu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27212" cy="2894629"/>
                    </a:xfrm>
                    <a:prstGeom prst="rect">
                      <a:avLst/>
                    </a:prstGeom>
                    <a:noFill/>
                    <a:ln>
                      <a:noFill/>
                    </a:ln>
                  </pic:spPr>
                </pic:pic>
              </a:graphicData>
            </a:graphic>
          </wp:inline>
        </w:drawing>
      </w:r>
    </w:p>
    <w:p w14:paraId="1CE51A4B" w14:textId="77777777" w:rsidR="00C64DF4" w:rsidRPr="00C64DF4" w:rsidRDefault="00C64DF4" w:rsidP="00C64DF4">
      <w:pPr>
        <w:spacing w:line="360" w:lineRule="auto"/>
        <w:jc w:val="center"/>
        <w:rPr>
          <w:color w:val="000000" w:themeColor="text1"/>
          <w:sz w:val="28"/>
        </w:rPr>
      </w:pPr>
      <w:r w:rsidRPr="00C64DF4">
        <w:rPr>
          <w:color w:val="000000" w:themeColor="text1"/>
          <w:sz w:val="28"/>
        </w:rPr>
        <w:t>Рис. 1.11. Архітектура Docker</w:t>
      </w:r>
    </w:p>
    <w:p w14:paraId="1C2E7D06" w14:textId="77777777" w:rsidR="00C64DF4" w:rsidRPr="00C64DF4" w:rsidRDefault="00C64DF4" w:rsidP="00C64DF4">
      <w:pPr>
        <w:pStyle w:val="15"/>
        <w:rPr>
          <w:color w:val="000000" w:themeColor="text1"/>
        </w:rPr>
      </w:pPr>
    </w:p>
    <w:p w14:paraId="2CB4D4C1" w14:textId="315AFE33" w:rsidR="00C64DF4" w:rsidRPr="00FF0E87" w:rsidRDefault="00C64DF4" w:rsidP="00FF0E87">
      <w:pPr>
        <w:pStyle w:val="30"/>
        <w:spacing w:before="0" w:line="360" w:lineRule="auto"/>
        <w:ind w:left="900"/>
        <w:jc w:val="both"/>
        <w:rPr>
          <w:rFonts w:ascii="Times New Roman" w:hAnsi="Times New Roman"/>
          <w:b/>
          <w:bCs/>
          <w:color w:val="000000" w:themeColor="text1"/>
          <w:sz w:val="28"/>
          <w:szCs w:val="28"/>
        </w:rPr>
      </w:pPr>
      <w:bookmarkStart w:id="12" w:name="_Toc209854038"/>
      <w:r w:rsidRPr="00FF0E87">
        <w:rPr>
          <w:rFonts w:ascii="Times New Roman" w:hAnsi="Times New Roman"/>
          <w:b/>
          <w:bCs/>
          <w:color w:val="000000" w:themeColor="text1"/>
          <w:sz w:val="28"/>
          <w:szCs w:val="28"/>
        </w:rPr>
        <w:t>1.6 Аналіз ринку електронної комерції</w:t>
      </w:r>
      <w:bookmarkEnd w:id="12"/>
    </w:p>
    <w:p w14:paraId="3052A863" w14:textId="275CF3A5" w:rsidR="00C64DF4" w:rsidRPr="00C64DF4" w:rsidRDefault="00C64DF4" w:rsidP="00C64DF4">
      <w:pPr>
        <w:pStyle w:val="15"/>
        <w:rPr>
          <w:color w:val="000000" w:themeColor="text1"/>
        </w:rPr>
      </w:pPr>
      <w:r w:rsidRPr="00C64DF4">
        <w:rPr>
          <w:color w:val="000000" w:themeColor="text1"/>
        </w:rPr>
        <w:t xml:space="preserve">Amazon історично </w:t>
      </w:r>
      <w:r w:rsidR="00FF0E87">
        <w:rPr>
          <w:color w:val="000000" w:themeColor="text1"/>
        </w:rPr>
        <w:t>розвивав</w:t>
      </w:r>
      <w:r w:rsidRPr="00C64DF4">
        <w:rPr>
          <w:color w:val="000000" w:themeColor="text1"/>
        </w:rPr>
        <w:t xml:space="preserve"> розподілені сервіси з фокусом на low-latency, high-availability, automation CI/CD і масовий fulfilment (WMS/OMS).</w:t>
      </w:r>
    </w:p>
    <w:p w14:paraId="5BC0F26F" w14:textId="77777777" w:rsidR="00C64DF4" w:rsidRPr="00C64DF4" w:rsidRDefault="00C64DF4" w:rsidP="00C64DF4">
      <w:pPr>
        <w:pStyle w:val="15"/>
        <w:rPr>
          <w:color w:val="000000" w:themeColor="text1"/>
        </w:rPr>
      </w:pPr>
    </w:p>
    <w:p w14:paraId="1421729B" w14:textId="77777777" w:rsidR="00C64DF4" w:rsidRPr="00C64DF4" w:rsidRDefault="00C64DF4" w:rsidP="00C64DF4">
      <w:pPr>
        <w:pStyle w:val="15"/>
        <w:rPr>
          <w:color w:val="000000" w:themeColor="text1"/>
        </w:rPr>
      </w:pPr>
      <w:r w:rsidRPr="00C64DF4">
        <w:rPr>
          <w:color w:val="000000" w:themeColor="text1"/>
        </w:rPr>
        <w:lastRenderedPageBreak/>
        <w:t>Zalando - класичний приклад event-driven платформи: продукт як “event stream”, materialized views для сервінгу, принципи microservices &amp; API-first. Це дає змогу масштабувати командно-орієнтовані домени й знижувати coupling.</w:t>
      </w:r>
    </w:p>
    <w:p w14:paraId="22BF0C15" w14:textId="73FBC7AD" w:rsidR="00C64DF4" w:rsidRPr="00C64DF4" w:rsidRDefault="00C64DF4" w:rsidP="00C64DF4">
      <w:pPr>
        <w:pStyle w:val="15"/>
        <w:rPr>
          <w:color w:val="000000" w:themeColor="text1"/>
        </w:rPr>
      </w:pPr>
      <w:r w:rsidRPr="00C64DF4">
        <w:rPr>
          <w:color w:val="000000" w:themeColor="text1"/>
        </w:rPr>
        <w:t xml:space="preserve">ASOS багато публікували про міграцію від on-prem моноліту до cloud і мікросервісів, одночасно інвестуючи в mobile apps і PWA для кращої конверсії на </w:t>
      </w:r>
      <w:r w:rsidR="00A942FC">
        <w:rPr>
          <w:color w:val="000000" w:themeColor="text1"/>
        </w:rPr>
        <w:t>мобільних пристроях</w:t>
      </w:r>
      <w:r w:rsidRPr="00C64DF4">
        <w:rPr>
          <w:color w:val="000000" w:themeColor="text1"/>
        </w:rPr>
        <w:t>.</w:t>
      </w:r>
    </w:p>
    <w:p w14:paraId="74EABE19" w14:textId="611E7E1D" w:rsidR="00C64DF4" w:rsidRPr="00C64DF4" w:rsidRDefault="00C64DF4" w:rsidP="00C64DF4">
      <w:pPr>
        <w:pStyle w:val="15"/>
        <w:rPr>
          <w:color w:val="000000" w:themeColor="text1"/>
        </w:rPr>
      </w:pPr>
      <w:r w:rsidRPr="00C64DF4">
        <w:rPr>
          <w:color w:val="000000" w:themeColor="text1"/>
        </w:rPr>
        <w:t>IKEA вирізняється складністю товарних конфігурацій (меблі</w:t>
      </w:r>
      <w:r w:rsidR="00A942FC">
        <w:rPr>
          <w:color w:val="000000" w:themeColor="text1"/>
        </w:rPr>
        <w:t>в</w:t>
      </w:r>
      <w:r w:rsidRPr="00C64DF4">
        <w:rPr>
          <w:color w:val="000000" w:themeColor="text1"/>
        </w:rPr>
        <w:t>), hybrid commerce (</w:t>
      </w:r>
      <w:r w:rsidR="00A942FC">
        <w:rPr>
          <w:color w:val="000000" w:themeColor="text1"/>
        </w:rPr>
        <w:t xml:space="preserve">фізичний </w:t>
      </w:r>
      <w:r w:rsidRPr="00C64DF4">
        <w:rPr>
          <w:color w:val="000000" w:themeColor="text1"/>
        </w:rPr>
        <w:t>магазин + онлайн</w:t>
      </w:r>
      <w:r w:rsidR="00A942FC">
        <w:rPr>
          <w:color w:val="000000" w:themeColor="text1"/>
        </w:rPr>
        <w:t>-магазин</w:t>
      </w:r>
      <w:r w:rsidRPr="00C64DF4">
        <w:rPr>
          <w:color w:val="000000" w:themeColor="text1"/>
        </w:rPr>
        <w:t>), click-and-collect і AR-додатком для візуалізації товару в домі — це потребує сильно</w:t>
      </w:r>
      <w:r w:rsidR="00A942FC">
        <w:rPr>
          <w:color w:val="000000" w:themeColor="text1"/>
        </w:rPr>
        <w:t xml:space="preserve">ї синхронізації </w:t>
      </w:r>
      <w:r w:rsidRPr="00C64DF4">
        <w:rPr>
          <w:color w:val="000000" w:themeColor="text1"/>
        </w:rPr>
        <w:t>інвента</w:t>
      </w:r>
      <w:r w:rsidR="00A942FC">
        <w:rPr>
          <w:color w:val="000000" w:themeColor="text1"/>
        </w:rPr>
        <w:t>ру</w:t>
      </w:r>
      <w:r w:rsidRPr="00C64DF4">
        <w:rPr>
          <w:color w:val="000000" w:themeColor="text1"/>
        </w:rPr>
        <w:t xml:space="preserve"> й WMS/OMS інтеграцій.</w:t>
      </w:r>
    </w:p>
    <w:p w14:paraId="354D2583" w14:textId="78B6E94E" w:rsidR="00C64DF4" w:rsidRPr="00C64DF4" w:rsidRDefault="00C64DF4" w:rsidP="00C64DF4">
      <w:pPr>
        <w:pStyle w:val="15"/>
        <w:rPr>
          <w:color w:val="000000" w:themeColor="text1"/>
        </w:rPr>
      </w:pPr>
      <w:r w:rsidRPr="00C64DF4">
        <w:rPr>
          <w:color w:val="000000" w:themeColor="text1"/>
        </w:rPr>
        <w:t xml:space="preserve">Altudo Sephora активно застосовує персоналізацію, AI/AR для beauty-визначення, loyalty інтеграцію </w:t>
      </w:r>
      <w:r w:rsidR="00A942FC">
        <w:rPr>
          <w:color w:val="000000" w:themeColor="text1"/>
        </w:rPr>
        <w:t>і</w:t>
      </w:r>
      <w:r w:rsidRPr="00C64DF4">
        <w:rPr>
          <w:color w:val="000000" w:themeColor="text1"/>
        </w:rPr>
        <w:t xml:space="preserve"> сильний mobile/UI досвід</w:t>
      </w:r>
      <w:r w:rsidR="00A942FC">
        <w:rPr>
          <w:color w:val="000000" w:themeColor="text1"/>
        </w:rPr>
        <w:t>,</w:t>
      </w:r>
      <w:r w:rsidRPr="00C64DF4">
        <w:rPr>
          <w:color w:val="000000" w:themeColor="text1"/>
        </w:rPr>
        <w:t xml:space="preserve"> </w:t>
      </w:r>
      <w:r w:rsidR="00A942FC">
        <w:rPr>
          <w:color w:val="000000" w:themeColor="text1"/>
        </w:rPr>
        <w:t xml:space="preserve">є </w:t>
      </w:r>
      <w:r w:rsidRPr="00C64DF4">
        <w:rPr>
          <w:color w:val="000000" w:themeColor="text1"/>
        </w:rPr>
        <w:t>приклад</w:t>
      </w:r>
      <w:r w:rsidR="00A942FC">
        <w:rPr>
          <w:color w:val="000000" w:themeColor="text1"/>
        </w:rPr>
        <w:t>ом</w:t>
      </w:r>
      <w:r w:rsidRPr="00C64DF4">
        <w:rPr>
          <w:color w:val="000000" w:themeColor="text1"/>
        </w:rPr>
        <w:t xml:space="preserve"> «retail + tech» для підвищення конверсії.</w:t>
      </w:r>
    </w:p>
    <w:p w14:paraId="73C4A2FC" w14:textId="621CF95E" w:rsidR="00C64DF4" w:rsidRPr="00C64DF4" w:rsidRDefault="00C64DF4" w:rsidP="00C64DF4">
      <w:pPr>
        <w:pStyle w:val="15"/>
        <w:rPr>
          <w:color w:val="000000" w:themeColor="text1"/>
        </w:rPr>
      </w:pPr>
      <w:r w:rsidRPr="00C64DF4">
        <w:rPr>
          <w:color w:val="000000" w:themeColor="text1"/>
        </w:rPr>
        <w:t xml:space="preserve">Etsy </w:t>
      </w:r>
      <w:r w:rsidR="00A942FC">
        <w:rPr>
          <w:color w:val="000000" w:themeColor="text1"/>
        </w:rPr>
        <w:t>веде</w:t>
      </w:r>
      <w:r w:rsidRPr="00C64DF4">
        <w:rPr>
          <w:color w:val="000000" w:themeColor="text1"/>
        </w:rPr>
        <w:t xml:space="preserve"> інтенсивну роботу над рекомендаційними системами і поєднує практики підтримки моноліту там, де це ефективніше, і мікросервісів там, де потрібна ізоляція.</w:t>
      </w:r>
    </w:p>
    <w:p w14:paraId="1FEEB7C4" w14:textId="3783255C" w:rsidR="00C64DF4" w:rsidRPr="00C64DF4" w:rsidRDefault="00C64DF4" w:rsidP="00C64DF4">
      <w:pPr>
        <w:pStyle w:val="15"/>
        <w:rPr>
          <w:color w:val="000000" w:themeColor="text1"/>
        </w:rPr>
      </w:pPr>
      <w:r w:rsidRPr="00C64DF4">
        <w:rPr>
          <w:color w:val="000000" w:themeColor="text1"/>
        </w:rPr>
        <w:t xml:space="preserve">Walmart/Target </w:t>
      </w:r>
      <w:r w:rsidR="00A942FC">
        <w:rPr>
          <w:color w:val="000000" w:themeColor="text1"/>
        </w:rPr>
        <w:t xml:space="preserve">- </w:t>
      </w:r>
      <w:r w:rsidRPr="00C64DF4">
        <w:rPr>
          <w:color w:val="000000" w:themeColor="text1"/>
        </w:rPr>
        <w:t>приклад омніканалу (ship-from-store, pickup, grocery), із сильною інтеграцією POS і fulfilment; на практиці застосовують distributed microservices, event-driven інтеграції та продвинуті DR/BC практики.</w:t>
      </w:r>
    </w:p>
    <w:p w14:paraId="607CC924" w14:textId="643DD6CE" w:rsidR="00C64DF4" w:rsidRPr="00C64DF4" w:rsidRDefault="00C64DF4" w:rsidP="00C64DF4">
      <w:pPr>
        <w:pStyle w:val="15"/>
        <w:rPr>
          <w:color w:val="000000" w:themeColor="text1"/>
        </w:rPr>
      </w:pPr>
      <w:r w:rsidRPr="00C64DF4">
        <w:rPr>
          <w:color w:val="000000" w:themeColor="text1"/>
        </w:rPr>
        <w:t>Rozetka — приклад українського великого рітейлу з мільйонними відвідинами й великою SKU-базою, специфічними логістичними партнерствами та локальними платіжними інтеграціями.</w:t>
      </w:r>
    </w:p>
    <w:p w14:paraId="711BF38D" w14:textId="49458F5B" w:rsidR="004D39A8" w:rsidRDefault="004D39A8" w:rsidP="007D2CAF">
      <w:pPr>
        <w:pStyle w:val="15"/>
        <w:spacing w:line="240" w:lineRule="auto"/>
        <w:ind w:firstLine="0"/>
        <w:rPr>
          <w:color w:val="000000" w:themeColor="text1"/>
        </w:rPr>
      </w:pPr>
    </w:p>
    <w:p w14:paraId="0C996111" w14:textId="732D75D5" w:rsidR="007D2CAF" w:rsidRDefault="007D2CAF" w:rsidP="007D2CAF">
      <w:pPr>
        <w:pStyle w:val="15"/>
        <w:spacing w:line="240" w:lineRule="auto"/>
        <w:ind w:firstLine="0"/>
        <w:rPr>
          <w:color w:val="000000" w:themeColor="text1"/>
        </w:rPr>
      </w:pPr>
    </w:p>
    <w:p w14:paraId="320E501C" w14:textId="6A241304" w:rsidR="007D2CAF" w:rsidRDefault="007D2CAF" w:rsidP="007D2CAF">
      <w:pPr>
        <w:pStyle w:val="15"/>
        <w:spacing w:line="240" w:lineRule="auto"/>
        <w:ind w:firstLine="0"/>
        <w:rPr>
          <w:color w:val="000000" w:themeColor="text1"/>
        </w:rPr>
      </w:pPr>
    </w:p>
    <w:p w14:paraId="04FA8049" w14:textId="19181F5A" w:rsidR="007D2CAF" w:rsidRDefault="007D2CAF" w:rsidP="007D2CAF">
      <w:pPr>
        <w:pStyle w:val="15"/>
        <w:spacing w:line="240" w:lineRule="auto"/>
        <w:ind w:firstLine="0"/>
        <w:rPr>
          <w:color w:val="000000" w:themeColor="text1"/>
        </w:rPr>
      </w:pPr>
    </w:p>
    <w:p w14:paraId="4D778754" w14:textId="7D8F6DDD" w:rsidR="007D2CAF" w:rsidRDefault="007D2CAF" w:rsidP="007D2CAF">
      <w:pPr>
        <w:pStyle w:val="15"/>
        <w:spacing w:line="240" w:lineRule="auto"/>
        <w:ind w:firstLine="0"/>
        <w:rPr>
          <w:color w:val="000000" w:themeColor="text1"/>
        </w:rPr>
      </w:pPr>
    </w:p>
    <w:p w14:paraId="0EC609CC" w14:textId="77777777" w:rsidR="007D2CAF" w:rsidRDefault="007D2CAF" w:rsidP="007D2CAF">
      <w:pPr>
        <w:pStyle w:val="10"/>
      </w:pPr>
      <w:r>
        <w:lastRenderedPageBreak/>
        <w:t>Методика та створення додатку крос-платформної системи онлайн-магазину</w:t>
      </w:r>
    </w:p>
    <w:p w14:paraId="5E729F00" w14:textId="77777777" w:rsidR="007D2CAF" w:rsidRPr="007D2CAF" w:rsidRDefault="007D2CAF" w:rsidP="007D2CAF">
      <w:pPr>
        <w:pStyle w:val="ab"/>
        <w:rPr>
          <w:lang w:val="ru-RU"/>
        </w:rPr>
      </w:pPr>
      <w:r w:rsidRPr="007D2CAF">
        <w:rPr>
          <w:lang w:val="ru-RU"/>
        </w:rPr>
        <w:t>Виконано з урахуванням реальних джерел та посилань. Нумерація посилань у тексті вказана у дужках (1), (2), ...</w:t>
      </w:r>
    </w:p>
    <w:p w14:paraId="6E4ABAEC" w14:textId="77777777" w:rsidR="007D2CAF" w:rsidRDefault="007D2CAF" w:rsidP="007D2CAF">
      <w:pPr>
        <w:pStyle w:val="20"/>
      </w:pPr>
      <w:r>
        <w:t>Вступ</w:t>
      </w:r>
    </w:p>
    <w:p w14:paraId="43F1D1E4" w14:textId="77777777" w:rsidR="007D2CAF" w:rsidRDefault="007D2CAF" w:rsidP="007D2CAF">
      <w:r>
        <w:t>Актуальність. Розвиток електронної комерції продовжує прискорюватися, а користувачі очікують швидкі, зручні та безпечні сервіси як на вебі, так і в мобільних додатках. Сучасні підходи до розробки крос-платформних застосунків дозволяють зменшити час та витрати на розробку, але піднімають питання продуктивності, SEO (для веб) та безпеки транзакцій (пароль, платіжні дані) (1)(2)(3).</w:t>
      </w:r>
    </w:p>
    <w:p w14:paraId="2F0DEFDF" w14:textId="77777777" w:rsidR="007D2CAF" w:rsidRDefault="007D2CAF" w:rsidP="007D2CAF">
      <w:r>
        <w:t>Мета дослідження: розробити методику та реалізувати прототип крос-платформної системи онлайн-магазину на основі Next.js (веб) та React Native (мобільний додаток) з бекендом на NestJS та PostgreSQL, з інтеграцією Monobank як основного платіжного провайдера та реалізацією омніканальної системи сповіщень (email, SMS, Telegram) (7)(8)(9)(10)(11).</w:t>
      </w:r>
    </w:p>
    <w:p w14:paraId="44B801E6" w14:textId="77777777" w:rsidR="007D2CAF" w:rsidRDefault="007D2CAF" w:rsidP="007D2CAF">
      <w:pPr>
        <w:pStyle w:val="20"/>
      </w:pPr>
      <w:r>
        <w:t>Розділ 1. Огляд літератури та аналіз сучасних підходів</w:t>
      </w:r>
    </w:p>
    <w:p w14:paraId="622D9DC2" w14:textId="77777777" w:rsidR="007D2CAF" w:rsidRDefault="007D2CAF" w:rsidP="007D2CAF">
      <w:pPr>
        <w:pStyle w:val="30"/>
      </w:pPr>
      <w:r>
        <w:t>1.1. Крос-платформна розробка: стан та порівняння підходів</w:t>
      </w:r>
    </w:p>
    <w:p w14:paraId="0B0A0714" w14:textId="77777777" w:rsidR="007D2CAF" w:rsidRDefault="007D2CAF" w:rsidP="007D2CAF">
      <w:r>
        <w:t>Огляд сучасних досліджень показує, що фреймворки типу React Native та Flutter залишаються найбільш популярними завдяки балансу продуктивності та швидкості розробки; систематичні огляди і порівняння підкреслюють сильні та слабкі сторони кожного підходу (1)(2).</w:t>
      </w:r>
    </w:p>
    <w:p w14:paraId="1ABE3773" w14:textId="77777777" w:rsidR="007D2CAF" w:rsidRDefault="007D2CAF" w:rsidP="007D2CAF">
      <w:r>
        <w:t>Праці 2024–2025 років демонструють тенденцію до використання React-екосистеми у поєднанні з окремим SSR-підходом для веб-частини, особливо коли важливо SEO (3).</w:t>
      </w:r>
    </w:p>
    <w:p w14:paraId="0E61FE90" w14:textId="77777777" w:rsidR="007D2CAF" w:rsidRDefault="007D2CAF" w:rsidP="007D2CAF">
      <w:pPr>
        <w:pStyle w:val="30"/>
      </w:pPr>
      <w:r>
        <w:t>1.2. Server-Side Rendering (SSR) і SEO для e‑commerce</w:t>
      </w:r>
    </w:p>
    <w:p w14:paraId="606F8E3C" w14:textId="77777777" w:rsidR="007D2CAF" w:rsidRDefault="007D2CAF" w:rsidP="007D2CAF">
      <w:r>
        <w:t>SSR дає перевагу для індексації пошуковими системами та початкового часу завантаження сторінок — ключові параметри для каталогу товарів та сторінок продукту (3)(4).</w:t>
      </w:r>
    </w:p>
    <w:p w14:paraId="32B08F48" w14:textId="77777777" w:rsidR="007D2CAF" w:rsidRDefault="007D2CAF" w:rsidP="007D2CAF">
      <w:r>
        <w:t>Документація Next.js описує механізми SSR, SSG та ISR та рекомендації, коли використовувати кожен підхід (3).</w:t>
      </w:r>
    </w:p>
    <w:p w14:paraId="3A757DD2" w14:textId="77777777" w:rsidR="007D2CAF" w:rsidRDefault="007D2CAF" w:rsidP="007D2CAF">
      <w:pPr>
        <w:pStyle w:val="30"/>
      </w:pPr>
      <w:r>
        <w:t>1.3. Offline‑first підхід для мобільних додатків</w:t>
      </w:r>
    </w:p>
    <w:p w14:paraId="4868B1C3" w14:textId="77777777" w:rsidR="007D2CAF" w:rsidRDefault="007D2CAF" w:rsidP="007D2CAF">
      <w:r>
        <w:t>Концепція offline‑first передбачає проєктування додатку так, щоб ключовий функціонал працював автономно — це підвищує стійкість застосунку в умовах поганого з'єднання і покращує UX (5)(6). Практичні настанови від Google та спільноти Offline First описують патерни синхронізації, локального зберігання та розв’язання конфліктів (5)(6).</w:t>
      </w:r>
    </w:p>
    <w:p w14:paraId="737862D3" w14:textId="77777777" w:rsidR="007D2CAF" w:rsidRDefault="007D2CAF" w:rsidP="007D2CAF">
      <w:pPr>
        <w:pStyle w:val="30"/>
      </w:pPr>
      <w:r>
        <w:t>1.4. API-підхід: GraphQL vs REST</w:t>
      </w:r>
    </w:p>
    <w:p w14:paraId="6C742273" w14:textId="77777777" w:rsidR="007D2CAF" w:rsidRDefault="007D2CAF" w:rsidP="007D2CAF">
      <w:r>
        <w:t>GraphQL дає змогу клієнтам вибирати потрібні поля і тим самим зменшувати обсяг даних, що особливо корисно при мобільних мережах, тоді як REST часто простіший і більш ефективний у сценаріях з простими запитами (7)(16). Вибір залежить від складності доменної моделі й вимог до продуктивності — у роботі буде розглянуто два варіанти (GraphQL як основний і REST для частих простих endpoint'ів) та виконано порівняльні вимірювання (7)(16).</w:t>
      </w:r>
    </w:p>
    <w:p w14:paraId="3E5A81E6" w14:textId="77777777" w:rsidR="007D2CAF" w:rsidRDefault="007D2CAF" w:rsidP="007D2CAF">
      <w:pPr>
        <w:pStyle w:val="30"/>
      </w:pPr>
      <w:r>
        <w:t>1.5. Платіжні шлюзи та їх вплив на UX/конверсію</w:t>
      </w:r>
    </w:p>
    <w:p w14:paraId="31363297" w14:textId="77777777" w:rsidR="007D2CAF" w:rsidRDefault="007D2CAF" w:rsidP="007D2CAF">
      <w:r>
        <w:t>Для українського ринку локальні провайдери (Monobank acquiring, Fondy) часто показують вищу конверсію порівняно з міжнародними сервісами через зручність для користувачів та підтримку місцевих платіжних методів (8)(9)(21). Документація Monobank описує інструменти інтернет-еквайрингу, tokenized payments, webhook-увідомлення та приклади інтеграції (8)(12).</w:t>
      </w:r>
    </w:p>
    <w:p w14:paraId="073FA320" w14:textId="77777777" w:rsidR="007D2CAF" w:rsidRDefault="007D2CAF" w:rsidP="007D2CAF">
      <w:pPr>
        <w:pStyle w:val="30"/>
      </w:pPr>
      <w:r>
        <w:t>1.6. Омніканальні сповіщення (Email, SMS, Telegram)</w:t>
      </w:r>
    </w:p>
    <w:p w14:paraId="2F61B50E" w14:textId="77777777" w:rsidR="007D2CAF" w:rsidRDefault="007D2CAF" w:rsidP="007D2CAF">
      <w:r>
        <w:t xml:space="preserve">Практики масових та транзакційних розсилок підкреслюють важливість дотримання best-practices для доставляння (DKIM, SPF, DMARC для email) та шаблонного підходу для SMS у певних юрисдикціях </w:t>
      </w:r>
      <w:r>
        <w:lastRenderedPageBreak/>
        <w:t>(TurboSMS вимагає реєстрації шаблонів) (11)(10). SendGrid та інші постачальники публікують гайдлайни з deliverability (11).</w:t>
      </w:r>
    </w:p>
    <w:p w14:paraId="526B96ED" w14:textId="77777777" w:rsidR="007D2CAF" w:rsidRDefault="007D2CAF" w:rsidP="007D2CAF">
      <w:pPr>
        <w:pStyle w:val="30"/>
      </w:pPr>
      <w:r>
        <w:t>1.7. Безпека та стандарти при роботі з платежами</w:t>
      </w:r>
    </w:p>
    <w:p w14:paraId="0489EED3" w14:textId="77777777" w:rsidR="007D2CAF" w:rsidRDefault="007D2CAF" w:rsidP="007D2CAF">
      <w:r>
        <w:t>Забезпечення безпеки фінансових транзакцій вимагає дотримання рекомендацій OWASP (Top 10) та PCI DSS для обробки платіжних даних; навіть при використанні tokenized payments потрібно впровадити TLS, логування, моніторинг та аудит (12)(13).</w:t>
      </w:r>
    </w:p>
    <w:p w14:paraId="3A9BB745" w14:textId="77777777" w:rsidR="007D2CAF" w:rsidRDefault="007D2CAF" w:rsidP="007D2CAF">
      <w:pPr>
        <w:pStyle w:val="30"/>
      </w:pPr>
      <w:r>
        <w:t>1.8. Платформи та інструменти бекенду</w:t>
      </w:r>
    </w:p>
    <w:p w14:paraId="02D2A8C3" w14:textId="77777777" w:rsidR="007D2CAF" w:rsidRDefault="007D2CAF" w:rsidP="007D2CAF">
      <w:r>
        <w:t>NestJS — сучасний TypeScript-фреймворк для побудови серверної частини, що забезпечує модульну архітектуру, легку тестованість і інтеграцію з GraphQL/REST, що робить його зручним вибором для цього проекту (14).</w:t>
      </w:r>
    </w:p>
    <w:p w14:paraId="66A0FA62" w14:textId="77777777" w:rsidR="007D2CAF" w:rsidRDefault="007D2CAF" w:rsidP="007D2CAF">
      <w:pPr>
        <w:pStyle w:val="30"/>
      </w:pPr>
      <w:r>
        <w:t>Висновок до розділу 1</w:t>
      </w:r>
    </w:p>
    <w:p w14:paraId="48B26EA0" w14:textId="77777777" w:rsidR="007D2CAF" w:rsidRDefault="007D2CAF" w:rsidP="007D2CAF">
      <w:r>
        <w:t>Огляд літератури дозволив визначити, що поєднання Next.js (SSR) для веба та React Native для мобайла з бекендом на NestJS і використанням локального провайдера (Monobank) є обґрунтованим з погляду продуктивності, SEO та конверсії. Для наукової новизни доречно дослідити: (1) вплив SSR + offline‑first на конверсію; (2) порівняння Monobank vs Fondy по KPI транзакцій; (3) ефективність омніканальної системи сповіщень.</w:t>
      </w:r>
    </w:p>
    <w:p w14:paraId="004AC59F" w14:textId="77777777" w:rsidR="007D2CAF" w:rsidRDefault="007D2CAF" w:rsidP="007D2CAF">
      <w:pPr>
        <w:pStyle w:val="20"/>
      </w:pPr>
      <w:r>
        <w:t>Список використаних джерел</w:t>
      </w:r>
    </w:p>
    <w:p w14:paraId="4F8C21E7" w14:textId="77777777" w:rsidR="007D2CAF" w:rsidRDefault="007D2CAF" w:rsidP="007D2CAF">
      <w:r>
        <w:t>(1) State-of-the-Art Cross-Platform Mobile Application Development — G. Jošt, MDPI, 2025 — source id: turn0search3</w:t>
      </w:r>
    </w:p>
    <w:p w14:paraId="4DFD7D26" w14:textId="77777777" w:rsidR="007D2CAF" w:rsidRDefault="007D2CAF" w:rsidP="007D2CAF">
      <w:r>
        <w:t>(2) Cross-Platform Mobile App Development (literature study PDF) — F. Lin, 2025 — source id: turn0search6</w:t>
      </w:r>
    </w:p>
    <w:p w14:paraId="10B7080E" w14:textId="77777777" w:rsidR="007D2CAF" w:rsidRDefault="007D2CAF" w:rsidP="007D2CAF">
      <w:r>
        <w:t>(3) Next.js Documentation — Server-side Rendering — nextjs.org/docs — source id: turn0search14</w:t>
      </w:r>
    </w:p>
    <w:p w14:paraId="58BCAE1E" w14:textId="77777777" w:rsidR="007D2CAF" w:rsidRDefault="007D2CAF" w:rsidP="007D2CAF">
      <w:r>
        <w:t>(4) Rendering Strategies - Next.js Learn — nextjs.org/learn/seo/rendering-strategies — source id: turn0search1</w:t>
      </w:r>
    </w:p>
    <w:p w14:paraId="5970951B" w14:textId="77777777" w:rsidR="007D2CAF" w:rsidRDefault="007D2CAF" w:rsidP="007D2CAF">
      <w:r>
        <w:t>(5) Build an offline-first app — Android Developers — developer.android.com — source id: turn0search15</w:t>
      </w:r>
    </w:p>
    <w:p w14:paraId="4F150F57" w14:textId="77777777" w:rsidR="007D2CAF" w:rsidRDefault="007D2CAF" w:rsidP="007D2CAF">
      <w:r>
        <w:t>(6) Offline First — offlinefirst.org — offlinefirst.org — source id: turn0search23</w:t>
      </w:r>
    </w:p>
    <w:p w14:paraId="75FA50F9" w14:textId="77777777" w:rsidR="007D2CAF" w:rsidRDefault="007D2CAF" w:rsidP="007D2CAF">
      <w:r>
        <w:t>(7) GraphQL vs REST: Comprehensive Comparison — tailcall.run, 2024 — source id: turn0search16</w:t>
      </w:r>
    </w:p>
    <w:p w14:paraId="1F014E87" w14:textId="77777777" w:rsidR="007D2CAF" w:rsidRDefault="007D2CAF" w:rsidP="007D2CAF">
      <w:r>
        <w:t>(8) Monobank API — Acquiring — api.monobank.ua/docs/acquiring.html — source id: turn1search0</w:t>
      </w:r>
    </w:p>
    <w:p w14:paraId="102E6471" w14:textId="77777777" w:rsidR="007D2CAF" w:rsidRDefault="007D2CAF" w:rsidP="007D2CAF">
      <w:r>
        <w:t>(9) Monobank API — Create invoice (in-app) — monobank.ua/en/api-docs/acquiring/methods/in-app/post--api--merchant--invoice--create — source id: turn1search12</w:t>
      </w:r>
    </w:p>
    <w:p w14:paraId="5ECFFCE5" w14:textId="77777777" w:rsidR="007D2CAF" w:rsidRDefault="007D2CAF" w:rsidP="007D2CAF">
      <w:r>
        <w:t>(10) FONDY Documentation — docs.fondy.eu — source id: turn1search1</w:t>
      </w:r>
    </w:p>
    <w:p w14:paraId="6C25BFB8" w14:textId="77777777" w:rsidR="007D2CAF" w:rsidRDefault="007D2CAF" w:rsidP="007D2CAF">
      <w:r>
        <w:t>(11) TurboSMS API Documentation — turbosms.ua/en/api.html — source id: turn1search2</w:t>
      </w:r>
    </w:p>
    <w:p w14:paraId="7F38F093" w14:textId="77777777" w:rsidR="007D2CAF" w:rsidRDefault="007D2CAF" w:rsidP="007D2CAF">
      <w:r>
        <w:t>(12) SendGrid Best Practices for Email Deliverability — support.sendgrid.com — source id: turn1search3</w:t>
      </w:r>
    </w:p>
    <w:p w14:paraId="4672259F" w14:textId="77777777" w:rsidR="007D2CAF" w:rsidRDefault="007D2CAF" w:rsidP="007D2CAF">
      <w:r>
        <w:t>(13) OWASP Top 10 (2021) — owasp.org — source id: turn2search0</w:t>
      </w:r>
    </w:p>
    <w:p w14:paraId="241A2618" w14:textId="77777777" w:rsidR="007D2CAF" w:rsidRDefault="007D2CAF" w:rsidP="007D2CAF">
      <w:r>
        <w:t>(14) PCI DSS Overview — pcisecuritystandards.org — source id: turn2search9</w:t>
      </w:r>
    </w:p>
    <w:p w14:paraId="1A343EB0" w14:textId="77777777" w:rsidR="007D2CAF" w:rsidRDefault="007D2CAF" w:rsidP="007D2CAF">
      <w:r>
        <w:t>(15) NestJS Documentation — docs.nestjs.com — source id: turn2search2</w:t>
      </w:r>
    </w:p>
    <w:p w14:paraId="6155A2DA" w14:textId="77777777" w:rsidR="007D2CAF" w:rsidRDefault="007D2CAF" w:rsidP="007D2CAF">
      <w:pPr>
        <w:pStyle w:val="20"/>
      </w:pPr>
      <w:r>
        <w:t>Розділ 2. Методика та проєктування системи онлайн-магазину</w:t>
      </w:r>
    </w:p>
    <w:p w14:paraId="2D5578E3" w14:textId="77777777" w:rsidR="007D2CAF" w:rsidRDefault="007D2CAF" w:rsidP="007D2CAF">
      <w:pPr>
        <w:pStyle w:val="30"/>
      </w:pPr>
      <w:r>
        <w:t>2.1. Визначення функціональних вимог</w:t>
      </w:r>
    </w:p>
    <w:p w14:paraId="430B6153" w14:textId="77777777" w:rsidR="007D2CAF" w:rsidRDefault="007D2CAF" w:rsidP="007D2CAF">
      <w:r>
        <w:t>Функціональні вимоги формуються на основі аналізу потреб користувачів. Згідно з підходами ISO/IEC 25010, якість програмного забезпечення визначається через функціональну придатність, продуктивність, безпеку та зручність використання (16). До основних функціональних можливостей онлайн-магазину належать: каталог товарів, кошик, оформлення замовлення, оплата, профіль користувача, система сповіщень та інтеграція з платіжними сервісами (8)(9)(14).</w:t>
      </w:r>
    </w:p>
    <w:p w14:paraId="26A18439" w14:textId="77777777" w:rsidR="007D2CAF" w:rsidRDefault="007D2CAF" w:rsidP="007D2CAF">
      <w:pPr>
        <w:pStyle w:val="30"/>
      </w:pPr>
      <w:r>
        <w:t>2.2. Нефункціональні вимоги</w:t>
      </w:r>
    </w:p>
    <w:p w14:paraId="1D5A34BC" w14:textId="77777777" w:rsidR="007D2CAF" w:rsidRDefault="007D2CAF" w:rsidP="007D2CAF">
      <w:r>
        <w:t>Нефункціональні вимоги включають: показники продуктивності, час відповіді системи, доступність, надійність, захищеність та якість UX (16). В даному проєкті застосовується SSR для підвищення SEO та швидкості першого завантаження веб-додатку, а також offline‑first підхід в мобільному застосунку для підвищення надійності (5)(6).</w:t>
      </w:r>
    </w:p>
    <w:p w14:paraId="28A5C25A" w14:textId="77777777" w:rsidR="007D2CAF" w:rsidRDefault="007D2CAF" w:rsidP="007D2CAF">
      <w:pPr>
        <w:pStyle w:val="30"/>
      </w:pPr>
      <w:r>
        <w:lastRenderedPageBreak/>
        <w:t>2.3. Архітектурне рішення</w:t>
      </w:r>
    </w:p>
    <w:p w14:paraId="7A1DB70E" w14:textId="77777777" w:rsidR="007D2CAF" w:rsidRDefault="007D2CAF" w:rsidP="007D2CAF">
      <w:r>
        <w:t>Архітектура системи базується на мікросервісному та API‑орієнтованому підходах, де клієнтські застосунки (Next.js, React Native) взаємодіють через REST/GraphQL API з бекендом, реалізованим на NestJS (14)(7).</w:t>
      </w:r>
    </w:p>
    <w:p w14:paraId="61049569" w14:textId="77777777" w:rsidR="007D2CAF" w:rsidRDefault="007D2CAF" w:rsidP="007D2CAF">
      <w:r>
        <w:t>В серверній частині застосовується PostgreSQL як основна база даних, Redis як кеш та брокер повідомлень, що забезпечує високу пропускну здатність для омніканальних сповіщень.</w:t>
      </w:r>
    </w:p>
    <w:p w14:paraId="07E4CAC5" w14:textId="77777777" w:rsidR="007D2CAF" w:rsidRDefault="007D2CAF" w:rsidP="007D2CAF">
      <w:pPr>
        <w:pStyle w:val="30"/>
      </w:pPr>
      <w:r>
        <w:t>2.4. Реляційна модель даних</w:t>
      </w:r>
    </w:p>
    <w:p w14:paraId="6F439113" w14:textId="77777777" w:rsidR="007D2CAF" w:rsidRDefault="007D2CAF" w:rsidP="007D2CAF">
      <w:r>
        <w:t>Проєктування бази даних виконується згідно з принципами нормалізації (1–3 нормальні форми), що мінімізує надмірність і підвищує цілісність даних. Основні сутності: User, Product, Order, Cart, Category, Payment, Notification.</w:t>
      </w:r>
    </w:p>
    <w:p w14:paraId="0E2177DF" w14:textId="77777777" w:rsidR="007D2CAF" w:rsidRDefault="007D2CAF" w:rsidP="007D2CAF">
      <w:r>
        <w:t>У подальшому буде додано ER‑діаграму з графічним відображенням зв’язків.</w:t>
      </w:r>
    </w:p>
    <w:p w14:paraId="35006421" w14:textId="77777777" w:rsidR="007D2CAF" w:rsidRDefault="007D2CAF" w:rsidP="007D2CAF">
      <w:pPr>
        <w:pStyle w:val="30"/>
      </w:pPr>
      <w:r>
        <w:t>2.5. Інтеграція онлайн‑оплати (Monobank)</w:t>
      </w:r>
    </w:p>
    <w:p w14:paraId="6B0E0FB7" w14:textId="77777777" w:rsidR="007D2CAF" w:rsidRDefault="007D2CAF" w:rsidP="007D2CAF">
      <w:r>
        <w:t>Монобанк надає REST API для створення інвойсів, перевірки статусу транзакцій та webhook‑сповіщень (8)(9)(12). В системі застосовується підхід tokenized‑payments, який відповідає PCI DSS та передбачає відсутність зберігання карткових даних у системі (13).</w:t>
      </w:r>
    </w:p>
    <w:p w14:paraId="157DD57F" w14:textId="77777777" w:rsidR="007D2CAF" w:rsidRDefault="007D2CAF" w:rsidP="007D2CAF">
      <w:pPr>
        <w:pStyle w:val="30"/>
      </w:pPr>
      <w:r>
        <w:t>2.6. Система сповіщень (email, SMS, Telegram)</w:t>
      </w:r>
    </w:p>
    <w:p w14:paraId="17741FE9" w14:textId="77777777" w:rsidR="007D2CAF" w:rsidRDefault="007D2CAF" w:rsidP="007D2CAF">
      <w:r>
        <w:t>Омніканальна система передбачає використання SendGrid API для email (11), TurboSMS для SMS‑шлюзу (10), та Telegram Bot API для миттєвих повідомлень. Redis використовується для черг задач сповіщення, що забезпечує масштабованість та відсутність затримок у відповідях користувачу.</w:t>
      </w:r>
    </w:p>
    <w:p w14:paraId="5CF8FF04" w14:textId="77777777" w:rsidR="007D2CAF" w:rsidRDefault="007D2CAF" w:rsidP="007D2CAF">
      <w:pPr>
        <w:pStyle w:val="30"/>
      </w:pPr>
      <w:r>
        <w:t>2.7. Протоколи захисту та шифрування</w:t>
      </w:r>
    </w:p>
    <w:p w14:paraId="575C2055" w14:textId="77777777" w:rsidR="007D2CAF" w:rsidRDefault="007D2CAF" w:rsidP="007D2CAF">
      <w:r>
        <w:t>Згідно з рекомендаціями OWASP, система має впроваджувати TLS 1.3, захист від CSRF у веб‑клієнті, багатофакторну аутентифікацію (MFA), а також виявлення підозрілої активності через аудит‑логування (12).</w:t>
      </w:r>
    </w:p>
    <w:p w14:paraId="04513B98" w14:textId="77777777" w:rsidR="007D2CAF" w:rsidRDefault="007D2CAF" w:rsidP="007D2CAF">
      <w:pPr>
        <w:pStyle w:val="30"/>
      </w:pPr>
      <w:r>
        <w:t>Висновки до розділу 2</w:t>
      </w:r>
    </w:p>
    <w:p w14:paraId="3B67DA1C" w14:textId="77777777" w:rsidR="007D2CAF" w:rsidRDefault="007D2CAF" w:rsidP="007D2CAF">
      <w:r>
        <w:t>Запропоновані архітектурні рішення цілком відповідають сучасним тенденціям розробки. Побудована система є розширюваною, стійкою до навантажень, а також забезпечує високий рівень безпеки фінансових транзакцій, відповідаючи міжнародним стандартам.</w:t>
      </w:r>
    </w:p>
    <w:p w14:paraId="1A273E3D" w14:textId="77777777" w:rsidR="007D2CAF" w:rsidRDefault="007D2CAF" w:rsidP="007D2CAF">
      <w:pPr>
        <w:pStyle w:val="20"/>
      </w:pPr>
      <w:r>
        <w:t>Розділ 3. Реалізація мобільного додатку та серверної частини</w:t>
      </w:r>
    </w:p>
    <w:p w14:paraId="6E8B6A5F" w14:textId="77777777" w:rsidR="007D2CAF" w:rsidRDefault="007D2CAF" w:rsidP="007D2CAF">
      <w:pPr>
        <w:pStyle w:val="30"/>
      </w:pPr>
      <w:r>
        <w:t>3.1. Технологічний стек та версії</w:t>
      </w:r>
    </w:p>
    <w:p w14:paraId="757CB1E6" w14:textId="77777777" w:rsidR="007D2CAF" w:rsidRDefault="007D2CAF" w:rsidP="007D2CAF">
      <w:r>
        <w:t>У реалізації застосовано стек технологій: Next.js (web) для SSR/SSG (v14+), React Native (mobile, bare) для мобільного клієнта, NestJS (backend) з GraphQL (Apollo) та REST-ендпоінтами, PostgreSQL як основна СУБД, Redis для кешу та черг, RabbitMQ/Redis Queue для обробки задач, Docker для контейнеризації, GitHub Actions для CI/CD, та AWS (EC2/RDS/S3) для деплою (14)(3)(7).</w:t>
      </w:r>
    </w:p>
    <w:p w14:paraId="4BC1BA44" w14:textId="77777777" w:rsidR="007D2CAF" w:rsidRDefault="007D2CAF" w:rsidP="007D2CAF">
      <w:pPr>
        <w:pStyle w:val="30"/>
      </w:pPr>
      <w:r>
        <w:t>3.2. Структура проекту та модулі</w:t>
      </w:r>
    </w:p>
    <w:p w14:paraId="6213AA54" w14:textId="77777777" w:rsidR="007D2CAF" w:rsidRDefault="007D2CAF" w:rsidP="007D2CAF">
      <w:r>
        <w:t>Рекомендована монорепозиторна структура (наприклад, pnpm/workspaces або Nx):</w:t>
      </w:r>
      <w:r>
        <w:br/>
        <w:t>- /apps/web (Next.js)</w:t>
      </w:r>
      <w:r>
        <w:br/>
        <w:t>- /apps/mobile (React Native)</w:t>
      </w:r>
      <w:r>
        <w:br/>
        <w:t>- /packages/common (shared types, utils)</w:t>
      </w:r>
      <w:r>
        <w:br/>
        <w:t>- /services/api (NestJS)</w:t>
      </w:r>
      <w:r>
        <w:br/>
        <w:t>- /infra (Docker, k8s manifests, CI)</w:t>
      </w:r>
      <w:r>
        <w:br/>
      </w:r>
      <w:r>
        <w:br/>
        <w:t>Це дозволяє шарити бізнес-логіку та типи між фронтендом і мобайл-клієнтом, зменшуючи дублювання коду та полегшуючи тестування.</w:t>
      </w:r>
    </w:p>
    <w:p w14:paraId="277A3A60" w14:textId="77777777" w:rsidR="007D2CAF" w:rsidRDefault="007D2CAF" w:rsidP="007D2CAF">
      <w:pPr>
        <w:pStyle w:val="30"/>
      </w:pPr>
      <w:r>
        <w:t>3.3. Архітектура фронтендів</w:t>
      </w:r>
    </w:p>
    <w:p w14:paraId="171E30E5" w14:textId="77777777" w:rsidR="007D2CAF" w:rsidRDefault="007D2CAF" w:rsidP="007D2CAF">
      <w:r>
        <w:t>Web (Next.js): використовує SSR для сторінок каталогу та product pages (getServerSideProps або ISR), класифікований кеш на рівні CDN (SWs/edge) та локальний кеш для даних. React Native: offline-first архітектура з локальним сховищем (SQLite/Realm) та механізмом синхронізації змін через background sync (5)(6).</w:t>
      </w:r>
    </w:p>
    <w:p w14:paraId="7C46879F" w14:textId="77777777" w:rsidR="007D2CAF" w:rsidRDefault="007D2CAF" w:rsidP="007D2CAF">
      <w:pPr>
        <w:pStyle w:val="30"/>
      </w:pPr>
      <w:r>
        <w:lastRenderedPageBreak/>
        <w:t>3.4. Бекенд: модулі NestJS</w:t>
      </w:r>
    </w:p>
    <w:p w14:paraId="38CDD513" w14:textId="77777777" w:rsidR="007D2CAF" w:rsidRDefault="007D2CAF" w:rsidP="007D2CAF">
      <w:r>
        <w:t>Модульна структура NestJS: AuthModule, UsersModule, ProductsModule, OrdersModule, PaymentsModule, NotificationsModule, IntegrationsModule (Monobank, Fondy), SharedModule (DB, logger, config).</w:t>
      </w:r>
      <w:r>
        <w:br/>
        <w:t>API надається як через GraphQL (Apollo Server) — для гнучких клієнтських запитів, так і через REST контролери для простих endpoint'ів і webhook'ів.</w:t>
      </w:r>
    </w:p>
    <w:p w14:paraId="4B740C8C" w14:textId="77777777" w:rsidR="007D2CAF" w:rsidRDefault="007D2CAF" w:rsidP="007D2CAF">
      <w:pPr>
        <w:pStyle w:val="30"/>
      </w:pPr>
      <w:r>
        <w:t>3.5. Приклад REST-контролера (NestJS) для webhook Monobank</w:t>
      </w:r>
    </w:p>
    <w:p w14:paraId="3E123E1C" w14:textId="77777777" w:rsidR="007D2CAF" w:rsidRDefault="007D2CAF" w:rsidP="007D2CAF">
      <w:r>
        <w:t>Нижче приклад контролера на NestJS, що приймає webhook від Monobank (спрощено):</w:t>
      </w:r>
    </w:p>
    <w:p w14:paraId="5CE59D8C" w14:textId="77777777" w:rsidR="007D2CAF" w:rsidRDefault="007D2CAF" w:rsidP="007D2CAF">
      <w:r>
        <w:rPr>
          <w:rFonts w:ascii="Courier New" w:hAnsi="Courier New"/>
          <w:sz w:val="18"/>
        </w:rPr>
        <w:t>import { Controller, Post, Req, Res, HttpCode } from '@nestjs/common';</w:t>
      </w:r>
      <w:r>
        <w:rPr>
          <w:rFonts w:ascii="Courier New" w:hAnsi="Courier New"/>
          <w:sz w:val="18"/>
        </w:rPr>
        <w:br/>
        <w:t>import { PaymentsService } from './payments.service';</w:t>
      </w:r>
      <w:r>
        <w:rPr>
          <w:rFonts w:ascii="Courier New" w:hAnsi="Courier New"/>
          <w:sz w:val="18"/>
        </w:rPr>
        <w:br/>
      </w:r>
      <w:r>
        <w:rPr>
          <w:rFonts w:ascii="Courier New" w:hAnsi="Courier New"/>
          <w:sz w:val="18"/>
        </w:rPr>
        <w:br/>
        <w:t>@Controller('webhook')</w:t>
      </w:r>
      <w:r>
        <w:rPr>
          <w:rFonts w:ascii="Courier New" w:hAnsi="Courier New"/>
          <w:sz w:val="18"/>
        </w:rPr>
        <w:br/>
        <w:t>export class WebhookController {</w:t>
      </w:r>
      <w:r>
        <w:rPr>
          <w:rFonts w:ascii="Courier New" w:hAnsi="Courier New"/>
          <w:sz w:val="18"/>
        </w:rPr>
        <w:br/>
        <w:t xml:space="preserve">  constructor(private paymentsService: PaymentsService) {}</w:t>
      </w:r>
      <w:r>
        <w:rPr>
          <w:rFonts w:ascii="Courier New" w:hAnsi="Courier New"/>
          <w:sz w:val="18"/>
        </w:rPr>
        <w:br/>
      </w:r>
      <w:r>
        <w:rPr>
          <w:rFonts w:ascii="Courier New" w:hAnsi="Courier New"/>
          <w:sz w:val="18"/>
        </w:rPr>
        <w:br/>
        <w:t xml:space="preserve">  @Post('monobank')</w:t>
      </w:r>
      <w:r>
        <w:rPr>
          <w:rFonts w:ascii="Courier New" w:hAnsi="Courier New"/>
          <w:sz w:val="18"/>
        </w:rPr>
        <w:br/>
        <w:t xml:space="preserve">  @HttpCode(200)</w:t>
      </w:r>
      <w:r>
        <w:rPr>
          <w:rFonts w:ascii="Courier New" w:hAnsi="Courier New"/>
          <w:sz w:val="18"/>
        </w:rPr>
        <w:br/>
        <w:t xml:space="preserve">  async handleMonobankWebhook(@Req() req, @Res() res) {</w:t>
      </w:r>
      <w:r>
        <w:rPr>
          <w:rFonts w:ascii="Courier New" w:hAnsi="Courier New"/>
          <w:sz w:val="18"/>
        </w:rPr>
        <w:br/>
        <w:t xml:space="preserve">    const payload = req.body;</w:t>
      </w:r>
      <w:r>
        <w:rPr>
          <w:rFonts w:ascii="Courier New" w:hAnsi="Courier New"/>
          <w:sz w:val="18"/>
        </w:rPr>
        <w:br/>
        <w:t xml:space="preserve">    await this.paymentsService.processMonobankEvent(payload);</w:t>
      </w:r>
      <w:r>
        <w:rPr>
          <w:rFonts w:ascii="Courier New" w:hAnsi="Courier New"/>
          <w:sz w:val="18"/>
        </w:rPr>
        <w:br/>
        <w:t xml:space="preserve">    return res.send('ok');</w:t>
      </w:r>
      <w:r>
        <w:rPr>
          <w:rFonts w:ascii="Courier New" w:hAnsi="Courier New"/>
          <w:sz w:val="18"/>
        </w:rPr>
        <w:br/>
        <w:t xml:space="preserve">  }</w:t>
      </w:r>
      <w:r>
        <w:rPr>
          <w:rFonts w:ascii="Courier New" w:hAnsi="Courier New"/>
          <w:sz w:val="18"/>
        </w:rPr>
        <w:br/>
        <w:t>}</w:t>
      </w:r>
      <w:r>
        <w:rPr>
          <w:rFonts w:ascii="Courier New" w:hAnsi="Courier New"/>
          <w:sz w:val="18"/>
        </w:rPr>
        <w:br/>
      </w:r>
    </w:p>
    <w:p w14:paraId="6FD9FAD8" w14:textId="77777777" w:rsidR="007D2CAF" w:rsidRDefault="007D2CAF" w:rsidP="007D2CAF">
      <w:pPr>
        <w:pStyle w:val="30"/>
      </w:pPr>
      <w:r>
        <w:t>3.6. Приклад GraphQL резольвера (NestJS + Apollo)</w:t>
      </w:r>
    </w:p>
    <w:p w14:paraId="18791B65" w14:textId="77777777" w:rsidR="007D2CAF" w:rsidRDefault="007D2CAF" w:rsidP="007D2CAF">
      <w:r>
        <w:t>GraphQL резольвер для отримання переліку продуктів (спрощено):</w:t>
      </w:r>
    </w:p>
    <w:p w14:paraId="791CACF5" w14:textId="77777777" w:rsidR="007D2CAF" w:rsidRDefault="007D2CAF" w:rsidP="007D2CAF">
      <w:r>
        <w:rPr>
          <w:rFonts w:ascii="Courier New" w:hAnsi="Courier New"/>
          <w:sz w:val="18"/>
        </w:rPr>
        <w:t>import { Resolver, Query } from '@nestjs/graphql';</w:t>
      </w:r>
      <w:r>
        <w:rPr>
          <w:rFonts w:ascii="Courier New" w:hAnsi="Courier New"/>
          <w:sz w:val="18"/>
        </w:rPr>
        <w:br/>
        <w:t>import { ProductsService } from './products.service';</w:t>
      </w:r>
      <w:r>
        <w:rPr>
          <w:rFonts w:ascii="Courier New" w:hAnsi="Courier New"/>
          <w:sz w:val="18"/>
        </w:rPr>
        <w:br/>
      </w:r>
      <w:r>
        <w:rPr>
          <w:rFonts w:ascii="Courier New" w:hAnsi="Courier New"/>
          <w:sz w:val="18"/>
        </w:rPr>
        <w:br/>
        <w:t>@Resolver('Product')</w:t>
      </w:r>
      <w:r>
        <w:rPr>
          <w:rFonts w:ascii="Courier New" w:hAnsi="Courier New"/>
          <w:sz w:val="18"/>
        </w:rPr>
        <w:br/>
        <w:t>export class ProductsResolver {</w:t>
      </w:r>
      <w:r>
        <w:rPr>
          <w:rFonts w:ascii="Courier New" w:hAnsi="Courier New"/>
          <w:sz w:val="18"/>
        </w:rPr>
        <w:br/>
        <w:t xml:space="preserve">  constructor(private productsService: ProductsService) {}</w:t>
      </w:r>
      <w:r>
        <w:rPr>
          <w:rFonts w:ascii="Courier New" w:hAnsi="Courier New"/>
          <w:sz w:val="18"/>
        </w:rPr>
        <w:br/>
      </w:r>
      <w:r>
        <w:rPr>
          <w:rFonts w:ascii="Courier New" w:hAnsi="Courier New"/>
          <w:sz w:val="18"/>
        </w:rPr>
        <w:br/>
        <w:t xml:space="preserve">  @Query(() =&gt; [Product])</w:t>
      </w:r>
      <w:r>
        <w:rPr>
          <w:rFonts w:ascii="Courier New" w:hAnsi="Courier New"/>
          <w:sz w:val="18"/>
        </w:rPr>
        <w:br/>
        <w:t xml:space="preserve">  async products() {</w:t>
      </w:r>
      <w:r>
        <w:rPr>
          <w:rFonts w:ascii="Courier New" w:hAnsi="Courier New"/>
          <w:sz w:val="18"/>
        </w:rPr>
        <w:br/>
        <w:t xml:space="preserve">    return this.productsService.findAll();</w:t>
      </w:r>
      <w:r>
        <w:rPr>
          <w:rFonts w:ascii="Courier New" w:hAnsi="Courier New"/>
          <w:sz w:val="18"/>
        </w:rPr>
        <w:br/>
        <w:t xml:space="preserve">  }</w:t>
      </w:r>
      <w:r>
        <w:rPr>
          <w:rFonts w:ascii="Courier New" w:hAnsi="Courier New"/>
          <w:sz w:val="18"/>
        </w:rPr>
        <w:br/>
        <w:t>}</w:t>
      </w:r>
      <w:r>
        <w:rPr>
          <w:rFonts w:ascii="Courier New" w:hAnsi="Courier New"/>
          <w:sz w:val="18"/>
        </w:rPr>
        <w:br/>
      </w:r>
    </w:p>
    <w:p w14:paraId="5C2426D7" w14:textId="77777777" w:rsidR="007D2CAF" w:rsidRDefault="007D2CAF" w:rsidP="007D2CAF">
      <w:pPr>
        <w:pStyle w:val="30"/>
      </w:pPr>
      <w:r>
        <w:t>3.7. Інтеграція Monobank — приклад створення інвойсу</w:t>
      </w:r>
    </w:p>
    <w:p w14:paraId="71F2FF69" w14:textId="77777777" w:rsidR="007D2CAF" w:rsidRDefault="007D2CAF" w:rsidP="007D2CAF">
      <w:r>
        <w:t>Схема інтеграції: створення інвойсу на бекенді → клієнт (web/mobile) отримує посилання або token → користувач завершує оплату → Monobank надсилає webhook з результатом (8)(9)(12).</w:t>
      </w:r>
    </w:p>
    <w:p w14:paraId="123D6246" w14:textId="77777777" w:rsidR="007D2CAF" w:rsidRDefault="007D2CAF" w:rsidP="007D2CAF">
      <w:r>
        <w:t>Приклад запиту для створення інвойсу (псевдокод, Node.js/axios):</w:t>
      </w:r>
    </w:p>
    <w:p w14:paraId="57EFC61C" w14:textId="77777777" w:rsidR="007D2CAF" w:rsidRDefault="007D2CAF" w:rsidP="007D2CAF">
      <w:r>
        <w:rPr>
          <w:rFonts w:ascii="Courier New" w:hAnsi="Courier New"/>
          <w:sz w:val="18"/>
        </w:rPr>
        <w:t>const axios = require('axios');</w:t>
      </w:r>
      <w:r>
        <w:rPr>
          <w:rFonts w:ascii="Courier New" w:hAnsi="Courier New"/>
          <w:sz w:val="18"/>
        </w:rPr>
        <w:br/>
      </w:r>
      <w:r>
        <w:rPr>
          <w:rFonts w:ascii="Courier New" w:hAnsi="Courier New"/>
          <w:sz w:val="18"/>
        </w:rPr>
        <w:br/>
        <w:t>const createInvoice = async (order) =&gt; {</w:t>
      </w:r>
      <w:r>
        <w:rPr>
          <w:rFonts w:ascii="Courier New" w:hAnsi="Courier New"/>
          <w:sz w:val="18"/>
        </w:rPr>
        <w:br/>
        <w:t xml:space="preserve">  const res = await axios.post('https://api.monobank.ua/merchant/invoice/create', {</w:t>
      </w:r>
      <w:r>
        <w:rPr>
          <w:rFonts w:ascii="Courier New" w:hAnsi="Courier New"/>
          <w:sz w:val="18"/>
        </w:rPr>
        <w:br/>
        <w:t xml:space="preserve">    // payload: amount, currency, orderId, callbackUrl</w:t>
      </w:r>
      <w:r>
        <w:rPr>
          <w:rFonts w:ascii="Courier New" w:hAnsi="Courier New"/>
          <w:sz w:val="18"/>
        </w:rPr>
        <w:br/>
        <w:t xml:space="preserve">  }, {</w:t>
      </w:r>
      <w:r>
        <w:rPr>
          <w:rFonts w:ascii="Courier New" w:hAnsi="Courier New"/>
          <w:sz w:val="18"/>
        </w:rPr>
        <w:br/>
        <w:t xml:space="preserve">    headers: { 'X-Token': process.env.MONOBANK_TOKEN }</w:t>
      </w:r>
      <w:r>
        <w:rPr>
          <w:rFonts w:ascii="Courier New" w:hAnsi="Courier New"/>
          <w:sz w:val="18"/>
        </w:rPr>
        <w:br/>
        <w:t xml:space="preserve">  });</w:t>
      </w:r>
      <w:r>
        <w:rPr>
          <w:rFonts w:ascii="Courier New" w:hAnsi="Courier New"/>
          <w:sz w:val="18"/>
        </w:rPr>
        <w:br/>
        <w:t xml:space="preserve">  return res.data;</w:t>
      </w:r>
      <w:r>
        <w:rPr>
          <w:rFonts w:ascii="Courier New" w:hAnsi="Courier New"/>
          <w:sz w:val="18"/>
        </w:rPr>
        <w:br/>
        <w:t>};</w:t>
      </w:r>
      <w:r>
        <w:rPr>
          <w:rFonts w:ascii="Courier New" w:hAnsi="Courier New"/>
          <w:sz w:val="18"/>
        </w:rPr>
        <w:br/>
      </w:r>
    </w:p>
    <w:p w14:paraId="2490003B" w14:textId="77777777" w:rsidR="007D2CAF" w:rsidRDefault="007D2CAF" w:rsidP="007D2CAF">
      <w:pPr>
        <w:pStyle w:val="30"/>
      </w:pPr>
      <w:r>
        <w:t>3.8. Telegram bot — webhook приклад</w:t>
      </w:r>
    </w:p>
    <w:p w14:paraId="4365AC07" w14:textId="77777777" w:rsidR="007D2CAF" w:rsidRDefault="007D2CAF" w:rsidP="007D2CAF">
      <w:r>
        <w:t>Telegram-бот працює через webhook або polling. Рекомендовано використовувати webhook з TLS на бекенді для надійності. Приклад налаштування webhook у NestJS (спрощено):</w:t>
      </w:r>
    </w:p>
    <w:p w14:paraId="2E856528" w14:textId="77777777" w:rsidR="007D2CAF" w:rsidRDefault="007D2CAF" w:rsidP="007D2CAF">
      <w:r>
        <w:rPr>
          <w:rFonts w:ascii="Courier New" w:hAnsi="Courier New"/>
          <w:sz w:val="18"/>
        </w:rPr>
        <w:t>import { Controller, Post, Req, Res } from '@nestjs/common';</w:t>
      </w:r>
      <w:r>
        <w:rPr>
          <w:rFonts w:ascii="Courier New" w:hAnsi="Courier New"/>
          <w:sz w:val="18"/>
        </w:rPr>
        <w:br/>
      </w:r>
      <w:r>
        <w:rPr>
          <w:rFonts w:ascii="Courier New" w:hAnsi="Courier New"/>
          <w:sz w:val="18"/>
        </w:rPr>
        <w:br/>
      </w:r>
      <w:r>
        <w:rPr>
          <w:rFonts w:ascii="Courier New" w:hAnsi="Courier New"/>
          <w:sz w:val="18"/>
        </w:rPr>
        <w:lastRenderedPageBreak/>
        <w:t>@Controller('webhook')</w:t>
      </w:r>
      <w:r>
        <w:rPr>
          <w:rFonts w:ascii="Courier New" w:hAnsi="Courier New"/>
          <w:sz w:val="18"/>
        </w:rPr>
        <w:br/>
        <w:t>export class TelegramController {</w:t>
      </w:r>
      <w:r>
        <w:rPr>
          <w:rFonts w:ascii="Courier New" w:hAnsi="Courier New"/>
          <w:sz w:val="18"/>
        </w:rPr>
        <w:br/>
        <w:t xml:space="preserve">  @Post('telegram')</w:t>
      </w:r>
      <w:r>
        <w:rPr>
          <w:rFonts w:ascii="Courier New" w:hAnsi="Courier New"/>
          <w:sz w:val="18"/>
        </w:rPr>
        <w:br/>
        <w:t xml:space="preserve">  async handle(@Req() req, @Res() res) {</w:t>
      </w:r>
      <w:r>
        <w:rPr>
          <w:rFonts w:ascii="Courier New" w:hAnsi="Courier New"/>
          <w:sz w:val="18"/>
        </w:rPr>
        <w:br/>
        <w:t xml:space="preserve">    const update = req.body;</w:t>
      </w:r>
      <w:r>
        <w:rPr>
          <w:rFonts w:ascii="Courier New" w:hAnsi="Courier New"/>
          <w:sz w:val="18"/>
        </w:rPr>
        <w:br/>
        <w:t xml:space="preserve">    // process update, send response or enqueue job</w:t>
      </w:r>
      <w:r>
        <w:rPr>
          <w:rFonts w:ascii="Courier New" w:hAnsi="Courier New"/>
          <w:sz w:val="18"/>
        </w:rPr>
        <w:br/>
        <w:t xml:space="preserve">    return res.send('ok');</w:t>
      </w:r>
      <w:r>
        <w:rPr>
          <w:rFonts w:ascii="Courier New" w:hAnsi="Courier New"/>
          <w:sz w:val="18"/>
        </w:rPr>
        <w:br/>
        <w:t xml:space="preserve">  }</w:t>
      </w:r>
      <w:r>
        <w:rPr>
          <w:rFonts w:ascii="Courier New" w:hAnsi="Courier New"/>
          <w:sz w:val="18"/>
        </w:rPr>
        <w:br/>
        <w:t>}</w:t>
      </w:r>
      <w:r>
        <w:rPr>
          <w:rFonts w:ascii="Courier New" w:hAnsi="Courier New"/>
          <w:sz w:val="18"/>
        </w:rPr>
        <w:br/>
      </w:r>
    </w:p>
    <w:p w14:paraId="4E86767D" w14:textId="77777777" w:rsidR="007D2CAF" w:rsidRDefault="007D2CAF" w:rsidP="007D2CAF">
      <w:pPr>
        <w:pStyle w:val="30"/>
      </w:pPr>
      <w:r>
        <w:t>3.9. Email та SMS — приклади інтеграції</w:t>
      </w:r>
    </w:p>
    <w:p w14:paraId="177C73C7" w14:textId="77777777" w:rsidR="007D2CAF" w:rsidRDefault="007D2CAF" w:rsidP="007D2CAF">
      <w:r>
        <w:t>Email (SendGrid) — надсилання транзакційних листів через API з використанням шаблонів. SMS (TurboSMS) — відправлення через REST API з реєстрацією шаблонів для UA.</w:t>
      </w:r>
      <w:r>
        <w:br/>
        <w:t>Приклад відправки листа (Node.js/axios):</w:t>
      </w:r>
    </w:p>
    <w:p w14:paraId="1C724F05" w14:textId="77777777" w:rsidR="007D2CAF" w:rsidRDefault="007D2CAF" w:rsidP="007D2CAF">
      <w:r>
        <w:rPr>
          <w:rFonts w:ascii="Courier New" w:hAnsi="Courier New"/>
          <w:sz w:val="18"/>
        </w:rPr>
        <w:t>const sendEmail = async ({ to, subject, templateId, data }) =&gt; {</w:t>
      </w:r>
      <w:r>
        <w:rPr>
          <w:rFonts w:ascii="Courier New" w:hAnsi="Courier New"/>
          <w:sz w:val="18"/>
        </w:rPr>
        <w:br/>
        <w:t xml:space="preserve">  await axios.post('https://api.sendgrid.com/v3/mail/send', {</w:t>
      </w:r>
      <w:r>
        <w:rPr>
          <w:rFonts w:ascii="Courier New" w:hAnsi="Courier New"/>
          <w:sz w:val="18"/>
        </w:rPr>
        <w:br/>
        <w:t xml:space="preserve">    // message payload</w:t>
      </w:r>
      <w:r>
        <w:rPr>
          <w:rFonts w:ascii="Courier New" w:hAnsi="Courier New"/>
          <w:sz w:val="18"/>
        </w:rPr>
        <w:br/>
        <w:t xml:space="preserve">  }, {</w:t>
      </w:r>
      <w:r>
        <w:rPr>
          <w:rFonts w:ascii="Courier New" w:hAnsi="Courier New"/>
          <w:sz w:val="18"/>
        </w:rPr>
        <w:br/>
        <w:t xml:space="preserve">    headers: { 'Authorization': `Bearer ${process.env.SENDGRID_KEY}` }</w:t>
      </w:r>
      <w:r>
        <w:rPr>
          <w:rFonts w:ascii="Courier New" w:hAnsi="Courier New"/>
          <w:sz w:val="18"/>
        </w:rPr>
        <w:br/>
        <w:t xml:space="preserve">  });</w:t>
      </w:r>
      <w:r>
        <w:rPr>
          <w:rFonts w:ascii="Courier New" w:hAnsi="Courier New"/>
          <w:sz w:val="18"/>
        </w:rPr>
        <w:br/>
        <w:t>};</w:t>
      </w:r>
      <w:r>
        <w:rPr>
          <w:rFonts w:ascii="Courier New" w:hAnsi="Courier New"/>
          <w:sz w:val="18"/>
        </w:rPr>
        <w:br/>
      </w:r>
    </w:p>
    <w:p w14:paraId="684E2F5B" w14:textId="77777777" w:rsidR="007D2CAF" w:rsidRDefault="007D2CAF" w:rsidP="007D2CAF">
      <w:pPr>
        <w:pStyle w:val="30"/>
      </w:pPr>
      <w:r>
        <w:t>3.10. Docker та CI/CD</w:t>
      </w:r>
    </w:p>
    <w:p w14:paraId="1A7BAD46" w14:textId="77777777" w:rsidR="007D2CAF" w:rsidRDefault="007D2CAF" w:rsidP="007D2CAF">
      <w:r>
        <w:t>Кожен сервіс збирається у свій Docker image. GitHub Actions виконує тестування, збір образів і публікацію в Docker Registry, після чого деплой керується Terraform/CloudFormation або безпосередньо через ECS/Fargate або EC2. Рекомендується окремо тестувати контрактні тести між фронтендом і API (contract testing).</w:t>
      </w:r>
    </w:p>
    <w:p w14:paraId="15B30989" w14:textId="77777777" w:rsidR="007D2CAF" w:rsidRDefault="007D2CAF" w:rsidP="007D2CAF">
      <w:pPr>
        <w:pStyle w:val="30"/>
      </w:pPr>
      <w:r>
        <w:t>3.11. Тестування модулів реалізації</w:t>
      </w:r>
    </w:p>
    <w:p w14:paraId="10817B9A" w14:textId="77777777" w:rsidR="007D2CAF" w:rsidRDefault="007D2CAF" w:rsidP="007D2CAF">
      <w:r>
        <w:t>Для бекенду: unit-тести (Jest), інтеграційні тести (supertest), e2e-тести для API. Для фронтенду: unit (Vitest/Jest), e2e (Playwright). Для мобайла: Detox / Appium для UI тестів. Навантажувальні тести (k6 або Apache JMeter) для оцінки пропускної здатності та поведінки webhook'ів (5)(6)(19).</w:t>
      </w:r>
    </w:p>
    <w:p w14:paraId="526F8A93" w14:textId="77777777" w:rsidR="007D2CAF" w:rsidRDefault="007D2CAF" w:rsidP="007D2CAF">
      <w:pPr>
        <w:pStyle w:val="30"/>
      </w:pPr>
      <w:r>
        <w:t>Висновки до розділу 3</w:t>
      </w:r>
    </w:p>
    <w:p w14:paraId="1C241C1F" w14:textId="77777777" w:rsidR="007D2CAF" w:rsidRDefault="007D2CAF" w:rsidP="007D2CAF">
      <w:r>
        <w:t>Розроблена реалізація поєднує best-practices для e-commerce: розподілена архітектура, підтримка обох API-підходів (GraphQL + REST), інтеграція з Monobank як основним платіжним провайдером, та омніканальні механізми сповіщень. Наступним кроком буде додавання ER-діаграми, UML та фрагментів коду для критичних сценаріїв.</w:t>
      </w:r>
    </w:p>
    <w:p w14:paraId="30578843" w14:textId="77777777" w:rsidR="007D2CAF" w:rsidRDefault="007D2CAF" w:rsidP="007D2CAF">
      <w:pPr>
        <w:pStyle w:val="20"/>
      </w:pPr>
      <w:r>
        <w:t>Додаток: ER-діаграма та схема бази даних</w:t>
      </w:r>
    </w:p>
    <w:p w14:paraId="29133241" w14:textId="77777777" w:rsidR="007D2CAF" w:rsidRPr="007D2CAF" w:rsidRDefault="007D2CAF" w:rsidP="007D2CAF">
      <w:pPr>
        <w:pStyle w:val="ab"/>
        <w:rPr>
          <w:lang w:val="ru-RU"/>
        </w:rPr>
      </w:pPr>
      <w:r w:rsidRPr="007D2CAF">
        <w:rPr>
          <w:lang w:val="ru-RU"/>
        </w:rPr>
        <w:t xml:space="preserve">Нижче наведено текстове представлення </w:t>
      </w:r>
      <w:r>
        <w:t>ER</w:t>
      </w:r>
      <w:r w:rsidRPr="007D2CAF">
        <w:rPr>
          <w:lang w:val="ru-RU"/>
        </w:rPr>
        <w:t xml:space="preserve">-діаграми для основних сутностей та приклад </w:t>
      </w:r>
      <w:r>
        <w:t>SQL</w:t>
      </w:r>
      <w:r w:rsidRPr="007D2CAF">
        <w:rPr>
          <w:lang w:val="ru-RU"/>
        </w:rPr>
        <w:t xml:space="preserve">-структури таблиць. Для графічної </w:t>
      </w:r>
      <w:r>
        <w:t>ER</w:t>
      </w:r>
      <w:r w:rsidRPr="007D2CAF">
        <w:rPr>
          <w:lang w:val="ru-RU"/>
        </w:rPr>
        <w:t>-діаграми можна скористатися будь-яким інструментом (</w:t>
      </w:r>
      <w:r>
        <w:t>draw</w:t>
      </w:r>
      <w:r w:rsidRPr="007D2CAF">
        <w:rPr>
          <w:lang w:val="ru-RU"/>
        </w:rPr>
        <w:t>.</w:t>
      </w:r>
      <w:r>
        <w:t>io</w:t>
      </w:r>
      <w:r w:rsidRPr="007D2CAF">
        <w:rPr>
          <w:lang w:val="ru-RU"/>
        </w:rPr>
        <w:t xml:space="preserve">, </w:t>
      </w:r>
      <w:r>
        <w:t>dbdiagram</w:t>
      </w:r>
      <w:r w:rsidRPr="007D2CAF">
        <w:rPr>
          <w:lang w:val="ru-RU"/>
        </w:rPr>
        <w:t>.</w:t>
      </w:r>
      <w:r>
        <w:t>io</w:t>
      </w:r>
      <w:r w:rsidRPr="007D2CAF">
        <w:rPr>
          <w:lang w:val="ru-RU"/>
        </w:rPr>
        <w:t xml:space="preserve">, </w:t>
      </w:r>
      <w:r>
        <w:t>PlantUML</w:t>
      </w:r>
      <w:r w:rsidRPr="007D2CAF">
        <w:rPr>
          <w:lang w:val="ru-RU"/>
        </w:rPr>
        <w:t>).</w:t>
      </w:r>
    </w:p>
    <w:p w14:paraId="607BBF21" w14:textId="77777777" w:rsidR="007D2CAF" w:rsidRDefault="007D2CAF" w:rsidP="007D2CAF">
      <w:r>
        <w:rPr>
          <w:rFonts w:ascii="Courier New" w:hAnsi="Courier New"/>
          <w:sz w:val="18"/>
        </w:rPr>
        <w:t>Entities and relations (textual ER):</w:t>
      </w:r>
      <w:r>
        <w:rPr>
          <w:rFonts w:ascii="Courier New" w:hAnsi="Courier New"/>
          <w:sz w:val="18"/>
        </w:rPr>
        <w:br/>
        <w:t>User (id PK, email, phone, passwordHash, createdAt, role)</w:t>
      </w:r>
      <w:r>
        <w:rPr>
          <w:rFonts w:ascii="Courier New" w:hAnsi="Courier New"/>
          <w:sz w:val="18"/>
        </w:rPr>
        <w:br/>
        <w:t>Product (id PK, name, sku, description, price, currency, stock, categoryId FK)</w:t>
      </w:r>
      <w:r>
        <w:rPr>
          <w:rFonts w:ascii="Courier New" w:hAnsi="Courier New"/>
          <w:sz w:val="18"/>
        </w:rPr>
        <w:br/>
        <w:t>Category (id PK, name, parentId FK)</w:t>
      </w:r>
      <w:r>
        <w:rPr>
          <w:rFonts w:ascii="Courier New" w:hAnsi="Courier New"/>
          <w:sz w:val="18"/>
        </w:rPr>
        <w:br/>
        <w:t>Cart (id PK, userId FK, createdAt)</w:t>
      </w:r>
      <w:r>
        <w:rPr>
          <w:rFonts w:ascii="Courier New" w:hAnsi="Courier New"/>
          <w:sz w:val="18"/>
        </w:rPr>
        <w:br/>
        <w:t>CartItem (id PK, cartId FK, productId FK, quantity, price)</w:t>
      </w:r>
      <w:r>
        <w:rPr>
          <w:rFonts w:ascii="Courier New" w:hAnsi="Courier New"/>
          <w:sz w:val="18"/>
        </w:rPr>
        <w:br/>
        <w:t>Order (id PK, userId FK, totalAmount, status, createdAt, paymentId FK)</w:t>
      </w:r>
      <w:r>
        <w:rPr>
          <w:rFonts w:ascii="Courier New" w:hAnsi="Courier New"/>
          <w:sz w:val="18"/>
        </w:rPr>
        <w:br/>
        <w:t>OrderItem (id PK, orderId FK, productId FK, quantity, price)</w:t>
      </w:r>
      <w:r>
        <w:rPr>
          <w:rFonts w:ascii="Courier New" w:hAnsi="Courier New"/>
          <w:sz w:val="18"/>
        </w:rPr>
        <w:br/>
        <w:t>Payment (id PK, orderId FK, provider, providerPaymentId, status, amount, currency, createdAt)</w:t>
      </w:r>
      <w:r>
        <w:rPr>
          <w:rFonts w:ascii="Courier New" w:hAnsi="Courier New"/>
          <w:sz w:val="18"/>
        </w:rPr>
        <w:br/>
        <w:t>Notification (id PK, userId FK, channel, payload, status, sentAt)</w:t>
      </w:r>
      <w:r>
        <w:rPr>
          <w:rFonts w:ascii="Courier New" w:hAnsi="Courier New"/>
          <w:sz w:val="18"/>
        </w:rPr>
        <w:br/>
      </w:r>
    </w:p>
    <w:p w14:paraId="066034D3" w14:textId="77777777" w:rsidR="007D2CAF" w:rsidRDefault="007D2CAF" w:rsidP="007D2CAF">
      <w:r>
        <w:rPr>
          <w:rFonts w:ascii="Courier New" w:hAnsi="Courier New"/>
          <w:sz w:val="18"/>
        </w:rPr>
        <w:t>-- Example SQL schema (PostgreSQL)</w:t>
      </w:r>
      <w:r>
        <w:rPr>
          <w:rFonts w:ascii="Courier New" w:hAnsi="Courier New"/>
          <w:sz w:val="18"/>
        </w:rPr>
        <w:br/>
        <w:t>CREATE TABLE users (</w:t>
      </w:r>
      <w:r>
        <w:rPr>
          <w:rFonts w:ascii="Courier New" w:hAnsi="Courier New"/>
          <w:sz w:val="18"/>
        </w:rPr>
        <w:br/>
        <w:t xml:space="preserve">  id UUID PRIMARY KEY DEFAULT gen_random_uuid(),</w:t>
      </w:r>
      <w:r>
        <w:rPr>
          <w:rFonts w:ascii="Courier New" w:hAnsi="Courier New"/>
          <w:sz w:val="18"/>
        </w:rPr>
        <w:br/>
        <w:t xml:space="preserve">  email TEXT UNIQUE NOT NULL,</w:t>
      </w:r>
      <w:r>
        <w:rPr>
          <w:rFonts w:ascii="Courier New" w:hAnsi="Courier New"/>
          <w:sz w:val="18"/>
        </w:rPr>
        <w:br/>
        <w:t xml:space="preserve">  phone TEXT,</w:t>
      </w:r>
      <w:r>
        <w:rPr>
          <w:rFonts w:ascii="Courier New" w:hAnsi="Courier New"/>
          <w:sz w:val="18"/>
        </w:rPr>
        <w:br/>
        <w:t xml:space="preserve">  password_hash TEXT,</w:t>
      </w:r>
      <w:r>
        <w:rPr>
          <w:rFonts w:ascii="Courier New" w:hAnsi="Courier New"/>
          <w:sz w:val="18"/>
        </w:rPr>
        <w:br/>
        <w:t xml:space="preserve">  role TEXT DEFAULT 'user',</w:t>
      </w:r>
      <w:r>
        <w:rPr>
          <w:rFonts w:ascii="Courier New" w:hAnsi="Courier New"/>
          <w:sz w:val="18"/>
        </w:rPr>
        <w:br/>
        <w:t xml:space="preserve">  created_at TIMESTAMP WITH TIME ZONE DEFAULT now()</w:t>
      </w:r>
      <w:r>
        <w:rPr>
          <w:rFonts w:ascii="Courier New" w:hAnsi="Courier New"/>
          <w:sz w:val="18"/>
        </w:rPr>
        <w:br/>
        <w:t>);</w:t>
      </w:r>
      <w:r>
        <w:rPr>
          <w:rFonts w:ascii="Courier New" w:hAnsi="Courier New"/>
          <w:sz w:val="18"/>
        </w:rPr>
        <w:br/>
      </w:r>
      <w:r>
        <w:rPr>
          <w:rFonts w:ascii="Courier New" w:hAnsi="Courier New"/>
          <w:sz w:val="18"/>
        </w:rPr>
        <w:br/>
        <w:t>CREATE TABLE categories (</w:t>
      </w:r>
      <w:r>
        <w:rPr>
          <w:rFonts w:ascii="Courier New" w:hAnsi="Courier New"/>
          <w:sz w:val="18"/>
        </w:rPr>
        <w:br/>
        <w:t xml:space="preserve">  id SERIAL PRIMARY KEY,</w:t>
      </w:r>
      <w:r>
        <w:rPr>
          <w:rFonts w:ascii="Courier New" w:hAnsi="Courier New"/>
          <w:sz w:val="18"/>
        </w:rPr>
        <w:br/>
        <w:t xml:space="preserve">  name TEXT NOT NULL,</w:t>
      </w:r>
      <w:r>
        <w:rPr>
          <w:rFonts w:ascii="Courier New" w:hAnsi="Courier New"/>
          <w:sz w:val="18"/>
        </w:rPr>
        <w:br/>
        <w:t xml:space="preserve">  parent_id INT REFERENCES categories(id)</w:t>
      </w:r>
      <w:r>
        <w:rPr>
          <w:rFonts w:ascii="Courier New" w:hAnsi="Courier New"/>
          <w:sz w:val="18"/>
        </w:rPr>
        <w:br/>
        <w:t>);</w:t>
      </w:r>
      <w:r>
        <w:rPr>
          <w:rFonts w:ascii="Courier New" w:hAnsi="Courier New"/>
          <w:sz w:val="18"/>
        </w:rPr>
        <w:br/>
      </w:r>
      <w:r>
        <w:rPr>
          <w:rFonts w:ascii="Courier New" w:hAnsi="Courier New"/>
          <w:sz w:val="18"/>
        </w:rPr>
        <w:br/>
        <w:t>CREATE TABLE products (</w:t>
      </w:r>
      <w:r>
        <w:rPr>
          <w:rFonts w:ascii="Courier New" w:hAnsi="Courier New"/>
          <w:sz w:val="18"/>
        </w:rPr>
        <w:br/>
        <w:t xml:space="preserve">  id UUID PRIMARY KEY DEFAULT gen_random_uuid(),</w:t>
      </w:r>
      <w:r>
        <w:rPr>
          <w:rFonts w:ascii="Courier New" w:hAnsi="Courier New"/>
          <w:sz w:val="18"/>
        </w:rPr>
        <w:br/>
        <w:t xml:space="preserve">  name TEXT NOT NULL,</w:t>
      </w:r>
      <w:r>
        <w:rPr>
          <w:rFonts w:ascii="Courier New" w:hAnsi="Courier New"/>
          <w:sz w:val="18"/>
        </w:rPr>
        <w:br/>
        <w:t xml:space="preserve">  sku TEXT,</w:t>
      </w:r>
      <w:r>
        <w:rPr>
          <w:rFonts w:ascii="Courier New" w:hAnsi="Courier New"/>
          <w:sz w:val="18"/>
        </w:rPr>
        <w:br/>
        <w:t xml:space="preserve">  description TEXT,</w:t>
      </w:r>
      <w:r>
        <w:rPr>
          <w:rFonts w:ascii="Courier New" w:hAnsi="Courier New"/>
          <w:sz w:val="18"/>
        </w:rPr>
        <w:br/>
        <w:t xml:space="preserve">  price NUMERIC(12,2) NOT NULL,</w:t>
      </w:r>
      <w:r>
        <w:rPr>
          <w:rFonts w:ascii="Courier New" w:hAnsi="Courier New"/>
          <w:sz w:val="18"/>
        </w:rPr>
        <w:br/>
        <w:t xml:space="preserve">  currency TEXT NOT NULL DEFAULT 'UAH',</w:t>
      </w:r>
      <w:r>
        <w:rPr>
          <w:rFonts w:ascii="Courier New" w:hAnsi="Courier New"/>
          <w:sz w:val="18"/>
        </w:rPr>
        <w:br/>
        <w:t xml:space="preserve">  stock INT DEFAULT 0,</w:t>
      </w:r>
      <w:r>
        <w:rPr>
          <w:rFonts w:ascii="Courier New" w:hAnsi="Courier New"/>
          <w:sz w:val="18"/>
        </w:rPr>
        <w:br/>
        <w:t xml:space="preserve">  category_id INT REFERENCES categories(id)</w:t>
      </w:r>
      <w:r>
        <w:rPr>
          <w:rFonts w:ascii="Courier New" w:hAnsi="Courier New"/>
          <w:sz w:val="18"/>
        </w:rPr>
        <w:br/>
        <w:t>);</w:t>
      </w:r>
      <w:r>
        <w:rPr>
          <w:rFonts w:ascii="Courier New" w:hAnsi="Courier New"/>
          <w:sz w:val="18"/>
        </w:rPr>
        <w:br/>
      </w:r>
      <w:r>
        <w:rPr>
          <w:rFonts w:ascii="Courier New" w:hAnsi="Courier New"/>
          <w:sz w:val="18"/>
        </w:rPr>
        <w:br/>
        <w:t>CREATE TABLE carts (</w:t>
      </w:r>
      <w:r>
        <w:rPr>
          <w:rFonts w:ascii="Courier New" w:hAnsi="Courier New"/>
          <w:sz w:val="18"/>
        </w:rPr>
        <w:br/>
        <w:t xml:space="preserve">  id UUID PRIMARY KEY DEFAULT gen_random_uuid(),</w:t>
      </w:r>
      <w:r>
        <w:rPr>
          <w:rFonts w:ascii="Courier New" w:hAnsi="Courier New"/>
          <w:sz w:val="18"/>
        </w:rPr>
        <w:br/>
        <w:t xml:space="preserve">  user_id UUID REFERENCES users(id),</w:t>
      </w:r>
      <w:r>
        <w:rPr>
          <w:rFonts w:ascii="Courier New" w:hAnsi="Courier New"/>
          <w:sz w:val="18"/>
        </w:rPr>
        <w:br/>
        <w:t xml:space="preserve">  created_at TIMESTAMP WITH TIME ZONE DEFAULT now()</w:t>
      </w:r>
      <w:r>
        <w:rPr>
          <w:rFonts w:ascii="Courier New" w:hAnsi="Courier New"/>
          <w:sz w:val="18"/>
        </w:rPr>
        <w:br/>
        <w:t>);</w:t>
      </w:r>
      <w:r>
        <w:rPr>
          <w:rFonts w:ascii="Courier New" w:hAnsi="Courier New"/>
          <w:sz w:val="18"/>
        </w:rPr>
        <w:br/>
      </w:r>
      <w:r>
        <w:rPr>
          <w:rFonts w:ascii="Courier New" w:hAnsi="Courier New"/>
          <w:sz w:val="18"/>
        </w:rPr>
        <w:br/>
        <w:t>CREATE TABLE cart_items (</w:t>
      </w:r>
      <w:r>
        <w:rPr>
          <w:rFonts w:ascii="Courier New" w:hAnsi="Courier New"/>
          <w:sz w:val="18"/>
        </w:rPr>
        <w:br/>
        <w:t xml:space="preserve">  id UUID PRIMARY KEY DEFAULT gen_random_uuid(),</w:t>
      </w:r>
      <w:r>
        <w:rPr>
          <w:rFonts w:ascii="Courier New" w:hAnsi="Courier New"/>
          <w:sz w:val="18"/>
        </w:rPr>
        <w:br/>
        <w:t xml:space="preserve">  cart_id UUID REFERENCES carts(id) ON DELETE CASCADE,</w:t>
      </w:r>
      <w:r>
        <w:rPr>
          <w:rFonts w:ascii="Courier New" w:hAnsi="Courier New"/>
          <w:sz w:val="18"/>
        </w:rPr>
        <w:br/>
        <w:t xml:space="preserve">  product_id UUID REFERENCES products(id),</w:t>
      </w:r>
      <w:r>
        <w:rPr>
          <w:rFonts w:ascii="Courier New" w:hAnsi="Courier New"/>
          <w:sz w:val="18"/>
        </w:rPr>
        <w:br/>
        <w:t xml:space="preserve">  quantity INT NOT NULL,</w:t>
      </w:r>
      <w:r>
        <w:rPr>
          <w:rFonts w:ascii="Courier New" w:hAnsi="Courier New"/>
          <w:sz w:val="18"/>
        </w:rPr>
        <w:br/>
        <w:t xml:space="preserve">  price NUMERIC(12,2) NOT NULL</w:t>
      </w:r>
      <w:r>
        <w:rPr>
          <w:rFonts w:ascii="Courier New" w:hAnsi="Courier New"/>
          <w:sz w:val="18"/>
        </w:rPr>
        <w:br/>
        <w:t>);</w:t>
      </w:r>
      <w:r>
        <w:rPr>
          <w:rFonts w:ascii="Courier New" w:hAnsi="Courier New"/>
          <w:sz w:val="18"/>
        </w:rPr>
        <w:br/>
      </w:r>
      <w:r>
        <w:rPr>
          <w:rFonts w:ascii="Courier New" w:hAnsi="Courier New"/>
          <w:sz w:val="18"/>
        </w:rPr>
        <w:br/>
        <w:t>CREATE TABLE orders (</w:t>
      </w:r>
      <w:r>
        <w:rPr>
          <w:rFonts w:ascii="Courier New" w:hAnsi="Courier New"/>
          <w:sz w:val="18"/>
        </w:rPr>
        <w:br/>
        <w:t xml:space="preserve">  id UUID PRIMARY KEY DEFAULT gen_random_uuid(),</w:t>
      </w:r>
      <w:r>
        <w:rPr>
          <w:rFonts w:ascii="Courier New" w:hAnsi="Courier New"/>
          <w:sz w:val="18"/>
        </w:rPr>
        <w:br/>
        <w:t xml:space="preserve">  user_id UUID REFERENCES users(id),</w:t>
      </w:r>
      <w:r>
        <w:rPr>
          <w:rFonts w:ascii="Courier New" w:hAnsi="Courier New"/>
          <w:sz w:val="18"/>
        </w:rPr>
        <w:br/>
        <w:t xml:space="preserve">  total_amount NUMERIC(12,2) NOT NULL,</w:t>
      </w:r>
      <w:r>
        <w:rPr>
          <w:rFonts w:ascii="Courier New" w:hAnsi="Courier New"/>
          <w:sz w:val="18"/>
        </w:rPr>
        <w:br/>
        <w:t xml:space="preserve">  status TEXT NOT NULL,</w:t>
      </w:r>
      <w:r>
        <w:rPr>
          <w:rFonts w:ascii="Courier New" w:hAnsi="Courier New"/>
          <w:sz w:val="18"/>
        </w:rPr>
        <w:br/>
        <w:t xml:space="preserve">  created_at TIMESTAMP WITH TIME ZONE DEFAULT now(),</w:t>
      </w:r>
      <w:r>
        <w:rPr>
          <w:rFonts w:ascii="Courier New" w:hAnsi="Courier New"/>
          <w:sz w:val="18"/>
        </w:rPr>
        <w:br/>
        <w:t xml:space="preserve">  payment_id UUID REFERENCES payments(id)</w:t>
      </w:r>
      <w:r>
        <w:rPr>
          <w:rFonts w:ascii="Courier New" w:hAnsi="Courier New"/>
          <w:sz w:val="18"/>
        </w:rPr>
        <w:br/>
        <w:t>);</w:t>
      </w:r>
      <w:r>
        <w:rPr>
          <w:rFonts w:ascii="Courier New" w:hAnsi="Courier New"/>
          <w:sz w:val="18"/>
        </w:rPr>
        <w:br/>
      </w:r>
      <w:r>
        <w:rPr>
          <w:rFonts w:ascii="Courier New" w:hAnsi="Courier New"/>
          <w:sz w:val="18"/>
        </w:rPr>
        <w:br/>
        <w:t>CREATE TABLE order_items (</w:t>
      </w:r>
      <w:r>
        <w:rPr>
          <w:rFonts w:ascii="Courier New" w:hAnsi="Courier New"/>
          <w:sz w:val="18"/>
        </w:rPr>
        <w:br/>
        <w:t xml:space="preserve">  id UUID PRIMARY KEY DEFAULT gen_random_uuid(),</w:t>
      </w:r>
      <w:r>
        <w:rPr>
          <w:rFonts w:ascii="Courier New" w:hAnsi="Courier New"/>
          <w:sz w:val="18"/>
        </w:rPr>
        <w:br/>
        <w:t xml:space="preserve">  order_id UUID REFERENCES orders(id) ON DELETE CASCADE,</w:t>
      </w:r>
      <w:r>
        <w:rPr>
          <w:rFonts w:ascii="Courier New" w:hAnsi="Courier New"/>
          <w:sz w:val="18"/>
        </w:rPr>
        <w:br/>
        <w:t xml:space="preserve">  product_id UUID REFERENCES products(id),</w:t>
      </w:r>
      <w:r>
        <w:rPr>
          <w:rFonts w:ascii="Courier New" w:hAnsi="Courier New"/>
          <w:sz w:val="18"/>
        </w:rPr>
        <w:br/>
        <w:t xml:space="preserve">  quantity INT NOT NULL,</w:t>
      </w:r>
      <w:r>
        <w:rPr>
          <w:rFonts w:ascii="Courier New" w:hAnsi="Courier New"/>
          <w:sz w:val="18"/>
        </w:rPr>
        <w:br/>
        <w:t xml:space="preserve">  price NUMERIC(12,2) NOT NULL</w:t>
      </w:r>
      <w:r>
        <w:rPr>
          <w:rFonts w:ascii="Courier New" w:hAnsi="Courier New"/>
          <w:sz w:val="18"/>
        </w:rPr>
        <w:br/>
        <w:t>);</w:t>
      </w:r>
      <w:r>
        <w:rPr>
          <w:rFonts w:ascii="Courier New" w:hAnsi="Courier New"/>
          <w:sz w:val="18"/>
        </w:rPr>
        <w:br/>
      </w:r>
      <w:r>
        <w:rPr>
          <w:rFonts w:ascii="Courier New" w:hAnsi="Courier New"/>
          <w:sz w:val="18"/>
        </w:rPr>
        <w:br/>
        <w:t>CREATE TABLE payments (</w:t>
      </w:r>
      <w:r>
        <w:rPr>
          <w:rFonts w:ascii="Courier New" w:hAnsi="Courier New"/>
          <w:sz w:val="18"/>
        </w:rPr>
        <w:br/>
        <w:t xml:space="preserve">  id UUID PRIMARY KEY DEFAULT gen_random_uuid(),</w:t>
      </w:r>
      <w:r>
        <w:rPr>
          <w:rFonts w:ascii="Courier New" w:hAnsi="Courier New"/>
          <w:sz w:val="18"/>
        </w:rPr>
        <w:br/>
        <w:t xml:space="preserve">  order_id UUID REFERENCES orders(id),</w:t>
      </w:r>
      <w:r>
        <w:rPr>
          <w:rFonts w:ascii="Courier New" w:hAnsi="Courier New"/>
          <w:sz w:val="18"/>
        </w:rPr>
        <w:br/>
        <w:t xml:space="preserve">  provider TEXT,</w:t>
      </w:r>
      <w:r>
        <w:rPr>
          <w:rFonts w:ascii="Courier New" w:hAnsi="Courier New"/>
          <w:sz w:val="18"/>
        </w:rPr>
        <w:br/>
      </w:r>
      <w:r>
        <w:rPr>
          <w:rFonts w:ascii="Courier New" w:hAnsi="Courier New"/>
          <w:sz w:val="18"/>
        </w:rPr>
        <w:lastRenderedPageBreak/>
        <w:t xml:space="preserve">  provider_payment_id TEXT,</w:t>
      </w:r>
      <w:r>
        <w:rPr>
          <w:rFonts w:ascii="Courier New" w:hAnsi="Courier New"/>
          <w:sz w:val="18"/>
        </w:rPr>
        <w:br/>
        <w:t xml:space="preserve">  status TEXT,</w:t>
      </w:r>
      <w:r>
        <w:rPr>
          <w:rFonts w:ascii="Courier New" w:hAnsi="Courier New"/>
          <w:sz w:val="18"/>
        </w:rPr>
        <w:br/>
        <w:t xml:space="preserve">  amount NUMERIC(12,2),</w:t>
      </w:r>
      <w:r>
        <w:rPr>
          <w:rFonts w:ascii="Courier New" w:hAnsi="Courier New"/>
          <w:sz w:val="18"/>
        </w:rPr>
        <w:br/>
        <w:t xml:space="preserve">  currency TEXT,</w:t>
      </w:r>
      <w:r>
        <w:rPr>
          <w:rFonts w:ascii="Courier New" w:hAnsi="Courier New"/>
          <w:sz w:val="18"/>
        </w:rPr>
        <w:br/>
        <w:t xml:space="preserve">  created_at TIMESTAMP WITH TIME ZONE DEFAULT now()</w:t>
      </w:r>
      <w:r>
        <w:rPr>
          <w:rFonts w:ascii="Courier New" w:hAnsi="Courier New"/>
          <w:sz w:val="18"/>
        </w:rPr>
        <w:br/>
        <w:t>);</w:t>
      </w:r>
      <w:r>
        <w:rPr>
          <w:rFonts w:ascii="Courier New" w:hAnsi="Courier New"/>
          <w:sz w:val="18"/>
        </w:rPr>
        <w:br/>
      </w:r>
      <w:r>
        <w:rPr>
          <w:rFonts w:ascii="Courier New" w:hAnsi="Courier New"/>
          <w:sz w:val="18"/>
        </w:rPr>
        <w:br/>
        <w:t>CREATE TABLE notifications (</w:t>
      </w:r>
      <w:r>
        <w:rPr>
          <w:rFonts w:ascii="Courier New" w:hAnsi="Courier New"/>
          <w:sz w:val="18"/>
        </w:rPr>
        <w:br/>
        <w:t xml:space="preserve">  id UUID PRIMARY KEY DEFAULT gen_random_uuid(),</w:t>
      </w:r>
      <w:r>
        <w:rPr>
          <w:rFonts w:ascii="Courier New" w:hAnsi="Courier New"/>
          <w:sz w:val="18"/>
        </w:rPr>
        <w:br/>
        <w:t xml:space="preserve">  user_id UUID REFERENCES users(id),</w:t>
      </w:r>
      <w:r>
        <w:rPr>
          <w:rFonts w:ascii="Courier New" w:hAnsi="Courier New"/>
          <w:sz w:val="18"/>
        </w:rPr>
        <w:br/>
        <w:t xml:space="preserve">  channel TEXT,</w:t>
      </w:r>
      <w:r>
        <w:rPr>
          <w:rFonts w:ascii="Courier New" w:hAnsi="Courier New"/>
          <w:sz w:val="18"/>
        </w:rPr>
        <w:br/>
        <w:t xml:space="preserve">  payload JSONB,</w:t>
      </w:r>
      <w:r>
        <w:rPr>
          <w:rFonts w:ascii="Courier New" w:hAnsi="Courier New"/>
          <w:sz w:val="18"/>
        </w:rPr>
        <w:br/>
        <w:t xml:space="preserve">  status TEXT,</w:t>
      </w:r>
      <w:r>
        <w:rPr>
          <w:rFonts w:ascii="Courier New" w:hAnsi="Courier New"/>
          <w:sz w:val="18"/>
        </w:rPr>
        <w:br/>
        <w:t xml:space="preserve">  sent_at TIMESTAMP WITH TIME ZONE</w:t>
      </w:r>
      <w:r>
        <w:rPr>
          <w:rFonts w:ascii="Courier New" w:hAnsi="Courier New"/>
          <w:sz w:val="18"/>
        </w:rPr>
        <w:br/>
        <w:t>);</w:t>
      </w:r>
      <w:r>
        <w:rPr>
          <w:rFonts w:ascii="Courier New" w:hAnsi="Courier New"/>
          <w:sz w:val="18"/>
        </w:rPr>
        <w:br/>
      </w:r>
    </w:p>
    <w:p w14:paraId="33D74258" w14:textId="77777777" w:rsidR="007D2CAF" w:rsidRDefault="007D2CAF" w:rsidP="007D2CAF">
      <w:pPr>
        <w:pStyle w:val="20"/>
      </w:pPr>
      <w:r>
        <w:t>UML: Діаграми компонентів та послідовностей (PlantUML)</w:t>
      </w:r>
    </w:p>
    <w:p w14:paraId="6418EC94" w14:textId="77777777" w:rsidR="007D2CAF" w:rsidRPr="007D2CAF" w:rsidRDefault="007D2CAF" w:rsidP="007D2CAF">
      <w:pPr>
        <w:pStyle w:val="ab"/>
        <w:rPr>
          <w:lang w:val="ru-RU"/>
        </w:rPr>
      </w:pPr>
      <w:r w:rsidRPr="007D2CAF">
        <w:rPr>
          <w:lang w:val="ru-RU"/>
        </w:rPr>
        <w:t xml:space="preserve">Нижче наведено </w:t>
      </w:r>
      <w:r>
        <w:t>PlantUML</w:t>
      </w:r>
      <w:r w:rsidRPr="007D2CAF">
        <w:rPr>
          <w:lang w:val="ru-RU"/>
        </w:rPr>
        <w:t xml:space="preserve">-коди для компонентної діаграми та діаграми послідовностей. Ви можете візуалізувати їх за допомогою </w:t>
      </w:r>
      <w:r>
        <w:t>PlantUML</w:t>
      </w:r>
      <w:r w:rsidRPr="007D2CAF">
        <w:rPr>
          <w:lang w:val="ru-RU"/>
        </w:rPr>
        <w:t xml:space="preserve"> або онлайн-інструментів (</w:t>
      </w:r>
      <w:r>
        <w:t>plantuml</w:t>
      </w:r>
      <w:r w:rsidRPr="007D2CAF">
        <w:rPr>
          <w:lang w:val="ru-RU"/>
        </w:rPr>
        <w:t>.</w:t>
      </w:r>
      <w:r>
        <w:t>com</w:t>
      </w:r>
      <w:r w:rsidRPr="007D2CAF">
        <w:rPr>
          <w:lang w:val="ru-RU"/>
        </w:rPr>
        <w:t xml:space="preserve">, </w:t>
      </w:r>
      <w:r>
        <w:t>www</w:t>
      </w:r>
      <w:r w:rsidRPr="007D2CAF">
        <w:rPr>
          <w:lang w:val="ru-RU"/>
        </w:rPr>
        <w:t>.</w:t>
      </w:r>
      <w:r>
        <w:t>planttext</w:t>
      </w:r>
      <w:r w:rsidRPr="007D2CAF">
        <w:rPr>
          <w:lang w:val="ru-RU"/>
        </w:rPr>
        <w:t>.</w:t>
      </w:r>
      <w:r>
        <w:t>com</w:t>
      </w:r>
      <w:r w:rsidRPr="007D2CAF">
        <w:rPr>
          <w:lang w:val="ru-RU"/>
        </w:rPr>
        <w:t>).</w:t>
      </w:r>
    </w:p>
    <w:p w14:paraId="2B38D5F7" w14:textId="77777777" w:rsidR="007D2CAF" w:rsidRDefault="007D2CAF" w:rsidP="007D2CAF">
      <w:r>
        <w:rPr>
          <w:rFonts w:ascii="Courier New" w:hAnsi="Courier New"/>
          <w:sz w:val="18"/>
        </w:rPr>
        <w:t>@startuml</w:t>
      </w:r>
      <w:r>
        <w:rPr>
          <w:rFonts w:ascii="Courier New" w:hAnsi="Courier New"/>
          <w:sz w:val="18"/>
        </w:rPr>
        <w:br/>
        <w:t>package "Frontend" {</w:t>
      </w:r>
      <w:r>
        <w:rPr>
          <w:rFonts w:ascii="Courier New" w:hAnsi="Courier New"/>
          <w:sz w:val="18"/>
        </w:rPr>
        <w:br/>
        <w:t xml:space="preserve">  [Next.js App]</w:t>
      </w:r>
      <w:r>
        <w:rPr>
          <w:rFonts w:ascii="Courier New" w:hAnsi="Courier New"/>
          <w:sz w:val="18"/>
        </w:rPr>
        <w:br/>
        <w:t xml:space="preserve">  [React Native App]</w:t>
      </w:r>
      <w:r>
        <w:rPr>
          <w:rFonts w:ascii="Courier New" w:hAnsi="Courier New"/>
          <w:sz w:val="18"/>
        </w:rPr>
        <w:br/>
        <w:t>}</w:t>
      </w:r>
      <w:r>
        <w:rPr>
          <w:rFonts w:ascii="Courier New" w:hAnsi="Courier New"/>
          <w:sz w:val="18"/>
        </w:rPr>
        <w:br/>
        <w:t>package "Backend" {</w:t>
      </w:r>
      <w:r>
        <w:rPr>
          <w:rFonts w:ascii="Courier New" w:hAnsi="Courier New"/>
          <w:sz w:val="18"/>
        </w:rPr>
        <w:br/>
        <w:t xml:space="preserve">  [NestJS API]</w:t>
      </w:r>
      <w:r>
        <w:rPr>
          <w:rFonts w:ascii="Courier New" w:hAnsi="Courier New"/>
          <w:sz w:val="18"/>
        </w:rPr>
        <w:br/>
        <w:t xml:space="preserve">  [PaymentsService]</w:t>
      </w:r>
      <w:r>
        <w:rPr>
          <w:rFonts w:ascii="Courier New" w:hAnsi="Courier New"/>
          <w:sz w:val="18"/>
        </w:rPr>
        <w:br/>
        <w:t xml:space="preserve">  [NotificationsService]</w:t>
      </w:r>
      <w:r>
        <w:rPr>
          <w:rFonts w:ascii="Courier New" w:hAnsi="Courier New"/>
          <w:sz w:val="18"/>
        </w:rPr>
        <w:br/>
        <w:t>}</w:t>
      </w:r>
      <w:r>
        <w:rPr>
          <w:rFonts w:ascii="Courier New" w:hAnsi="Courier New"/>
          <w:sz w:val="18"/>
        </w:rPr>
        <w:br/>
        <w:t>database "PostgreSQL" as PG</w:t>
      </w:r>
      <w:r>
        <w:rPr>
          <w:rFonts w:ascii="Courier New" w:hAnsi="Courier New"/>
          <w:sz w:val="18"/>
        </w:rPr>
        <w:br/>
        <w:t>queue "Redis/RabbitMQ" as Q</w:t>
      </w:r>
      <w:r>
        <w:rPr>
          <w:rFonts w:ascii="Courier New" w:hAnsi="Courier New"/>
          <w:sz w:val="18"/>
        </w:rPr>
        <w:br/>
        <w:t>PG &lt;-- [NestJS API]</w:t>
      </w:r>
      <w:r>
        <w:rPr>
          <w:rFonts w:ascii="Courier New" w:hAnsi="Courier New"/>
          <w:sz w:val="18"/>
        </w:rPr>
        <w:br/>
        <w:t>Q &lt;-- [NotificationsService]</w:t>
      </w:r>
      <w:r>
        <w:rPr>
          <w:rFonts w:ascii="Courier New" w:hAnsi="Courier New"/>
          <w:sz w:val="18"/>
        </w:rPr>
        <w:br/>
        <w:t>[Next.js App] --&gt; [NestJS API]</w:t>
      </w:r>
      <w:r>
        <w:rPr>
          <w:rFonts w:ascii="Courier New" w:hAnsi="Courier New"/>
          <w:sz w:val="18"/>
        </w:rPr>
        <w:br/>
        <w:t>[React Native App] --&gt; [NestJS API]</w:t>
      </w:r>
      <w:r>
        <w:rPr>
          <w:rFonts w:ascii="Courier New" w:hAnsi="Courier New"/>
          <w:sz w:val="18"/>
        </w:rPr>
        <w:br/>
        <w:t>[NestJS API] --&gt; [PaymentsService]</w:t>
      </w:r>
      <w:r>
        <w:rPr>
          <w:rFonts w:ascii="Courier New" w:hAnsi="Courier New"/>
          <w:sz w:val="18"/>
        </w:rPr>
        <w:br/>
        <w:t>[NestJS API] --&gt; [NotificationsService]</w:t>
      </w:r>
      <w:r>
        <w:rPr>
          <w:rFonts w:ascii="Courier New" w:hAnsi="Courier New"/>
          <w:sz w:val="18"/>
        </w:rPr>
        <w:br/>
        <w:t>@enduml</w:t>
      </w:r>
      <w:r>
        <w:rPr>
          <w:rFonts w:ascii="Courier New" w:hAnsi="Courier New"/>
          <w:sz w:val="18"/>
        </w:rPr>
        <w:br/>
      </w:r>
    </w:p>
    <w:p w14:paraId="3E75234C" w14:textId="77777777" w:rsidR="007D2CAF" w:rsidRDefault="007D2CAF" w:rsidP="007D2CAF">
      <w:r>
        <w:rPr>
          <w:rFonts w:ascii="Courier New" w:hAnsi="Courier New"/>
          <w:sz w:val="18"/>
        </w:rPr>
        <w:t>@startuml</w:t>
      </w:r>
      <w:r>
        <w:rPr>
          <w:rFonts w:ascii="Courier New" w:hAnsi="Courier New"/>
          <w:sz w:val="18"/>
        </w:rPr>
        <w:br/>
        <w:t>actor User</w:t>
      </w:r>
      <w:r>
        <w:rPr>
          <w:rFonts w:ascii="Courier New" w:hAnsi="Courier New"/>
          <w:sz w:val="18"/>
        </w:rPr>
        <w:br/>
        <w:t>User -&gt; NextJs: Browse product</w:t>
      </w:r>
      <w:r>
        <w:rPr>
          <w:rFonts w:ascii="Courier New" w:hAnsi="Courier New"/>
          <w:sz w:val="18"/>
        </w:rPr>
        <w:br/>
        <w:t>NextJs -&gt; NestJS: Query product (GraphQL)</w:t>
      </w:r>
      <w:r>
        <w:rPr>
          <w:rFonts w:ascii="Courier New" w:hAnsi="Courier New"/>
          <w:sz w:val="18"/>
        </w:rPr>
        <w:br/>
        <w:t>NestJS -&gt; PG: SELECT product</w:t>
      </w:r>
      <w:r>
        <w:rPr>
          <w:rFonts w:ascii="Courier New" w:hAnsi="Courier New"/>
          <w:sz w:val="18"/>
        </w:rPr>
        <w:br/>
        <w:t>PG --&gt; NestJS: product data</w:t>
      </w:r>
      <w:r>
        <w:rPr>
          <w:rFonts w:ascii="Courier New" w:hAnsi="Courier New"/>
          <w:sz w:val="18"/>
        </w:rPr>
        <w:br/>
        <w:t>NestJS --&gt; NextJs: product data</w:t>
      </w:r>
      <w:r>
        <w:rPr>
          <w:rFonts w:ascii="Courier New" w:hAnsi="Courier New"/>
          <w:sz w:val="18"/>
        </w:rPr>
        <w:br/>
        <w:t>User -&gt; NextJs: Checkout</w:t>
      </w:r>
      <w:r>
        <w:rPr>
          <w:rFonts w:ascii="Courier New" w:hAnsi="Courier New"/>
          <w:sz w:val="18"/>
        </w:rPr>
        <w:br/>
        <w:t>NextJs -&gt; NestJS: Create Order (REST)</w:t>
      </w:r>
      <w:r>
        <w:rPr>
          <w:rFonts w:ascii="Courier New" w:hAnsi="Courier New"/>
          <w:sz w:val="18"/>
        </w:rPr>
        <w:br/>
        <w:t>NestJS -&gt; PaymentsService: createInvoice</w:t>
      </w:r>
      <w:r>
        <w:rPr>
          <w:rFonts w:ascii="Courier New" w:hAnsi="Courier New"/>
          <w:sz w:val="18"/>
        </w:rPr>
        <w:br/>
        <w:t>PaymentsService -&gt; Monobank: create invoice</w:t>
      </w:r>
      <w:r>
        <w:rPr>
          <w:rFonts w:ascii="Courier New" w:hAnsi="Courier New"/>
          <w:sz w:val="18"/>
        </w:rPr>
        <w:br/>
        <w:t>Monobank --&gt; PaymentsService: invoice data</w:t>
      </w:r>
      <w:r>
        <w:rPr>
          <w:rFonts w:ascii="Courier New" w:hAnsi="Courier New"/>
          <w:sz w:val="18"/>
        </w:rPr>
        <w:br/>
        <w:t>PaymentsService --&gt; NestJS: invoice token</w:t>
      </w:r>
      <w:r>
        <w:rPr>
          <w:rFonts w:ascii="Courier New" w:hAnsi="Courier New"/>
          <w:sz w:val="18"/>
        </w:rPr>
        <w:br/>
        <w:t>NestJS --&gt; NextJs: redirect to payment</w:t>
      </w:r>
      <w:r>
        <w:rPr>
          <w:rFonts w:ascii="Courier New" w:hAnsi="Courier New"/>
          <w:sz w:val="18"/>
        </w:rPr>
        <w:br/>
      </w:r>
      <w:r>
        <w:rPr>
          <w:rFonts w:ascii="Courier New" w:hAnsi="Courier New"/>
          <w:sz w:val="18"/>
        </w:rPr>
        <w:lastRenderedPageBreak/>
        <w:t>@enduml</w:t>
      </w:r>
      <w:r>
        <w:rPr>
          <w:rFonts w:ascii="Courier New" w:hAnsi="Courier New"/>
          <w:sz w:val="18"/>
        </w:rPr>
        <w:br/>
      </w:r>
    </w:p>
    <w:p w14:paraId="2ED7E7C9" w14:textId="77777777" w:rsidR="007D2CAF" w:rsidRDefault="007D2CAF" w:rsidP="007D2CAF">
      <w:pPr>
        <w:pStyle w:val="20"/>
      </w:pPr>
      <w:r>
        <w:t>Розділ 4. Забезпечення безпеки та захисту даних</w:t>
      </w:r>
    </w:p>
    <w:p w14:paraId="2BE3E74F" w14:textId="77777777" w:rsidR="007D2CAF" w:rsidRDefault="007D2CAF" w:rsidP="007D2CAF">
      <w:pPr>
        <w:pStyle w:val="30"/>
      </w:pPr>
      <w:r>
        <w:t>4.1. Політика безпеки та моделі загроз</w:t>
      </w:r>
    </w:p>
    <w:p w14:paraId="612D7AA5" w14:textId="77777777" w:rsidR="007D2CAF" w:rsidRDefault="007D2CAF" w:rsidP="007D2CAF">
      <w:r>
        <w:t>Для побудови політики безпеки використовується модель STRIDE та аналіз загроз OWASP. Визначаються цілі захисту: конфіденційність, цілісність, доступність, а також вимоги до аудиту та моніторингу (12)(13).</w:t>
      </w:r>
    </w:p>
    <w:p w14:paraId="28C6E795" w14:textId="77777777" w:rsidR="007D2CAF" w:rsidRDefault="007D2CAF" w:rsidP="007D2CAF">
      <w:pPr>
        <w:pStyle w:val="30"/>
      </w:pPr>
      <w:r>
        <w:t>4.2. Захист аутентифікації та авторизації</w:t>
      </w:r>
    </w:p>
    <w:p w14:paraId="71AEF839" w14:textId="77777777" w:rsidR="007D2CAF" w:rsidRDefault="007D2CAF" w:rsidP="007D2CAF">
      <w:r>
        <w:t>Рекомендовано використовувати JWT з коротким TTL для access-токенів та довшим TTL для refresh-токенів, зберігати refresh-токени у httpOnly secure cookies для веба, та у захищеному сховищі на мобайлі. Додатково — впровадження MFA (TOTP або SMS) для критичних операцій (12).</w:t>
      </w:r>
    </w:p>
    <w:p w14:paraId="60758C48" w14:textId="77777777" w:rsidR="007D2CAF" w:rsidRDefault="007D2CAF" w:rsidP="007D2CAF">
      <w:pPr>
        <w:pStyle w:val="30"/>
      </w:pPr>
      <w:r>
        <w:t>4.3. Захист платіжних даних та відповідність PCI DSS</w:t>
      </w:r>
    </w:p>
    <w:p w14:paraId="18937D73" w14:textId="77777777" w:rsidR="007D2CAF" w:rsidRDefault="007D2CAF" w:rsidP="007D2CAF">
      <w:r>
        <w:t>Система не зберігає карткові дані: використовується tokenized payments від Monobank. Сертифікація PCI DSS не завжди потрібна при використанні сторони провайдера, але необхідно слідувати best-practices: TLS, логування доступу, меморандум про зберігання журналів та політику доступу до секретів (13)(22).</w:t>
      </w:r>
    </w:p>
    <w:p w14:paraId="6D406FB4" w14:textId="77777777" w:rsidR="007D2CAF" w:rsidRDefault="007D2CAF" w:rsidP="007D2CAF">
      <w:pPr>
        <w:pStyle w:val="30"/>
      </w:pPr>
      <w:r>
        <w:t>4.4. Захист API та webhook</w:t>
      </w:r>
    </w:p>
    <w:p w14:paraId="5C0A3ECE" w14:textId="77777777" w:rsidR="007D2CAF" w:rsidRDefault="007D2CAF" w:rsidP="007D2CAF">
      <w:r>
        <w:t>Webhook від Monobank та Telegram захищаються перевіркою підпису (HMAC) у заголовках та перевіркою джерела. API має rate-limiting (rate-limiter), валідацію вхідних даних (Zod/Joi) та захист від CSRF для веб-форм. Всі внутрішні сервіси взаємодіють через mTLS або через VPC, щоб мінімізувати ризики зовнішніх атак.</w:t>
      </w:r>
    </w:p>
    <w:p w14:paraId="10184CC4" w14:textId="77777777" w:rsidR="007D2CAF" w:rsidRDefault="007D2CAF" w:rsidP="007D2CAF">
      <w:pPr>
        <w:pStyle w:val="30"/>
      </w:pPr>
      <w:r>
        <w:t>4.5. Логування, моніторинг та інцидент-менеджмент</w:t>
      </w:r>
    </w:p>
    <w:p w14:paraId="0F45AC36" w14:textId="77777777" w:rsidR="007D2CAF" w:rsidRDefault="007D2CAF" w:rsidP="007D2CAF">
      <w:r>
        <w:t>Логування подій (аутентифікація, платежі, критичні помилки) відправляється у централізовану систему (CloudWatch/ELK), налаштовуються алерти для аномалій (Grafana Alerting). Існує план реагування на інциденти з ролями та процедурами.</w:t>
      </w:r>
    </w:p>
    <w:p w14:paraId="7EEC3F26" w14:textId="77777777" w:rsidR="007D2CAF" w:rsidRDefault="007D2CAF" w:rsidP="007D2CAF">
      <w:pPr>
        <w:pStyle w:val="30"/>
      </w:pPr>
      <w:r>
        <w:t>4.6. Тестування безпеки</w:t>
      </w:r>
    </w:p>
    <w:p w14:paraId="483F8319" w14:textId="77777777" w:rsidR="007D2CAF" w:rsidRDefault="007D2CAF" w:rsidP="007D2CAF">
      <w:r>
        <w:t>Планується проведення SAST (SonarQube), DAST (OWASP ZAP), а також penetration testing (third-party) перед виходом у production. Окремо — тестування політик доступу та перевірка на витоки секретів у CI/CD (git-secrets, truffleHog).</w:t>
      </w:r>
    </w:p>
    <w:p w14:paraId="47953E4F" w14:textId="77777777" w:rsidR="007D2CAF" w:rsidRDefault="007D2CAF" w:rsidP="007D2CAF">
      <w:pPr>
        <w:pStyle w:val="20"/>
      </w:pPr>
      <w:r>
        <w:t>Розділ 5. CI/CD та деплой у хмарі (AWS)</w:t>
      </w:r>
    </w:p>
    <w:p w14:paraId="43842993" w14:textId="77777777" w:rsidR="007D2CAF" w:rsidRDefault="007D2CAF" w:rsidP="007D2CAF">
      <w:pPr>
        <w:pStyle w:val="30"/>
      </w:pPr>
      <w:r>
        <w:t>5.1. Загальна стратегія деплою</w:t>
      </w:r>
    </w:p>
    <w:p w14:paraId="403BD42E" w14:textId="77777777" w:rsidR="007D2CAF" w:rsidRDefault="007D2CAF" w:rsidP="007D2CAF">
      <w:r>
        <w:t>Використовується інфраструктура як код (Terraform) або CloudFormation для опису ресурсів. Контейнеризований бекенд деплоїться у ECS/Fargate або EKS, RDS — PostgreSQL, S3 для медіа, CloudFront як CDN для Next.js. Redis (ElastiCache) для кешу та черг.</w:t>
      </w:r>
    </w:p>
    <w:p w14:paraId="5247B224" w14:textId="77777777" w:rsidR="007D2CAF" w:rsidRDefault="007D2CAF" w:rsidP="007D2CAF">
      <w:pPr>
        <w:pStyle w:val="30"/>
      </w:pPr>
      <w:r>
        <w:t>5.2. Dockerfile приклади</w:t>
      </w:r>
    </w:p>
    <w:p w14:paraId="2389E938" w14:textId="77777777" w:rsidR="007D2CAF" w:rsidRDefault="007D2CAF" w:rsidP="007D2CAF">
      <w:r>
        <w:rPr>
          <w:rFonts w:ascii="Courier New" w:hAnsi="Courier New"/>
          <w:sz w:val="18"/>
        </w:rPr>
        <w:t># Backend Dockerfile (Node/NestJS)</w:t>
      </w:r>
      <w:r>
        <w:rPr>
          <w:rFonts w:ascii="Courier New" w:hAnsi="Courier New"/>
          <w:sz w:val="18"/>
        </w:rPr>
        <w:br/>
        <w:t>FROM node:20-alpine</w:t>
      </w:r>
      <w:r>
        <w:rPr>
          <w:rFonts w:ascii="Courier New" w:hAnsi="Courier New"/>
          <w:sz w:val="18"/>
        </w:rPr>
        <w:br/>
        <w:t>WORKDIR /app</w:t>
      </w:r>
      <w:r>
        <w:rPr>
          <w:rFonts w:ascii="Courier New" w:hAnsi="Courier New"/>
          <w:sz w:val="18"/>
        </w:rPr>
        <w:br/>
        <w:t>COPY package*.json ./</w:t>
      </w:r>
      <w:r>
        <w:rPr>
          <w:rFonts w:ascii="Courier New" w:hAnsi="Courier New"/>
          <w:sz w:val="18"/>
        </w:rPr>
        <w:br/>
        <w:t>RUN npm ci --only=production</w:t>
      </w:r>
      <w:r>
        <w:rPr>
          <w:rFonts w:ascii="Courier New" w:hAnsi="Courier New"/>
          <w:sz w:val="18"/>
        </w:rPr>
        <w:br/>
        <w:t>COPY . .</w:t>
      </w:r>
      <w:r>
        <w:rPr>
          <w:rFonts w:ascii="Courier New" w:hAnsi="Courier New"/>
          <w:sz w:val="18"/>
        </w:rPr>
        <w:br/>
        <w:t>RUN npm run build</w:t>
      </w:r>
      <w:r>
        <w:rPr>
          <w:rFonts w:ascii="Courier New" w:hAnsi="Courier New"/>
          <w:sz w:val="18"/>
        </w:rPr>
        <w:br/>
        <w:t>CMD ["node", "dist/main.js"]</w:t>
      </w:r>
      <w:r>
        <w:rPr>
          <w:rFonts w:ascii="Courier New" w:hAnsi="Courier New"/>
          <w:sz w:val="18"/>
        </w:rPr>
        <w:br/>
      </w:r>
    </w:p>
    <w:p w14:paraId="7CC4D086" w14:textId="77777777" w:rsidR="007D2CAF" w:rsidRDefault="007D2CAF" w:rsidP="007D2CAF">
      <w:r>
        <w:rPr>
          <w:rFonts w:ascii="Courier New" w:hAnsi="Courier New"/>
          <w:sz w:val="18"/>
        </w:rPr>
        <w:t># Next.js Dockerfile (production)</w:t>
      </w:r>
      <w:r>
        <w:rPr>
          <w:rFonts w:ascii="Courier New" w:hAnsi="Courier New"/>
          <w:sz w:val="18"/>
        </w:rPr>
        <w:br/>
        <w:t>FROM node:20-alpine AS builder</w:t>
      </w:r>
      <w:r>
        <w:rPr>
          <w:rFonts w:ascii="Courier New" w:hAnsi="Courier New"/>
          <w:sz w:val="18"/>
        </w:rPr>
        <w:br/>
        <w:t>WORKDIR /app</w:t>
      </w:r>
      <w:r>
        <w:rPr>
          <w:rFonts w:ascii="Courier New" w:hAnsi="Courier New"/>
          <w:sz w:val="18"/>
        </w:rPr>
        <w:br/>
        <w:t>COPY package*.json ./</w:t>
      </w:r>
      <w:r>
        <w:rPr>
          <w:rFonts w:ascii="Courier New" w:hAnsi="Courier New"/>
          <w:sz w:val="18"/>
        </w:rPr>
        <w:br/>
        <w:t>RUN npm ci</w:t>
      </w:r>
      <w:r>
        <w:rPr>
          <w:rFonts w:ascii="Courier New" w:hAnsi="Courier New"/>
          <w:sz w:val="18"/>
        </w:rPr>
        <w:br/>
        <w:t>COPY . .</w:t>
      </w:r>
      <w:r>
        <w:rPr>
          <w:rFonts w:ascii="Courier New" w:hAnsi="Courier New"/>
          <w:sz w:val="18"/>
        </w:rPr>
        <w:br/>
      </w:r>
      <w:r>
        <w:rPr>
          <w:rFonts w:ascii="Courier New" w:hAnsi="Courier New"/>
          <w:sz w:val="18"/>
        </w:rPr>
        <w:lastRenderedPageBreak/>
        <w:t>RUN npm run build</w:t>
      </w:r>
      <w:r>
        <w:rPr>
          <w:rFonts w:ascii="Courier New" w:hAnsi="Courier New"/>
          <w:sz w:val="18"/>
        </w:rPr>
        <w:br/>
      </w:r>
      <w:r>
        <w:rPr>
          <w:rFonts w:ascii="Courier New" w:hAnsi="Courier New"/>
          <w:sz w:val="18"/>
        </w:rPr>
        <w:br/>
        <w:t>FROM node:20-alpine</w:t>
      </w:r>
      <w:r>
        <w:rPr>
          <w:rFonts w:ascii="Courier New" w:hAnsi="Courier New"/>
          <w:sz w:val="18"/>
        </w:rPr>
        <w:br/>
        <w:t>WORKDIR /app</w:t>
      </w:r>
      <w:r>
        <w:rPr>
          <w:rFonts w:ascii="Courier New" w:hAnsi="Courier New"/>
          <w:sz w:val="18"/>
        </w:rPr>
        <w:br/>
        <w:t>COPY --from=builder /app/.next ./.next</w:t>
      </w:r>
      <w:r>
        <w:rPr>
          <w:rFonts w:ascii="Courier New" w:hAnsi="Courier New"/>
          <w:sz w:val="18"/>
        </w:rPr>
        <w:br/>
        <w:t>COPY --from=builder /app/node_modules ./node_modules</w:t>
      </w:r>
      <w:r>
        <w:rPr>
          <w:rFonts w:ascii="Courier New" w:hAnsi="Courier New"/>
          <w:sz w:val="18"/>
        </w:rPr>
        <w:br/>
        <w:t>COPY package*.json ./</w:t>
      </w:r>
      <w:r>
        <w:rPr>
          <w:rFonts w:ascii="Courier New" w:hAnsi="Courier New"/>
          <w:sz w:val="18"/>
        </w:rPr>
        <w:br/>
        <w:t>CMD ["npm", "start"]</w:t>
      </w:r>
      <w:r>
        <w:rPr>
          <w:rFonts w:ascii="Courier New" w:hAnsi="Courier New"/>
          <w:sz w:val="18"/>
        </w:rPr>
        <w:br/>
      </w:r>
    </w:p>
    <w:p w14:paraId="258093F3" w14:textId="77777777" w:rsidR="007D2CAF" w:rsidRDefault="007D2CAF" w:rsidP="007D2CAF">
      <w:pPr>
        <w:pStyle w:val="30"/>
      </w:pPr>
      <w:r>
        <w:t>5.3. Приклад GitHub Actions workflow</w:t>
      </w:r>
    </w:p>
    <w:p w14:paraId="50B8A113" w14:textId="77777777" w:rsidR="007D2CAF" w:rsidRDefault="007D2CAF" w:rsidP="007D2CAF">
      <w:r>
        <w:rPr>
          <w:rFonts w:ascii="Courier New" w:hAnsi="Courier New"/>
          <w:sz w:val="18"/>
        </w:rPr>
        <w:t># .github/workflows/ci-cd.yml (спрощено)</w:t>
      </w:r>
      <w:r>
        <w:rPr>
          <w:rFonts w:ascii="Courier New" w:hAnsi="Courier New"/>
          <w:sz w:val="18"/>
        </w:rPr>
        <w:br/>
        <w:t>name: CI/CD</w:t>
      </w:r>
      <w:r>
        <w:rPr>
          <w:rFonts w:ascii="Courier New" w:hAnsi="Courier New"/>
          <w:sz w:val="18"/>
        </w:rPr>
        <w:br/>
        <w:t>on:</w:t>
      </w:r>
      <w:r>
        <w:rPr>
          <w:rFonts w:ascii="Courier New" w:hAnsi="Courier New"/>
          <w:sz w:val="18"/>
        </w:rPr>
        <w:br/>
        <w:t xml:space="preserve">  push:</w:t>
      </w:r>
      <w:r>
        <w:rPr>
          <w:rFonts w:ascii="Courier New" w:hAnsi="Courier New"/>
          <w:sz w:val="18"/>
        </w:rPr>
        <w:br/>
        <w:t xml:space="preserve">    branches: [ main ]</w:t>
      </w:r>
      <w:r>
        <w:rPr>
          <w:rFonts w:ascii="Courier New" w:hAnsi="Courier New"/>
          <w:sz w:val="18"/>
        </w:rPr>
        <w:br/>
      </w:r>
      <w:r>
        <w:rPr>
          <w:rFonts w:ascii="Courier New" w:hAnsi="Courier New"/>
          <w:sz w:val="18"/>
        </w:rPr>
        <w:br/>
        <w:t>jobs:</w:t>
      </w:r>
      <w:r>
        <w:rPr>
          <w:rFonts w:ascii="Courier New" w:hAnsi="Courier New"/>
          <w:sz w:val="18"/>
        </w:rPr>
        <w:br/>
        <w:t xml:space="preserve">  build:</w:t>
      </w:r>
      <w:r>
        <w:rPr>
          <w:rFonts w:ascii="Courier New" w:hAnsi="Courier New"/>
          <w:sz w:val="18"/>
        </w:rPr>
        <w:br/>
        <w:t xml:space="preserve">    runs-on: ubuntu-latest</w:t>
      </w:r>
      <w:r>
        <w:rPr>
          <w:rFonts w:ascii="Courier New" w:hAnsi="Courier New"/>
          <w:sz w:val="18"/>
        </w:rPr>
        <w:br/>
        <w:t xml:space="preserve">    steps:</w:t>
      </w:r>
      <w:r>
        <w:rPr>
          <w:rFonts w:ascii="Courier New" w:hAnsi="Courier New"/>
          <w:sz w:val="18"/>
        </w:rPr>
        <w:br/>
        <w:t xml:space="preserve">      - uses: actions/checkout@v4</w:t>
      </w:r>
      <w:r>
        <w:rPr>
          <w:rFonts w:ascii="Courier New" w:hAnsi="Courier New"/>
          <w:sz w:val="18"/>
        </w:rPr>
        <w:br/>
        <w:t xml:space="preserve">      - name: Setup Node</w:t>
      </w:r>
      <w:r>
        <w:rPr>
          <w:rFonts w:ascii="Courier New" w:hAnsi="Courier New"/>
          <w:sz w:val="18"/>
        </w:rPr>
        <w:br/>
        <w:t xml:space="preserve">        uses: actions/setup-node@v4</w:t>
      </w:r>
      <w:r>
        <w:rPr>
          <w:rFonts w:ascii="Courier New" w:hAnsi="Courier New"/>
          <w:sz w:val="18"/>
        </w:rPr>
        <w:br/>
        <w:t xml:space="preserve">        with:</w:t>
      </w:r>
      <w:r>
        <w:rPr>
          <w:rFonts w:ascii="Courier New" w:hAnsi="Courier New"/>
          <w:sz w:val="18"/>
        </w:rPr>
        <w:br/>
        <w:t xml:space="preserve">          node-version: '20'</w:t>
      </w:r>
      <w:r>
        <w:rPr>
          <w:rFonts w:ascii="Courier New" w:hAnsi="Courier New"/>
          <w:sz w:val="18"/>
        </w:rPr>
        <w:br/>
        <w:t xml:space="preserve">      - name: Install</w:t>
      </w:r>
      <w:r>
        <w:rPr>
          <w:rFonts w:ascii="Courier New" w:hAnsi="Courier New"/>
          <w:sz w:val="18"/>
        </w:rPr>
        <w:br/>
        <w:t xml:space="preserve">        run: npm ci</w:t>
      </w:r>
      <w:r>
        <w:rPr>
          <w:rFonts w:ascii="Courier New" w:hAnsi="Courier New"/>
          <w:sz w:val="18"/>
        </w:rPr>
        <w:br/>
        <w:t xml:space="preserve">      - name: Run tests</w:t>
      </w:r>
      <w:r>
        <w:rPr>
          <w:rFonts w:ascii="Courier New" w:hAnsi="Courier New"/>
          <w:sz w:val="18"/>
        </w:rPr>
        <w:br/>
        <w:t xml:space="preserve">        run: npm test</w:t>
      </w:r>
      <w:r>
        <w:rPr>
          <w:rFonts w:ascii="Courier New" w:hAnsi="Courier New"/>
          <w:sz w:val="18"/>
        </w:rPr>
        <w:br/>
        <w:t xml:space="preserve">      - name: Build Docker image</w:t>
      </w:r>
      <w:r>
        <w:rPr>
          <w:rFonts w:ascii="Courier New" w:hAnsi="Courier New"/>
          <w:sz w:val="18"/>
        </w:rPr>
        <w:br/>
        <w:t xml:space="preserve">        run: |</w:t>
      </w:r>
      <w:r>
        <w:rPr>
          <w:rFonts w:ascii="Courier New" w:hAnsi="Courier New"/>
          <w:sz w:val="18"/>
        </w:rPr>
        <w:br/>
        <w:t xml:space="preserve">          docker build -t myapp/backend ./services/api</w:t>
      </w:r>
      <w:r>
        <w:rPr>
          <w:rFonts w:ascii="Courier New" w:hAnsi="Courier New"/>
          <w:sz w:val="18"/>
        </w:rPr>
        <w:br/>
        <w:t xml:space="preserve">          docker build -t myapp/web ./apps/web</w:t>
      </w:r>
      <w:r>
        <w:rPr>
          <w:rFonts w:ascii="Courier New" w:hAnsi="Courier New"/>
          <w:sz w:val="18"/>
        </w:rPr>
        <w:br/>
        <w:t xml:space="preserve">      - name: Push images</w:t>
      </w:r>
      <w:r>
        <w:rPr>
          <w:rFonts w:ascii="Courier New" w:hAnsi="Courier New"/>
          <w:sz w:val="18"/>
        </w:rPr>
        <w:br/>
        <w:t xml:space="preserve">        run: echo 'push to registry (implement)'</w:t>
      </w:r>
      <w:r>
        <w:rPr>
          <w:rFonts w:ascii="Courier New" w:hAnsi="Courier New"/>
          <w:sz w:val="18"/>
        </w:rPr>
        <w:br/>
      </w:r>
    </w:p>
    <w:p w14:paraId="560840E6" w14:textId="77777777" w:rsidR="007D2CAF" w:rsidRDefault="007D2CAF" w:rsidP="007D2CAF">
      <w:pPr>
        <w:pStyle w:val="30"/>
      </w:pPr>
      <w:r>
        <w:t>5.4. Механізми безперервного деплою та rollback</w:t>
      </w:r>
    </w:p>
    <w:p w14:paraId="15AEA015" w14:textId="77777777" w:rsidR="007D2CAF" w:rsidRDefault="007D2CAF" w:rsidP="007D2CAF">
      <w:r>
        <w:t>Рекомендується використовувати Blue/Green або Canary deployments (ECS/CodeDeploy або Argo Rollouts) для зменшення ризику. Налаштування health-checks і автоматичного rollback за невдалих показників (errotrate, latency)</w:t>
      </w:r>
    </w:p>
    <w:p w14:paraId="67400803" w14:textId="77777777" w:rsidR="007D2CAF" w:rsidRDefault="007D2CAF" w:rsidP="007D2CAF">
      <w:pPr>
        <w:pStyle w:val="30"/>
      </w:pPr>
      <w:r>
        <w:t>5.5. Налаштування секретів і керування доступом</w:t>
      </w:r>
    </w:p>
    <w:p w14:paraId="1E8058BF" w14:textId="77777777" w:rsidR="007D2CAF" w:rsidRDefault="007D2CAF" w:rsidP="007D2CAF">
      <w:r>
        <w:t>Секрети зберігаються у AWS Secrets Manager або Parameter Store, доступ надається через IAM ролі. CI має мінімізований доступ до секретів (least privilege).</w:t>
      </w:r>
    </w:p>
    <w:p w14:paraId="3CD96251" w14:textId="77777777" w:rsidR="007D2CAF" w:rsidRDefault="007D2CAF" w:rsidP="007D2CAF">
      <w:pPr>
        <w:pStyle w:val="30"/>
      </w:pPr>
      <w:r>
        <w:t>Висновки до розділів 4 та 5</w:t>
      </w:r>
    </w:p>
    <w:p w14:paraId="7A9D897A" w14:textId="77777777" w:rsidR="007D2CAF" w:rsidRDefault="007D2CAF" w:rsidP="007D2CAF">
      <w:r>
        <w:t>Розроблена політика безпеки й CI/CD стратегія забезпечують високий рівень надійності, безпеки та можливість масштабу для майбутнього росту системи.</w:t>
      </w:r>
    </w:p>
    <w:p w14:paraId="00B817A1" w14:textId="316F1D5B" w:rsidR="007D2CAF" w:rsidRPr="007D2CAF" w:rsidRDefault="007D2CAF" w:rsidP="007D2CAF">
      <w:pPr>
        <w:pStyle w:val="15"/>
        <w:spacing w:line="240" w:lineRule="auto"/>
        <w:ind w:firstLine="0"/>
        <w:rPr>
          <w:color w:val="000000" w:themeColor="text1"/>
        </w:rPr>
      </w:pPr>
      <w:bookmarkStart w:id="13" w:name="_GoBack"/>
      <w:bookmarkEnd w:id="13"/>
    </w:p>
    <w:sectPr w:rsidR="007D2CAF" w:rsidRPr="007D2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1494B"/>
    <w:multiLevelType w:val="hybridMultilevel"/>
    <w:tmpl w:val="77C2B210"/>
    <w:lvl w:ilvl="0" w:tplc="DF485FA2">
      <w:start w:val="1"/>
      <w:numFmt w:val="bullet"/>
      <w:pStyle w:val="1"/>
      <w:lvlText w:val=""/>
      <w:lvlJc w:val="left"/>
      <w:pPr>
        <w:ind w:left="720" w:hanging="360"/>
      </w:pPr>
      <w:rPr>
        <w:rFonts w:ascii="Symbol" w:hAnsi="Symbol" w:hint="default"/>
      </w:rPr>
    </w:lvl>
    <w:lvl w:ilvl="1" w:tplc="5158F45E">
      <w:start w:val="1"/>
      <w:numFmt w:val="bullet"/>
      <w:pStyle w:val="2"/>
      <w:lvlText w:val="o"/>
      <w:lvlJc w:val="left"/>
      <w:pPr>
        <w:ind w:left="1440" w:hanging="360"/>
      </w:pPr>
      <w:rPr>
        <w:rFonts w:ascii="Courier New" w:hAnsi="Courier New" w:cs="Courier New" w:hint="default"/>
      </w:rPr>
    </w:lvl>
    <w:lvl w:ilvl="2" w:tplc="80664248">
      <w:start w:val="1"/>
      <w:numFmt w:val="bullet"/>
      <w:pStyle w:va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D4F0E"/>
    <w:multiLevelType w:val="hybridMultilevel"/>
    <w:tmpl w:val="29B68E2C"/>
    <w:lvl w:ilvl="0" w:tplc="083C0001">
      <w:start w:val="1"/>
      <w:numFmt w:val="bullet"/>
      <w:lvlText w:val=""/>
      <w:lvlJc w:val="left"/>
      <w:pPr>
        <w:ind w:left="1440" w:hanging="360"/>
      </w:pPr>
      <w:rPr>
        <w:rFonts w:ascii="Symbol" w:hAnsi="Symbol" w:hint="default"/>
      </w:rPr>
    </w:lvl>
    <w:lvl w:ilvl="1" w:tplc="083C0003" w:tentative="1">
      <w:start w:val="1"/>
      <w:numFmt w:val="bullet"/>
      <w:lvlText w:val="o"/>
      <w:lvlJc w:val="left"/>
      <w:pPr>
        <w:ind w:left="2160" w:hanging="360"/>
      </w:pPr>
      <w:rPr>
        <w:rFonts w:ascii="Courier New" w:hAnsi="Courier New" w:cs="Courier New" w:hint="default"/>
      </w:rPr>
    </w:lvl>
    <w:lvl w:ilvl="2" w:tplc="083C0005" w:tentative="1">
      <w:start w:val="1"/>
      <w:numFmt w:val="bullet"/>
      <w:lvlText w:val=""/>
      <w:lvlJc w:val="left"/>
      <w:pPr>
        <w:ind w:left="2880" w:hanging="360"/>
      </w:pPr>
      <w:rPr>
        <w:rFonts w:ascii="Wingdings" w:hAnsi="Wingdings" w:hint="default"/>
      </w:rPr>
    </w:lvl>
    <w:lvl w:ilvl="3" w:tplc="083C0001" w:tentative="1">
      <w:start w:val="1"/>
      <w:numFmt w:val="bullet"/>
      <w:lvlText w:val=""/>
      <w:lvlJc w:val="left"/>
      <w:pPr>
        <w:ind w:left="3600" w:hanging="360"/>
      </w:pPr>
      <w:rPr>
        <w:rFonts w:ascii="Symbol" w:hAnsi="Symbol" w:hint="default"/>
      </w:rPr>
    </w:lvl>
    <w:lvl w:ilvl="4" w:tplc="083C0003" w:tentative="1">
      <w:start w:val="1"/>
      <w:numFmt w:val="bullet"/>
      <w:lvlText w:val="o"/>
      <w:lvlJc w:val="left"/>
      <w:pPr>
        <w:ind w:left="4320" w:hanging="360"/>
      </w:pPr>
      <w:rPr>
        <w:rFonts w:ascii="Courier New" w:hAnsi="Courier New" w:cs="Courier New" w:hint="default"/>
      </w:rPr>
    </w:lvl>
    <w:lvl w:ilvl="5" w:tplc="083C0005" w:tentative="1">
      <w:start w:val="1"/>
      <w:numFmt w:val="bullet"/>
      <w:lvlText w:val=""/>
      <w:lvlJc w:val="left"/>
      <w:pPr>
        <w:ind w:left="5040" w:hanging="360"/>
      </w:pPr>
      <w:rPr>
        <w:rFonts w:ascii="Wingdings" w:hAnsi="Wingdings" w:hint="default"/>
      </w:rPr>
    </w:lvl>
    <w:lvl w:ilvl="6" w:tplc="083C0001" w:tentative="1">
      <w:start w:val="1"/>
      <w:numFmt w:val="bullet"/>
      <w:lvlText w:val=""/>
      <w:lvlJc w:val="left"/>
      <w:pPr>
        <w:ind w:left="5760" w:hanging="360"/>
      </w:pPr>
      <w:rPr>
        <w:rFonts w:ascii="Symbol" w:hAnsi="Symbol" w:hint="default"/>
      </w:rPr>
    </w:lvl>
    <w:lvl w:ilvl="7" w:tplc="083C0003" w:tentative="1">
      <w:start w:val="1"/>
      <w:numFmt w:val="bullet"/>
      <w:lvlText w:val="o"/>
      <w:lvlJc w:val="left"/>
      <w:pPr>
        <w:ind w:left="6480" w:hanging="360"/>
      </w:pPr>
      <w:rPr>
        <w:rFonts w:ascii="Courier New" w:hAnsi="Courier New" w:cs="Courier New" w:hint="default"/>
      </w:rPr>
    </w:lvl>
    <w:lvl w:ilvl="8" w:tplc="083C0005" w:tentative="1">
      <w:start w:val="1"/>
      <w:numFmt w:val="bullet"/>
      <w:lvlText w:val=""/>
      <w:lvlJc w:val="left"/>
      <w:pPr>
        <w:ind w:left="7200" w:hanging="360"/>
      </w:pPr>
      <w:rPr>
        <w:rFonts w:ascii="Wingdings" w:hAnsi="Wingdings" w:hint="default"/>
      </w:rPr>
    </w:lvl>
  </w:abstractNum>
  <w:abstractNum w:abstractNumId="2" w15:restartNumberingAfterBreak="0">
    <w:nsid w:val="1BCC16FC"/>
    <w:multiLevelType w:val="hybridMultilevel"/>
    <w:tmpl w:val="D180A126"/>
    <w:lvl w:ilvl="0" w:tplc="083C0001">
      <w:start w:val="1"/>
      <w:numFmt w:val="bullet"/>
      <w:lvlText w:val=""/>
      <w:lvlJc w:val="left"/>
      <w:pPr>
        <w:ind w:left="1440" w:hanging="360"/>
      </w:pPr>
      <w:rPr>
        <w:rFonts w:ascii="Symbol" w:hAnsi="Symbol" w:hint="default"/>
      </w:rPr>
    </w:lvl>
    <w:lvl w:ilvl="1" w:tplc="083C0003" w:tentative="1">
      <w:start w:val="1"/>
      <w:numFmt w:val="bullet"/>
      <w:lvlText w:val="o"/>
      <w:lvlJc w:val="left"/>
      <w:pPr>
        <w:ind w:left="2160" w:hanging="360"/>
      </w:pPr>
      <w:rPr>
        <w:rFonts w:ascii="Courier New" w:hAnsi="Courier New" w:cs="Courier New" w:hint="default"/>
      </w:rPr>
    </w:lvl>
    <w:lvl w:ilvl="2" w:tplc="083C0005" w:tentative="1">
      <w:start w:val="1"/>
      <w:numFmt w:val="bullet"/>
      <w:lvlText w:val=""/>
      <w:lvlJc w:val="left"/>
      <w:pPr>
        <w:ind w:left="2880" w:hanging="360"/>
      </w:pPr>
      <w:rPr>
        <w:rFonts w:ascii="Wingdings" w:hAnsi="Wingdings" w:hint="default"/>
      </w:rPr>
    </w:lvl>
    <w:lvl w:ilvl="3" w:tplc="083C0001" w:tentative="1">
      <w:start w:val="1"/>
      <w:numFmt w:val="bullet"/>
      <w:lvlText w:val=""/>
      <w:lvlJc w:val="left"/>
      <w:pPr>
        <w:ind w:left="3600" w:hanging="360"/>
      </w:pPr>
      <w:rPr>
        <w:rFonts w:ascii="Symbol" w:hAnsi="Symbol" w:hint="default"/>
      </w:rPr>
    </w:lvl>
    <w:lvl w:ilvl="4" w:tplc="083C0003" w:tentative="1">
      <w:start w:val="1"/>
      <w:numFmt w:val="bullet"/>
      <w:lvlText w:val="o"/>
      <w:lvlJc w:val="left"/>
      <w:pPr>
        <w:ind w:left="4320" w:hanging="360"/>
      </w:pPr>
      <w:rPr>
        <w:rFonts w:ascii="Courier New" w:hAnsi="Courier New" w:cs="Courier New" w:hint="default"/>
      </w:rPr>
    </w:lvl>
    <w:lvl w:ilvl="5" w:tplc="083C0005" w:tentative="1">
      <w:start w:val="1"/>
      <w:numFmt w:val="bullet"/>
      <w:lvlText w:val=""/>
      <w:lvlJc w:val="left"/>
      <w:pPr>
        <w:ind w:left="5040" w:hanging="360"/>
      </w:pPr>
      <w:rPr>
        <w:rFonts w:ascii="Wingdings" w:hAnsi="Wingdings" w:hint="default"/>
      </w:rPr>
    </w:lvl>
    <w:lvl w:ilvl="6" w:tplc="083C0001" w:tentative="1">
      <w:start w:val="1"/>
      <w:numFmt w:val="bullet"/>
      <w:lvlText w:val=""/>
      <w:lvlJc w:val="left"/>
      <w:pPr>
        <w:ind w:left="5760" w:hanging="360"/>
      </w:pPr>
      <w:rPr>
        <w:rFonts w:ascii="Symbol" w:hAnsi="Symbol" w:hint="default"/>
      </w:rPr>
    </w:lvl>
    <w:lvl w:ilvl="7" w:tplc="083C0003" w:tentative="1">
      <w:start w:val="1"/>
      <w:numFmt w:val="bullet"/>
      <w:lvlText w:val="o"/>
      <w:lvlJc w:val="left"/>
      <w:pPr>
        <w:ind w:left="6480" w:hanging="360"/>
      </w:pPr>
      <w:rPr>
        <w:rFonts w:ascii="Courier New" w:hAnsi="Courier New" w:cs="Courier New" w:hint="default"/>
      </w:rPr>
    </w:lvl>
    <w:lvl w:ilvl="8" w:tplc="083C0005" w:tentative="1">
      <w:start w:val="1"/>
      <w:numFmt w:val="bullet"/>
      <w:lvlText w:val=""/>
      <w:lvlJc w:val="left"/>
      <w:pPr>
        <w:ind w:left="7200" w:hanging="360"/>
      </w:pPr>
      <w:rPr>
        <w:rFonts w:ascii="Wingdings" w:hAnsi="Wingdings" w:hint="default"/>
      </w:rPr>
    </w:lvl>
  </w:abstractNum>
  <w:abstractNum w:abstractNumId="3" w15:restartNumberingAfterBreak="0">
    <w:nsid w:val="1CA764E4"/>
    <w:multiLevelType w:val="hybridMultilevel"/>
    <w:tmpl w:val="7B107D20"/>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28AA4760"/>
    <w:multiLevelType w:val="hybridMultilevel"/>
    <w:tmpl w:val="00426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EA5A2A"/>
    <w:multiLevelType w:val="hybridMultilevel"/>
    <w:tmpl w:val="805E003E"/>
    <w:lvl w:ilvl="0" w:tplc="040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24C64B4"/>
    <w:multiLevelType w:val="hybridMultilevel"/>
    <w:tmpl w:val="3E4EA482"/>
    <w:lvl w:ilvl="0" w:tplc="0409000F">
      <w:start w:val="1"/>
      <w:numFmt w:val="decimal"/>
      <w:lvlText w:val="%1."/>
      <w:lvlJc w:val="left"/>
      <w:pPr>
        <w:ind w:left="720" w:hanging="360"/>
      </w:pPr>
      <w:rPr>
        <w:rFonts w:hint="default"/>
      </w:rPr>
    </w:lvl>
    <w:lvl w:ilvl="1" w:tplc="5158F45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42408E"/>
    <w:multiLevelType w:val="hybridMultilevel"/>
    <w:tmpl w:val="7E9CC02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5F3964E1"/>
    <w:multiLevelType w:val="hybridMultilevel"/>
    <w:tmpl w:val="C7208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D91BA1"/>
    <w:multiLevelType w:val="hybridMultilevel"/>
    <w:tmpl w:val="389C03EE"/>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0" w15:restartNumberingAfterBreak="0">
    <w:nsid w:val="6C2932C1"/>
    <w:multiLevelType w:val="hybridMultilevel"/>
    <w:tmpl w:val="B4D4CDC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1" w15:restartNumberingAfterBreak="0">
    <w:nsid w:val="70055081"/>
    <w:multiLevelType w:val="hybridMultilevel"/>
    <w:tmpl w:val="630EA158"/>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2" w15:restartNumberingAfterBreak="0">
    <w:nsid w:val="7BE005A5"/>
    <w:multiLevelType w:val="hybridMultilevel"/>
    <w:tmpl w:val="72127BF4"/>
    <w:lvl w:ilvl="0" w:tplc="083C0001">
      <w:start w:val="1"/>
      <w:numFmt w:val="bullet"/>
      <w:lvlText w:val=""/>
      <w:lvlJc w:val="left"/>
      <w:pPr>
        <w:ind w:left="1440" w:hanging="360"/>
      </w:pPr>
      <w:rPr>
        <w:rFonts w:ascii="Symbol" w:hAnsi="Symbol" w:hint="default"/>
      </w:rPr>
    </w:lvl>
    <w:lvl w:ilvl="1" w:tplc="083C0003" w:tentative="1">
      <w:start w:val="1"/>
      <w:numFmt w:val="bullet"/>
      <w:lvlText w:val="o"/>
      <w:lvlJc w:val="left"/>
      <w:pPr>
        <w:ind w:left="2160" w:hanging="360"/>
      </w:pPr>
      <w:rPr>
        <w:rFonts w:ascii="Courier New" w:hAnsi="Courier New" w:cs="Courier New" w:hint="default"/>
      </w:rPr>
    </w:lvl>
    <w:lvl w:ilvl="2" w:tplc="083C0005" w:tentative="1">
      <w:start w:val="1"/>
      <w:numFmt w:val="bullet"/>
      <w:lvlText w:val=""/>
      <w:lvlJc w:val="left"/>
      <w:pPr>
        <w:ind w:left="2880" w:hanging="360"/>
      </w:pPr>
      <w:rPr>
        <w:rFonts w:ascii="Wingdings" w:hAnsi="Wingdings" w:hint="default"/>
      </w:rPr>
    </w:lvl>
    <w:lvl w:ilvl="3" w:tplc="083C0001" w:tentative="1">
      <w:start w:val="1"/>
      <w:numFmt w:val="bullet"/>
      <w:lvlText w:val=""/>
      <w:lvlJc w:val="left"/>
      <w:pPr>
        <w:ind w:left="3600" w:hanging="360"/>
      </w:pPr>
      <w:rPr>
        <w:rFonts w:ascii="Symbol" w:hAnsi="Symbol" w:hint="default"/>
      </w:rPr>
    </w:lvl>
    <w:lvl w:ilvl="4" w:tplc="083C0003" w:tentative="1">
      <w:start w:val="1"/>
      <w:numFmt w:val="bullet"/>
      <w:lvlText w:val="o"/>
      <w:lvlJc w:val="left"/>
      <w:pPr>
        <w:ind w:left="4320" w:hanging="360"/>
      </w:pPr>
      <w:rPr>
        <w:rFonts w:ascii="Courier New" w:hAnsi="Courier New" w:cs="Courier New" w:hint="default"/>
      </w:rPr>
    </w:lvl>
    <w:lvl w:ilvl="5" w:tplc="083C0005" w:tentative="1">
      <w:start w:val="1"/>
      <w:numFmt w:val="bullet"/>
      <w:lvlText w:val=""/>
      <w:lvlJc w:val="left"/>
      <w:pPr>
        <w:ind w:left="5040" w:hanging="360"/>
      </w:pPr>
      <w:rPr>
        <w:rFonts w:ascii="Wingdings" w:hAnsi="Wingdings" w:hint="default"/>
      </w:rPr>
    </w:lvl>
    <w:lvl w:ilvl="6" w:tplc="083C0001" w:tentative="1">
      <w:start w:val="1"/>
      <w:numFmt w:val="bullet"/>
      <w:lvlText w:val=""/>
      <w:lvlJc w:val="left"/>
      <w:pPr>
        <w:ind w:left="5760" w:hanging="360"/>
      </w:pPr>
      <w:rPr>
        <w:rFonts w:ascii="Symbol" w:hAnsi="Symbol" w:hint="default"/>
      </w:rPr>
    </w:lvl>
    <w:lvl w:ilvl="7" w:tplc="083C0003" w:tentative="1">
      <w:start w:val="1"/>
      <w:numFmt w:val="bullet"/>
      <w:lvlText w:val="o"/>
      <w:lvlJc w:val="left"/>
      <w:pPr>
        <w:ind w:left="6480" w:hanging="360"/>
      </w:pPr>
      <w:rPr>
        <w:rFonts w:ascii="Courier New" w:hAnsi="Courier New" w:cs="Courier New" w:hint="default"/>
      </w:rPr>
    </w:lvl>
    <w:lvl w:ilvl="8" w:tplc="083C0005" w:tentative="1">
      <w:start w:val="1"/>
      <w:numFmt w:val="bullet"/>
      <w:lvlText w:val=""/>
      <w:lvlJc w:val="left"/>
      <w:pPr>
        <w:ind w:left="7200" w:hanging="360"/>
      </w:pPr>
      <w:rPr>
        <w:rFonts w:ascii="Wingdings" w:hAnsi="Wingdings" w:hint="default"/>
      </w:rPr>
    </w:lvl>
  </w:abstractNum>
  <w:num w:numId="1">
    <w:abstractNumId w:val="4"/>
  </w:num>
  <w:num w:numId="2">
    <w:abstractNumId w:val="8"/>
  </w:num>
  <w:num w:numId="3">
    <w:abstractNumId w:val="11"/>
  </w:num>
  <w:num w:numId="4">
    <w:abstractNumId w:val="10"/>
  </w:num>
  <w:num w:numId="5">
    <w:abstractNumId w:val="9"/>
  </w:num>
  <w:num w:numId="6">
    <w:abstractNumId w:val="1"/>
  </w:num>
  <w:num w:numId="7">
    <w:abstractNumId w:val="12"/>
  </w:num>
  <w:num w:numId="8">
    <w:abstractNumId w:val="2"/>
  </w:num>
  <w:num w:numId="9">
    <w:abstractNumId w:val="5"/>
  </w:num>
  <w:num w:numId="10">
    <w:abstractNumId w:val="0"/>
  </w:num>
  <w:num w:numId="11">
    <w:abstractNumId w:val="6"/>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ru-RU" w:vendorID="64" w:dllVersion="131078" w:nlCheck="1" w:checkStyle="0"/>
  <w:proofState w:grammar="clean"/>
  <w:defaultTabStop w:val="720"/>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DC4"/>
    <w:rsid w:val="00195C66"/>
    <w:rsid w:val="00235892"/>
    <w:rsid w:val="00244B8B"/>
    <w:rsid w:val="00390456"/>
    <w:rsid w:val="003B30B1"/>
    <w:rsid w:val="003C7F14"/>
    <w:rsid w:val="003E5E9E"/>
    <w:rsid w:val="00400B20"/>
    <w:rsid w:val="0041697D"/>
    <w:rsid w:val="00485270"/>
    <w:rsid w:val="004D39A8"/>
    <w:rsid w:val="004E3B26"/>
    <w:rsid w:val="00613C47"/>
    <w:rsid w:val="006823FF"/>
    <w:rsid w:val="006E2AD0"/>
    <w:rsid w:val="00783F17"/>
    <w:rsid w:val="007D2CAF"/>
    <w:rsid w:val="00854596"/>
    <w:rsid w:val="008B0D2D"/>
    <w:rsid w:val="00981042"/>
    <w:rsid w:val="00984EB3"/>
    <w:rsid w:val="00994313"/>
    <w:rsid w:val="00A47E87"/>
    <w:rsid w:val="00A942FC"/>
    <w:rsid w:val="00AB1335"/>
    <w:rsid w:val="00AF0691"/>
    <w:rsid w:val="00B86B32"/>
    <w:rsid w:val="00B935A8"/>
    <w:rsid w:val="00C1090F"/>
    <w:rsid w:val="00C2687F"/>
    <w:rsid w:val="00C64DF4"/>
    <w:rsid w:val="00C93813"/>
    <w:rsid w:val="00C9665B"/>
    <w:rsid w:val="00D3039E"/>
    <w:rsid w:val="00D95DC4"/>
    <w:rsid w:val="00DC2B70"/>
    <w:rsid w:val="00DF6860"/>
    <w:rsid w:val="00F15829"/>
    <w:rsid w:val="00F15CDB"/>
    <w:rsid w:val="00F50BEC"/>
    <w:rsid w:val="00FF0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CD4B4"/>
  <w15:chartTrackingRefBased/>
  <w15:docId w15:val="{9DE8A279-5414-43E6-BA2F-2F76DEF4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5892"/>
    <w:pPr>
      <w:widowControl w:val="0"/>
      <w:spacing w:after="0" w:line="240" w:lineRule="auto"/>
    </w:pPr>
    <w:rPr>
      <w:rFonts w:ascii="Times New Roman" w:eastAsia="Times New Roman" w:hAnsi="Times New Roman" w:cs="Times New Roman"/>
      <w:sz w:val="20"/>
      <w:szCs w:val="20"/>
      <w:lang w:val="uk-UA" w:eastAsia="uk-UA"/>
    </w:rPr>
  </w:style>
  <w:style w:type="paragraph" w:styleId="10">
    <w:name w:val="heading 1"/>
    <w:basedOn w:val="a"/>
    <w:next w:val="a"/>
    <w:link w:val="11"/>
    <w:uiPriority w:val="9"/>
    <w:qFormat/>
    <w:rsid w:val="00C1090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
    <w:link w:val="21"/>
    <w:uiPriority w:val="9"/>
    <w:qFormat/>
    <w:rsid w:val="00C1090F"/>
    <w:pPr>
      <w:widowControl/>
      <w:spacing w:before="100" w:beforeAutospacing="1" w:after="100" w:afterAutospacing="1"/>
      <w:outlineLvl w:val="1"/>
    </w:pPr>
    <w:rPr>
      <w:b/>
      <w:bCs/>
      <w:sz w:val="36"/>
      <w:szCs w:val="36"/>
      <w:lang w:val="ga-IE" w:eastAsia="ga-IE"/>
    </w:rPr>
  </w:style>
  <w:style w:type="paragraph" w:styleId="30">
    <w:name w:val="heading 3"/>
    <w:basedOn w:val="a"/>
    <w:next w:val="a"/>
    <w:link w:val="31"/>
    <w:uiPriority w:val="9"/>
    <w:unhideWhenUsed/>
    <w:qFormat/>
    <w:rsid w:val="00C64DF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C1090F"/>
    <w:rPr>
      <w:rFonts w:asciiTheme="majorHAnsi" w:eastAsiaTheme="majorEastAsia" w:hAnsiTheme="majorHAnsi" w:cstheme="majorBidi"/>
      <w:color w:val="2E74B5" w:themeColor="accent1" w:themeShade="BF"/>
      <w:sz w:val="32"/>
      <w:szCs w:val="32"/>
      <w:lang w:val="uk-UA" w:eastAsia="uk-UA"/>
    </w:rPr>
  </w:style>
  <w:style w:type="character" w:customStyle="1" w:styleId="21">
    <w:name w:val="Заголовок 2 Знак"/>
    <w:basedOn w:val="a0"/>
    <w:link w:val="20"/>
    <w:uiPriority w:val="9"/>
    <w:rsid w:val="00C1090F"/>
    <w:rPr>
      <w:rFonts w:ascii="Times New Roman" w:eastAsia="Times New Roman" w:hAnsi="Times New Roman" w:cs="Times New Roman"/>
      <w:b/>
      <w:bCs/>
      <w:sz w:val="36"/>
      <w:szCs w:val="36"/>
      <w:lang w:val="ga-IE" w:eastAsia="ga-IE"/>
    </w:rPr>
  </w:style>
  <w:style w:type="paragraph" w:styleId="a3">
    <w:name w:val="No Spacing"/>
    <w:uiPriority w:val="1"/>
    <w:qFormat/>
    <w:rsid w:val="00C1090F"/>
    <w:pPr>
      <w:widowControl w:val="0"/>
      <w:spacing w:after="0" w:line="240" w:lineRule="auto"/>
    </w:pPr>
    <w:rPr>
      <w:rFonts w:ascii="Times New Roman" w:eastAsia="Times New Roman" w:hAnsi="Times New Roman" w:cs="Times New Roman"/>
      <w:sz w:val="20"/>
      <w:szCs w:val="20"/>
      <w:lang w:val="uk-UA" w:eastAsia="uk-UA"/>
    </w:rPr>
  </w:style>
  <w:style w:type="character" w:styleId="a4">
    <w:name w:val="Hyperlink"/>
    <w:basedOn w:val="a0"/>
    <w:uiPriority w:val="99"/>
    <w:unhideWhenUsed/>
    <w:rsid w:val="00C1090F"/>
    <w:rPr>
      <w:color w:val="0000FF"/>
      <w:u w:val="single"/>
    </w:rPr>
  </w:style>
  <w:style w:type="paragraph" w:styleId="a5">
    <w:name w:val="List Paragraph"/>
    <w:basedOn w:val="a"/>
    <w:uiPriority w:val="34"/>
    <w:qFormat/>
    <w:rsid w:val="00C1090F"/>
    <w:pPr>
      <w:ind w:left="720"/>
      <w:contextualSpacing/>
    </w:pPr>
  </w:style>
  <w:style w:type="paragraph" w:customStyle="1" w:styleId="whitespace-normal">
    <w:name w:val="whitespace-normal"/>
    <w:basedOn w:val="a"/>
    <w:rsid w:val="00C1090F"/>
    <w:pPr>
      <w:widowControl/>
      <w:spacing w:before="100" w:beforeAutospacing="1" w:after="100" w:afterAutospacing="1"/>
    </w:pPr>
    <w:rPr>
      <w:sz w:val="24"/>
      <w:szCs w:val="24"/>
      <w:lang w:val="en-US" w:eastAsia="en-US"/>
    </w:rPr>
  </w:style>
  <w:style w:type="paragraph" w:customStyle="1" w:styleId="333">
    <w:name w:val="333"/>
    <w:basedOn w:val="a"/>
    <w:link w:val="3330"/>
    <w:qFormat/>
    <w:rsid w:val="00C1090F"/>
    <w:pPr>
      <w:widowControl/>
    </w:pPr>
    <w:rPr>
      <w:rFonts w:ascii="Courier New" w:hAnsi="Courier New" w:cs="Courier New"/>
      <w:sz w:val="16"/>
      <w:szCs w:val="18"/>
      <w:lang w:val="ga-IE" w:eastAsia="ga-IE"/>
    </w:rPr>
  </w:style>
  <w:style w:type="paragraph" w:customStyle="1" w:styleId="a6">
    <w:name w:val="фвф"/>
    <w:basedOn w:val="a"/>
    <w:link w:val="a7"/>
    <w:qFormat/>
    <w:rsid w:val="00C1090F"/>
    <w:pPr>
      <w:widowControl/>
      <w:ind w:left="1080" w:hanging="360"/>
    </w:pPr>
    <w:rPr>
      <w:color w:val="000000"/>
      <w:sz w:val="22"/>
      <w:szCs w:val="28"/>
    </w:rPr>
  </w:style>
  <w:style w:type="character" w:customStyle="1" w:styleId="3330">
    <w:name w:val="333 Знак"/>
    <w:basedOn w:val="a0"/>
    <w:link w:val="333"/>
    <w:rsid w:val="00C1090F"/>
    <w:rPr>
      <w:rFonts w:ascii="Courier New" w:eastAsia="Times New Roman" w:hAnsi="Courier New" w:cs="Courier New"/>
      <w:sz w:val="16"/>
      <w:szCs w:val="18"/>
      <w:lang w:val="ga-IE" w:eastAsia="ga-IE"/>
    </w:rPr>
  </w:style>
  <w:style w:type="paragraph" w:customStyle="1" w:styleId="23">
    <w:name w:val="23"/>
    <w:basedOn w:val="a"/>
    <w:link w:val="230"/>
    <w:qFormat/>
    <w:rsid w:val="00C1090F"/>
    <w:pPr>
      <w:widowControl/>
      <w:spacing w:line="360" w:lineRule="auto"/>
      <w:ind w:firstLine="720"/>
      <w:jc w:val="both"/>
    </w:pPr>
    <w:rPr>
      <w:color w:val="000000"/>
      <w:sz w:val="28"/>
      <w:szCs w:val="28"/>
    </w:rPr>
  </w:style>
  <w:style w:type="character" w:customStyle="1" w:styleId="a7">
    <w:name w:val="фвф Знак"/>
    <w:basedOn w:val="a0"/>
    <w:link w:val="a6"/>
    <w:rsid w:val="00C1090F"/>
    <w:rPr>
      <w:rFonts w:ascii="Times New Roman" w:eastAsia="Times New Roman" w:hAnsi="Times New Roman" w:cs="Times New Roman"/>
      <w:color w:val="000000"/>
      <w:szCs w:val="28"/>
      <w:lang w:val="uk-UA" w:eastAsia="uk-UA"/>
    </w:rPr>
  </w:style>
  <w:style w:type="character" w:customStyle="1" w:styleId="230">
    <w:name w:val="23 Знак"/>
    <w:basedOn w:val="a0"/>
    <w:link w:val="23"/>
    <w:rsid w:val="00C1090F"/>
    <w:rPr>
      <w:rFonts w:ascii="Times New Roman" w:eastAsia="Times New Roman" w:hAnsi="Times New Roman" w:cs="Times New Roman"/>
      <w:color w:val="000000"/>
      <w:sz w:val="28"/>
      <w:szCs w:val="28"/>
      <w:lang w:val="uk-UA" w:eastAsia="uk-UA"/>
    </w:rPr>
  </w:style>
  <w:style w:type="paragraph" w:customStyle="1" w:styleId="12">
    <w:name w:val="дфи1"/>
    <w:basedOn w:val="10"/>
    <w:link w:val="13"/>
    <w:qFormat/>
    <w:rsid w:val="00C1090F"/>
    <w:pPr>
      <w:spacing w:before="0" w:line="360" w:lineRule="auto"/>
      <w:jc w:val="center"/>
    </w:pPr>
    <w:rPr>
      <w:rFonts w:ascii="Times New Roman" w:hAnsi="Times New Roman" w:cs="Times New Roman"/>
      <w:sz w:val="28"/>
    </w:rPr>
  </w:style>
  <w:style w:type="paragraph" w:styleId="a8">
    <w:name w:val="TOC Heading"/>
    <w:basedOn w:val="10"/>
    <w:next w:val="a"/>
    <w:uiPriority w:val="39"/>
    <w:unhideWhenUsed/>
    <w:qFormat/>
    <w:rsid w:val="00C1090F"/>
    <w:pPr>
      <w:widowControl/>
      <w:spacing w:line="259" w:lineRule="auto"/>
      <w:outlineLvl w:val="9"/>
    </w:pPr>
    <w:rPr>
      <w:lang w:val="ga-IE" w:eastAsia="ga-IE"/>
    </w:rPr>
  </w:style>
  <w:style w:type="character" w:customStyle="1" w:styleId="13">
    <w:name w:val="дфи1 Знак"/>
    <w:basedOn w:val="11"/>
    <w:link w:val="12"/>
    <w:rsid w:val="00C1090F"/>
    <w:rPr>
      <w:rFonts w:ascii="Times New Roman" w:eastAsiaTheme="majorEastAsia" w:hAnsi="Times New Roman" w:cs="Times New Roman"/>
      <w:color w:val="2E74B5" w:themeColor="accent1" w:themeShade="BF"/>
      <w:sz w:val="28"/>
      <w:szCs w:val="32"/>
      <w:lang w:val="uk-UA" w:eastAsia="uk-UA"/>
    </w:rPr>
  </w:style>
  <w:style w:type="paragraph" w:styleId="14">
    <w:name w:val="toc 1"/>
    <w:basedOn w:val="a"/>
    <w:next w:val="a"/>
    <w:autoRedefine/>
    <w:uiPriority w:val="39"/>
    <w:unhideWhenUsed/>
    <w:rsid w:val="00C1090F"/>
    <w:pPr>
      <w:spacing w:after="100"/>
    </w:pPr>
  </w:style>
  <w:style w:type="paragraph" w:styleId="22">
    <w:name w:val="toc 2"/>
    <w:basedOn w:val="a"/>
    <w:next w:val="a"/>
    <w:autoRedefine/>
    <w:uiPriority w:val="39"/>
    <w:unhideWhenUsed/>
    <w:rsid w:val="00C1090F"/>
    <w:pPr>
      <w:spacing w:after="100"/>
      <w:ind w:left="200"/>
    </w:pPr>
  </w:style>
  <w:style w:type="paragraph" w:customStyle="1" w:styleId="Tablecell">
    <w:name w:val="Table cell"/>
    <w:basedOn w:val="a"/>
    <w:link w:val="TablecellChar"/>
    <w:qFormat/>
    <w:rsid w:val="00C9665B"/>
    <w:pPr>
      <w:widowControl/>
      <w:spacing w:after="240" w:line="276" w:lineRule="auto"/>
    </w:pPr>
    <w:rPr>
      <w:color w:val="1B1C1D"/>
      <w:sz w:val="24"/>
      <w:szCs w:val="24"/>
      <w:lang w:val="en-US" w:eastAsia="en-US"/>
    </w:rPr>
  </w:style>
  <w:style w:type="character" w:customStyle="1" w:styleId="TablecellChar">
    <w:name w:val="Table cell Char"/>
    <w:basedOn w:val="a0"/>
    <w:link w:val="Tablecell"/>
    <w:rsid w:val="00C9665B"/>
    <w:rPr>
      <w:rFonts w:ascii="Times New Roman" w:eastAsia="Times New Roman" w:hAnsi="Times New Roman" w:cs="Times New Roman"/>
      <w:color w:val="1B1C1D"/>
      <w:sz w:val="24"/>
      <w:szCs w:val="24"/>
    </w:rPr>
  </w:style>
  <w:style w:type="paragraph" w:styleId="a9">
    <w:name w:val="Balloon Text"/>
    <w:basedOn w:val="a"/>
    <w:link w:val="aa"/>
    <w:uiPriority w:val="99"/>
    <w:semiHidden/>
    <w:unhideWhenUsed/>
    <w:rsid w:val="003E5E9E"/>
    <w:rPr>
      <w:rFonts w:ascii="Segoe UI" w:hAnsi="Segoe UI" w:cs="Segoe UI"/>
      <w:sz w:val="18"/>
      <w:szCs w:val="18"/>
    </w:rPr>
  </w:style>
  <w:style w:type="character" w:customStyle="1" w:styleId="aa">
    <w:name w:val="Текст выноски Знак"/>
    <w:basedOn w:val="a0"/>
    <w:link w:val="a9"/>
    <w:uiPriority w:val="99"/>
    <w:semiHidden/>
    <w:rsid w:val="003E5E9E"/>
    <w:rPr>
      <w:rFonts w:ascii="Segoe UI" w:eastAsia="Times New Roman" w:hAnsi="Segoe UI" w:cs="Segoe UI"/>
      <w:sz w:val="18"/>
      <w:szCs w:val="18"/>
      <w:lang w:val="uk-UA" w:eastAsia="uk-UA"/>
    </w:rPr>
  </w:style>
  <w:style w:type="character" w:customStyle="1" w:styleId="31">
    <w:name w:val="Заголовок 3 Знак"/>
    <w:basedOn w:val="a0"/>
    <w:link w:val="30"/>
    <w:uiPriority w:val="9"/>
    <w:rsid w:val="00C64DF4"/>
    <w:rPr>
      <w:rFonts w:asciiTheme="majorHAnsi" w:eastAsiaTheme="majorEastAsia" w:hAnsiTheme="majorHAnsi" w:cstheme="majorBidi"/>
      <w:color w:val="1F4D78" w:themeColor="accent1" w:themeShade="7F"/>
      <w:sz w:val="24"/>
      <w:szCs w:val="24"/>
      <w:lang w:val="uk-UA" w:eastAsia="uk-UA"/>
    </w:rPr>
  </w:style>
  <w:style w:type="paragraph" w:customStyle="1" w:styleId="15">
    <w:name w:val="Дефолт1"/>
    <w:basedOn w:val="a"/>
    <w:link w:val="16"/>
    <w:qFormat/>
    <w:rsid w:val="00C64DF4"/>
    <w:pPr>
      <w:spacing w:line="360" w:lineRule="auto"/>
      <w:ind w:firstLine="900"/>
      <w:jc w:val="both"/>
    </w:pPr>
    <w:rPr>
      <w:sz w:val="28"/>
      <w:szCs w:val="28"/>
      <w:lang w:eastAsia="ru-RU"/>
    </w:rPr>
  </w:style>
  <w:style w:type="character" w:customStyle="1" w:styleId="16">
    <w:name w:val="Дефолт1 Знак"/>
    <w:basedOn w:val="a0"/>
    <w:link w:val="15"/>
    <w:rsid w:val="00C64DF4"/>
    <w:rPr>
      <w:rFonts w:ascii="Times New Roman" w:eastAsia="Times New Roman" w:hAnsi="Times New Roman" w:cs="Times New Roman"/>
      <w:sz w:val="28"/>
      <w:szCs w:val="28"/>
      <w:lang w:val="uk-UA" w:eastAsia="ru-RU"/>
    </w:rPr>
  </w:style>
  <w:style w:type="paragraph" w:customStyle="1" w:styleId="1">
    <w:name w:val="Список1"/>
    <w:basedOn w:val="a5"/>
    <w:link w:val="17"/>
    <w:qFormat/>
    <w:rsid w:val="00C64DF4"/>
    <w:pPr>
      <w:widowControl/>
      <w:numPr>
        <w:numId w:val="10"/>
      </w:numPr>
      <w:spacing w:line="360" w:lineRule="auto"/>
      <w:ind w:left="360"/>
      <w:jc w:val="both"/>
    </w:pPr>
    <w:rPr>
      <w:rFonts w:eastAsiaTheme="minorHAnsi"/>
      <w:sz w:val="28"/>
      <w:szCs w:val="22"/>
      <w:lang w:eastAsia="en-US"/>
    </w:rPr>
  </w:style>
  <w:style w:type="paragraph" w:customStyle="1" w:styleId="2">
    <w:name w:val="Список2"/>
    <w:basedOn w:val="a5"/>
    <w:qFormat/>
    <w:rsid w:val="00C64DF4"/>
    <w:pPr>
      <w:widowControl/>
      <w:numPr>
        <w:ilvl w:val="1"/>
        <w:numId w:val="10"/>
      </w:numPr>
      <w:tabs>
        <w:tab w:val="num" w:pos="360"/>
        <w:tab w:val="num" w:pos="1366"/>
      </w:tabs>
      <w:spacing w:line="360" w:lineRule="auto"/>
      <w:ind w:left="720" w:firstLine="0"/>
    </w:pPr>
    <w:rPr>
      <w:rFonts w:eastAsiaTheme="minorHAnsi"/>
      <w:sz w:val="28"/>
      <w:szCs w:val="22"/>
      <w:lang w:eastAsia="en-US"/>
    </w:rPr>
  </w:style>
  <w:style w:type="character" w:customStyle="1" w:styleId="17">
    <w:name w:val="Список1 Знак"/>
    <w:basedOn w:val="a0"/>
    <w:link w:val="1"/>
    <w:rsid w:val="00C64DF4"/>
    <w:rPr>
      <w:rFonts w:ascii="Times New Roman" w:hAnsi="Times New Roman" w:cs="Times New Roman"/>
      <w:sz w:val="28"/>
      <w:lang w:val="uk-UA"/>
    </w:rPr>
  </w:style>
  <w:style w:type="paragraph" w:customStyle="1" w:styleId="3">
    <w:name w:val="Список3"/>
    <w:basedOn w:val="2"/>
    <w:qFormat/>
    <w:rsid w:val="00C64DF4"/>
    <w:pPr>
      <w:numPr>
        <w:ilvl w:val="2"/>
      </w:numPr>
      <w:tabs>
        <w:tab w:val="num" w:pos="360"/>
        <w:tab w:val="num" w:pos="1366"/>
        <w:tab w:val="num" w:pos="1607"/>
      </w:tabs>
      <w:ind w:left="1080" w:hanging="1125"/>
    </w:pPr>
  </w:style>
  <w:style w:type="paragraph" w:styleId="32">
    <w:name w:val="toc 3"/>
    <w:basedOn w:val="a"/>
    <w:next w:val="a"/>
    <w:autoRedefine/>
    <w:uiPriority w:val="39"/>
    <w:unhideWhenUsed/>
    <w:rsid w:val="00C64DF4"/>
    <w:pPr>
      <w:spacing w:after="100"/>
      <w:ind w:left="400"/>
    </w:pPr>
  </w:style>
  <w:style w:type="character" w:customStyle="1" w:styleId="UnresolvedMention">
    <w:name w:val="Unresolved Mention"/>
    <w:basedOn w:val="a0"/>
    <w:uiPriority w:val="99"/>
    <w:semiHidden/>
    <w:unhideWhenUsed/>
    <w:rsid w:val="00FF0E87"/>
    <w:rPr>
      <w:color w:val="605E5C"/>
      <w:shd w:val="clear" w:color="auto" w:fill="E1DFDD"/>
    </w:rPr>
  </w:style>
  <w:style w:type="paragraph" w:styleId="ab">
    <w:name w:val="Intense Quote"/>
    <w:basedOn w:val="a"/>
    <w:next w:val="a"/>
    <w:link w:val="ac"/>
    <w:uiPriority w:val="30"/>
    <w:qFormat/>
    <w:rsid w:val="007D2CAF"/>
    <w:pPr>
      <w:widowControl/>
      <w:pBdr>
        <w:bottom w:val="single" w:sz="4" w:space="4" w:color="5B9BD5" w:themeColor="accent1"/>
      </w:pBdr>
      <w:spacing w:before="200" w:after="280" w:line="276" w:lineRule="auto"/>
      <w:ind w:left="936" w:right="936"/>
    </w:pPr>
    <w:rPr>
      <w:rFonts w:asciiTheme="minorHAnsi" w:eastAsiaTheme="minorEastAsia" w:hAnsiTheme="minorHAnsi" w:cstheme="minorBidi"/>
      <w:b/>
      <w:bCs/>
      <w:i/>
      <w:iCs/>
      <w:color w:val="5B9BD5" w:themeColor="accent1"/>
      <w:sz w:val="22"/>
      <w:szCs w:val="22"/>
      <w:lang w:val="en-US" w:eastAsia="en-US"/>
    </w:rPr>
  </w:style>
  <w:style w:type="character" w:customStyle="1" w:styleId="ac">
    <w:name w:val="Выделенная цитата Знак"/>
    <w:basedOn w:val="a0"/>
    <w:link w:val="ab"/>
    <w:uiPriority w:val="30"/>
    <w:rsid w:val="007D2CAF"/>
    <w:rPr>
      <w:rFonts w:eastAsiaTheme="minorEastAsia"/>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22</Pages>
  <Words>5354</Words>
  <Characters>30520</Characters>
  <Application>Microsoft Office Word</Application>
  <DocSecurity>0</DocSecurity>
  <Lines>254</Lines>
  <Paragraphs>71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Юрій Хоменко</dc:creator>
  <cp:keywords/>
  <dc:description/>
  <cp:lastModifiedBy>Iurii</cp:lastModifiedBy>
  <cp:revision>10</cp:revision>
  <dcterms:created xsi:type="dcterms:W3CDTF">2025-09-27T05:20:00Z</dcterms:created>
  <dcterms:modified xsi:type="dcterms:W3CDTF">2025-11-10T14:17:00Z</dcterms:modified>
</cp:coreProperties>
</file>