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0" w:before="0" w:line="36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0" w:before="0" w:line="360" w:lineRule="auto"/>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spacing w:after="0" w:before="0" w:line="36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0" w:before="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0" w:before="0" w:line="360" w:lineRule="auto"/>
        <w:jc w:val="center"/>
        <w:rPr>
          <w:b w:val="1"/>
          <w:bCs w:val="1"/>
          <w:sz w:val="32"/>
          <w:szCs w:val="32"/>
        </w:rPr>
      </w:pPr>
      <w:r w:rsidDel="00000000" w:rsidR="00000000" w:rsidRPr="00000000">
        <w:rPr>
          <w:b w:val="1"/>
          <w:bCs w:val="1"/>
          <w:sz w:val="32"/>
          <w:szCs w:val="32"/>
          <w:rtl w:val="0"/>
        </w:rPr>
        <w:t xml:space="preserve">VISION</w:t>
      </w:r>
    </w:p>
    <w:p w:rsidR="00000000" w:rsidDel="00000000" w:rsidP="00000000" w:rsidRDefault="00000000" w:rsidRPr="00000000" w14:paraId="00000013">
      <w:pPr>
        <w:spacing w:after="0" w:before="0" w:line="360" w:lineRule="auto"/>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4">
      <w:pPr>
        <w:spacing w:after="0" w:before="0" w:line="360" w:lineRule="auto"/>
        <w:rPr>
          <w:b w:val="1"/>
          <w:bCs w:val="1"/>
        </w:rPr>
      </w:pPr>
      <w:r w:rsidDel="00000000" w:rsidR="00000000" w:rsidRPr="00000000">
        <w:rPr>
          <w:rtl w:val="0"/>
        </w:rPr>
      </w:r>
    </w:p>
    <w:p w:rsidR="00000000" w:rsidDel="00000000" w:rsidP="00000000" w:rsidRDefault="00000000" w:rsidRPr="00000000" w14:paraId="00000015">
      <w:pPr>
        <w:spacing w:after="0" w:before="0" w:line="360" w:lineRule="auto"/>
        <w:rPr>
          <w:b w:val="1"/>
          <w:bCs w:val="1"/>
        </w:rPr>
      </w:pPr>
      <w:r w:rsidDel="00000000" w:rsidR="00000000" w:rsidRPr="00000000">
        <w:rPr>
          <w:rtl w:val="0"/>
        </w:rPr>
      </w:r>
    </w:p>
    <w:p w:rsidR="00000000" w:rsidDel="00000000" w:rsidP="00000000" w:rsidRDefault="00000000" w:rsidRPr="00000000" w14:paraId="00000016">
      <w:pPr>
        <w:spacing w:after="0" w:before="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before="0" w:line="360" w:lineRule="auto"/>
        <w:rPr>
          <w:b w:val="1"/>
          <w:bCs w:val="1"/>
        </w:rPr>
      </w:pPr>
      <w:r w:rsidDel="00000000" w:rsidR="00000000" w:rsidRPr="00000000">
        <w:rPr>
          <w:b w:val="1"/>
          <w:bCs w:val="1"/>
          <w:rtl w:val="0"/>
        </w:rPr>
        <w:t xml:space="preserve">DOCUMENT HISTORY</w:t>
      </w:r>
    </w:p>
    <w:p w:rsidR="00000000" w:rsidDel="00000000" w:rsidP="00000000" w:rsidRDefault="00000000" w:rsidRPr="00000000" w14:paraId="00000018">
      <w:pPr>
        <w:spacing w:after="0" w:before="0" w:line="360" w:lineRule="auto"/>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0000000000002"/>
        <w:gridCol w:w="4145"/>
        <w:tblGridChange w:id="0">
          <w:tblGrid>
            <w:gridCol w:w="1260"/>
            <w:gridCol w:w="1200"/>
            <w:gridCol w:w="915"/>
            <w:gridCol w:w="1825.0000000000002"/>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360" w:lineRule="auto"/>
              <w:jc w:val="center"/>
              <w:rPr>
                <w:sz w:val="20"/>
                <w:szCs w:val="20"/>
              </w:rPr>
            </w:pPr>
            <w:r w:rsidDel="00000000" w:rsidR="00000000" w:rsidRPr="00000000">
              <w:rPr>
                <w:sz w:val="20"/>
                <w:szCs w:val="20"/>
                <w:rtl w:val="0"/>
              </w:rPr>
              <w:t xml:space="preserve">20260121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36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36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360" w:lineRule="auto"/>
              <w:ind w:left="135" w:firstLine="0"/>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360" w:lineRule="auto"/>
              <w:ind w:left="135" w:firstLine="0"/>
              <w:rPr>
                <w:sz w:val="20"/>
                <w:szCs w:val="20"/>
              </w:rPr>
            </w:pPr>
            <w:r w:rsidDel="00000000" w:rsidR="00000000" w:rsidRPr="00000000">
              <w:rPr>
                <w:sz w:val="20"/>
                <w:szCs w:val="20"/>
                <w:rtl w:val="0"/>
              </w:rPr>
              <w:t xml:space="preserve">Create initial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360" w:lineRule="auto"/>
              <w:jc w:val="center"/>
              <w:rPr>
                <w:sz w:val="20"/>
                <w:szCs w:val="20"/>
              </w:rPr>
            </w:pPr>
            <w:r w:rsidDel="00000000" w:rsidR="00000000" w:rsidRPr="00000000">
              <w:rPr>
                <w:sz w:val="20"/>
                <w:szCs w:val="20"/>
                <w:rtl w:val="0"/>
              </w:rPr>
              <w:t xml:space="preserve">20260205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36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360" w:lineRule="auto"/>
              <w:jc w:val="center"/>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360" w:lineRule="auto"/>
              <w:ind w:left="135" w:firstLine="0"/>
              <w:rPr>
                <w:sz w:val="20"/>
                <w:szCs w:val="20"/>
              </w:rPr>
            </w:pPr>
            <w:r w:rsidDel="00000000" w:rsidR="00000000" w:rsidRPr="00000000">
              <w:rPr>
                <w:sz w:val="20"/>
                <w:szCs w:val="20"/>
                <w:rtl w:val="0"/>
              </w:rPr>
              <w:t xml:space="preserve">William Benitez</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360" w:lineRule="auto"/>
              <w:ind w:left="135" w:firstLine="0"/>
              <w:rPr>
                <w:sz w:val="20"/>
                <w:szCs w:val="20"/>
              </w:rPr>
            </w:pPr>
            <w:r w:rsidDel="00000000" w:rsidR="00000000" w:rsidRPr="00000000">
              <w:rPr>
                <w:sz w:val="20"/>
                <w:szCs w:val="20"/>
                <w:rtl w:val="0"/>
              </w:rPr>
              <w:t xml:space="preserve">Refined initial draft and added missing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360" w:lineRule="auto"/>
              <w:jc w:val="center"/>
              <w:rPr>
                <w:sz w:val="20"/>
                <w:szCs w:val="20"/>
              </w:rPr>
            </w:pPr>
            <w:r w:rsidDel="00000000" w:rsidR="00000000" w:rsidRPr="00000000">
              <w:rPr>
                <w:sz w:val="20"/>
                <w:szCs w:val="20"/>
                <w:rtl w:val="0"/>
              </w:rPr>
              <w:t xml:space="preserve">20260208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36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36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360" w:lineRule="auto"/>
              <w:ind w:left="135" w:firstLine="0"/>
              <w:rPr>
                <w:sz w:val="20"/>
                <w:szCs w:val="20"/>
              </w:rPr>
            </w:pPr>
            <w:r w:rsidDel="00000000" w:rsidR="00000000" w:rsidRPr="00000000">
              <w:rPr>
                <w:sz w:val="20"/>
                <w:szCs w:val="20"/>
                <w:rtl w:val="0"/>
              </w:rPr>
              <w:t xml:space="preserve">William Benitez</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360" w:lineRule="auto"/>
              <w:ind w:left="135" w:firstLine="0"/>
              <w:rPr>
                <w:sz w:val="20"/>
                <w:szCs w:val="20"/>
              </w:rPr>
            </w:pPr>
            <w:r w:rsidDel="00000000" w:rsidR="00000000" w:rsidRPr="00000000">
              <w:rPr>
                <w:sz w:val="20"/>
                <w:szCs w:val="20"/>
                <w:rtl w:val="0"/>
              </w:rPr>
              <w:t xml:space="preserve">Finalized Features and references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36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36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36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360" w:lineRule="auto"/>
              <w:ind w:left="135" w:firstLine="0"/>
              <w:rPr>
                <w:sz w:val="20"/>
                <w:szCs w:val="20"/>
              </w:rPr>
            </w:pPr>
            <w:r w:rsidDel="00000000" w:rsidR="00000000" w:rsidRPr="00000000">
              <w:rPr>
                <w:rtl w:val="0"/>
              </w:rPr>
            </w:r>
          </w:p>
        </w:tc>
      </w:tr>
    </w:tbl>
    <w:p w:rsidR="00000000" w:rsidDel="00000000" w:rsidP="00000000" w:rsidRDefault="00000000" w:rsidRPr="00000000" w14:paraId="0000007D">
      <w:pPr>
        <w:spacing w:after="0" w:before="0" w:line="360" w:lineRule="auto"/>
        <w:rPr>
          <w:b w:val="1"/>
          <w:bCs w:val="1"/>
        </w:rPr>
      </w:pPr>
      <w:r w:rsidDel="00000000" w:rsidR="00000000" w:rsidRPr="00000000">
        <w:rPr>
          <w:rtl w:val="0"/>
        </w:rPr>
      </w:r>
    </w:p>
    <w:p w:rsidR="00000000" w:rsidDel="00000000" w:rsidP="00000000" w:rsidRDefault="00000000" w:rsidRPr="00000000" w14:paraId="0000007E">
      <w:pPr>
        <w:spacing w:after="0" w:before="0" w:line="360" w:lineRule="auto"/>
        <w:rPr>
          <w:b w:val="1"/>
          <w:bCs w:val="1"/>
        </w:rPr>
      </w:pPr>
      <w:r w:rsidDel="00000000" w:rsidR="00000000" w:rsidRPr="00000000">
        <w:rPr>
          <w:b w:val="1"/>
          <w:bCs w:val="1"/>
          <w:rtl w:val="0"/>
        </w:rPr>
        <w:t xml:space="preserve">1.0 Introduction</w:t>
      </w:r>
    </w:p>
    <w:p w:rsidR="00000000" w:rsidDel="00000000" w:rsidP="00000000" w:rsidRDefault="00000000" w:rsidRPr="00000000" w14:paraId="0000007F">
      <w:pPr>
        <w:spacing w:after="0" w:before="0" w:line="360" w:lineRule="auto"/>
        <w:rPr>
          <w:b w:val="1"/>
          <w:bCs w:val="1"/>
        </w:rPr>
      </w:pPr>
      <w:r w:rsidDel="00000000" w:rsidR="00000000" w:rsidRPr="00000000">
        <w:rPr>
          <w:rtl w:val="0"/>
        </w:rPr>
      </w:r>
    </w:p>
    <w:p w:rsidR="00000000" w:rsidDel="00000000" w:rsidP="00000000" w:rsidRDefault="00000000" w:rsidRPr="00000000" w14:paraId="00000080">
      <w:pPr>
        <w:spacing w:after="0" w:before="0" w:line="360" w:lineRule="auto"/>
        <w:rPr/>
      </w:pPr>
      <w:r w:rsidDel="00000000" w:rsidR="00000000" w:rsidRPr="00000000">
        <w:rPr>
          <w:rtl w:val="0"/>
        </w:rPr>
        <w:t xml:space="preserve">Battle Damage Assessment (BDA) is defined as a "timely and accurate estimate of damage resulting from the application of lethal and nonlethal military force" [1]. It serves as the critical final phase in the Army's targeting methodology, enabling commanders to determine whether a re-attack is necessary [2]. Despite its importance, the current BDA relies heavily on manual analysis. This reliance on human observation slows the decision cycle and introduces variability in reporting standards, often exposing Soldiers to risk in contested environments [1]. Automating this process is therefore a critical Force Protection imperative, directly supporting the Army’s modernization goal of reducing human exposure through human-machine integration.  </w:t>
      </w:r>
    </w:p>
    <w:p w:rsidR="00000000" w:rsidDel="00000000" w:rsidP="00000000" w:rsidRDefault="00000000" w:rsidRPr="00000000" w14:paraId="00000081">
      <w:pPr>
        <w:spacing w:after="0" w:before="0" w:line="360" w:lineRule="auto"/>
        <w:rPr/>
      </w:pPr>
      <w:r w:rsidDel="00000000" w:rsidR="00000000" w:rsidRPr="00000000">
        <w:rPr>
          <w:rtl w:val="0"/>
        </w:rPr>
      </w:r>
    </w:p>
    <w:p w:rsidR="00000000" w:rsidDel="00000000" w:rsidP="00000000" w:rsidRDefault="00000000" w:rsidRPr="00000000" w14:paraId="00000082">
      <w:pPr>
        <w:spacing w:after="0" w:before="0" w:line="360" w:lineRule="auto"/>
        <w:rPr>
          <w:i w:val="1"/>
          <w:iCs w:val="1"/>
        </w:rPr>
      </w:pPr>
      <w:r w:rsidDel="00000000" w:rsidR="00000000" w:rsidRPr="00000000">
        <w:rPr>
          <w:rtl w:val="0"/>
        </w:rPr>
        <w:t xml:space="preserve">This project explores combining automated object detection with Vision-Language Models (VLMs) to generate Phase 1 Physical Damage Assessment (PDA) reports from drone-collected imagery. By leveraging recent advances in computer vision, the proposed solution aims to reduce analysts' workload, enforce standardization, and accelerate decision-making. The ultimate goal is to boost operational tempo by providing rapid, text-based assessments that support higher-level analysis at the tactical edge.</w:t>
      </w:r>
      <w:r w:rsidDel="00000000" w:rsidR="00000000" w:rsidRPr="00000000">
        <w:rPr>
          <w:rtl w:val="0"/>
        </w:rPr>
      </w:r>
    </w:p>
    <w:p w:rsidR="00000000" w:rsidDel="00000000" w:rsidP="00000000" w:rsidRDefault="00000000" w:rsidRPr="00000000" w14:paraId="00000083">
      <w:pPr>
        <w:spacing w:after="0" w:before="0" w:line="360" w:lineRule="auto"/>
        <w:rPr>
          <w:b w:val="1"/>
          <w:bCs w:val="1"/>
        </w:rPr>
      </w:pPr>
      <w:r w:rsidDel="00000000" w:rsidR="00000000" w:rsidRPr="00000000">
        <w:rPr>
          <w:rtl w:val="0"/>
        </w:rPr>
      </w:r>
    </w:p>
    <w:p w:rsidR="00000000" w:rsidDel="00000000" w:rsidP="00000000" w:rsidRDefault="00000000" w:rsidRPr="00000000" w14:paraId="00000084">
      <w:pPr>
        <w:spacing w:after="0" w:before="0" w:line="360" w:lineRule="auto"/>
        <w:rPr>
          <w:b w:val="1"/>
          <w:bCs w:val="1"/>
        </w:rPr>
      </w:pPr>
      <w:r w:rsidDel="00000000" w:rsidR="00000000" w:rsidRPr="00000000">
        <w:rPr>
          <w:rtl w:val="0"/>
        </w:rPr>
      </w:r>
    </w:p>
    <w:p w:rsidR="00000000" w:rsidDel="00000000" w:rsidP="00000000" w:rsidRDefault="00000000" w:rsidRPr="00000000" w14:paraId="00000085">
      <w:pPr>
        <w:spacing w:after="0" w:before="0" w:line="360" w:lineRule="auto"/>
        <w:rPr>
          <w:b w:val="1"/>
          <w:bCs w:val="1"/>
        </w:rPr>
      </w:pPr>
      <w:r w:rsidDel="00000000" w:rsidR="00000000" w:rsidRPr="00000000">
        <w:rPr>
          <w:b w:val="1"/>
          <w:bCs w:val="1"/>
          <w:rtl w:val="0"/>
        </w:rPr>
        <w:t xml:space="preserve">2.0 Problem Description</w:t>
      </w:r>
    </w:p>
    <w:p w:rsidR="00000000" w:rsidDel="00000000" w:rsidP="00000000" w:rsidRDefault="00000000" w:rsidRPr="00000000" w14:paraId="00000086">
      <w:pPr>
        <w:spacing w:after="0" w:before="0" w:line="360" w:lineRule="auto"/>
        <w:rPr>
          <w:b w:val="1"/>
          <w:bCs w:val="1"/>
        </w:rPr>
      </w:pPr>
      <w:r w:rsidDel="00000000" w:rsidR="00000000" w:rsidRPr="00000000">
        <w:rPr>
          <w:rtl w:val="0"/>
        </w:rPr>
      </w:r>
    </w:p>
    <w:p w:rsidR="00000000" w:rsidDel="00000000" w:rsidP="00000000" w:rsidRDefault="00000000" w:rsidRPr="00000000" w14:paraId="00000087">
      <w:pPr>
        <w:spacing w:after="0" w:before="0" w:line="360" w:lineRule="auto"/>
        <w:rPr/>
      </w:pPr>
      <w:r w:rsidDel="00000000" w:rsidR="00000000" w:rsidRPr="00000000">
        <w:rPr>
          <w:rtl w:val="0"/>
        </w:rPr>
        <w:t xml:space="preserve">The current Army BDA process faces four critical challenges: time, scalability, accuracy, and safety. First, manual analysis of imagery introduces significant latency. In dynamic targeting scenarios, this delay prevents immediate re-attack decisions required to neutralize fleeing or recovering targets [4]. For example, after an artillery strike, a commander may have only minutes to decide whether to strike again before a mobile target relocates. </w:t>
      </w:r>
    </w:p>
    <w:p w:rsidR="00000000" w:rsidDel="00000000" w:rsidP="00000000" w:rsidRDefault="00000000" w:rsidRPr="00000000" w14:paraId="00000088">
      <w:pPr>
        <w:spacing w:after="0" w:before="0" w:line="360" w:lineRule="auto"/>
        <w:rPr/>
      </w:pPr>
      <w:r w:rsidDel="00000000" w:rsidR="00000000" w:rsidRPr="00000000">
        <w:rPr>
          <w:rtl w:val="0"/>
        </w:rPr>
      </w:r>
    </w:p>
    <w:p w:rsidR="00000000" w:rsidDel="00000000" w:rsidP="00000000" w:rsidRDefault="00000000" w:rsidRPr="00000000" w14:paraId="00000089">
      <w:pPr>
        <w:spacing w:after="0" w:before="0" w:line="360" w:lineRule="auto"/>
        <w:rPr>
          <w:b w:val="1"/>
          <w:bCs w:val="1"/>
        </w:rPr>
      </w:pPr>
      <w:r w:rsidDel="00000000" w:rsidR="00000000" w:rsidRPr="00000000">
        <w:rPr>
          <w:rtl w:val="0"/>
        </w:rPr>
        <w:t xml:space="preserve">Second, the process lacks scalability. As the volume of drone feeds increases in modern operations, human analysts become overwhelmed. This forces them to focus on counting destroyed assets rather than assessing the enemy's remaining ability to fight [5]. Third, manual reporting suffers from a lack of accuracy and standardization. While doctrine mandates precise damage categories, fatigue leads to subjective reports that are difficult to aggregate [1]. Finally, the reliance on physical verification compromises safety, often requiring scouts to enter dangerous areas to verify effects that could be assessed remotely. The following sections describe our proposed system, the scientific hypotheses we will test, the major features, and the specific deliverables we will produce this semester.</w:t>
      </w:r>
      <w:r w:rsidDel="00000000" w:rsidR="00000000" w:rsidRPr="00000000">
        <w:rPr>
          <w:rtl w:val="0"/>
        </w:rPr>
      </w:r>
    </w:p>
    <w:p w:rsidR="00000000" w:rsidDel="00000000" w:rsidP="00000000" w:rsidRDefault="00000000" w:rsidRPr="00000000" w14:paraId="0000008A">
      <w:pPr>
        <w:spacing w:after="0" w:before="0" w:line="360" w:lineRule="auto"/>
        <w:rPr>
          <w:b w:val="1"/>
          <w:bCs w:val="1"/>
        </w:rPr>
      </w:pPr>
      <w:r w:rsidDel="00000000" w:rsidR="00000000" w:rsidRPr="00000000">
        <w:rPr>
          <w:b w:val="1"/>
          <w:bCs w:val="1"/>
          <w:rtl w:val="0"/>
        </w:rPr>
        <w:t xml:space="preserve">3.0 </w:t>
      </w:r>
      <w:r w:rsidDel="00000000" w:rsidR="00000000" w:rsidRPr="00000000">
        <w:rPr>
          <w:b w:val="1"/>
          <w:bCs w:val="1"/>
          <w:rtl w:val="0"/>
        </w:rPr>
        <w:t xml:space="preserve">Proposed Product</w:t>
      </w:r>
      <w:r w:rsidDel="00000000" w:rsidR="00000000" w:rsidRPr="00000000">
        <w:rPr>
          <w:b w:val="1"/>
          <w:bCs w:val="1"/>
          <w:rtl w:val="0"/>
        </w:rPr>
        <w:t xml:space="preserve"> / Solution</w:t>
      </w:r>
    </w:p>
    <w:p w:rsidR="00000000" w:rsidDel="00000000" w:rsidP="00000000" w:rsidRDefault="00000000" w:rsidRPr="00000000" w14:paraId="0000008B">
      <w:pPr>
        <w:spacing w:after="0" w:before="0" w:line="360" w:lineRule="auto"/>
        <w:rPr>
          <w:b w:val="1"/>
          <w:bCs w:val="1"/>
        </w:rPr>
      </w:pPr>
      <w:r w:rsidDel="00000000" w:rsidR="00000000" w:rsidRPr="00000000">
        <w:rPr>
          <w:rtl w:val="0"/>
        </w:rPr>
      </w:r>
    </w:p>
    <w:p w:rsidR="00000000" w:rsidDel="00000000" w:rsidP="00000000" w:rsidRDefault="00000000" w:rsidRPr="00000000" w14:paraId="0000008C">
      <w:pPr>
        <w:spacing w:after="0" w:before="0" w:line="360" w:lineRule="auto"/>
        <w:rPr/>
      </w:pPr>
      <w:r w:rsidDel="00000000" w:rsidR="00000000" w:rsidRPr="00000000">
        <w:rPr>
          <w:rtl w:val="0"/>
        </w:rPr>
        <w:t xml:space="preserve">The proposed solution is a research-grade, automated BDA pipeline designed to evaluate the feasibility of deploying Vision-Language Models (VLMs) on field hardware. Unlike a fully fielded operational system, this project serves as a proof of concept for the Army Research Lab (ARL), focusing on the objective evaluation of model performance rather than live tactical deployment. By operating in a simulated environment, the project aims to determine whether state-of-the-art models can meet the rigorous standardization requirements of military doctrine while running on limited compute resources.</w:t>
      </w:r>
    </w:p>
    <w:p w:rsidR="00000000" w:rsidDel="00000000" w:rsidP="00000000" w:rsidRDefault="00000000" w:rsidRPr="00000000" w14:paraId="0000008D">
      <w:pPr>
        <w:spacing w:after="0" w:before="0" w:line="360" w:lineRule="auto"/>
        <w:rPr/>
      </w:pPr>
      <w:r w:rsidDel="00000000" w:rsidR="00000000" w:rsidRPr="00000000">
        <w:rPr>
          <w:rtl w:val="0"/>
        </w:rPr>
      </w:r>
    </w:p>
    <w:p w:rsidR="00000000" w:rsidDel="00000000" w:rsidP="00000000" w:rsidRDefault="00000000" w:rsidRPr="00000000" w14:paraId="0000008E">
      <w:pPr>
        <w:spacing w:after="0" w:before="0" w:line="360" w:lineRule="auto"/>
        <w:rPr/>
      </w:pPr>
      <w:r w:rsidDel="00000000" w:rsidR="00000000" w:rsidRPr="00000000">
        <w:rPr>
          <w:rtl w:val="0"/>
        </w:rPr>
        <w:t xml:space="preserve">The system architecture employs an iterative development strategy to rigorously isolate model performance. The initial phase establishes a baseline using a standalone Vision-Language Model (VLM) to validate semantic reasoning capabilities. The final delivered architecture integrates an object detection model (e.g., YOLO) to first identify and isolate Regions of Interest (ROI) via bounding boxes [6]. These isolated regions are then processed by the VLM using doctrinal prompts to generate a standardized Phase 1 Physical Damage Assessment (PDA). Instead of an analyst manually reviewing imagery and writing a narrative, the pipeline produces a structured PDA report automatically for review and dissemination. To address bandwidth limitations, the system uses a "store-and-forward" architecture, saving text-based reports locally for efficient retrieval rather than requiring high-bandwidth video streaming.</w:t>
      </w:r>
      <w:r w:rsidDel="00000000" w:rsidR="00000000" w:rsidRPr="00000000">
        <w:rPr>
          <w:rtl w:val="0"/>
        </w:rPr>
      </w:r>
    </w:p>
    <w:p w:rsidR="00000000" w:rsidDel="00000000" w:rsidP="00000000" w:rsidRDefault="00000000" w:rsidRPr="00000000" w14:paraId="0000008F">
      <w:pPr>
        <w:spacing w:after="0" w:before="0" w:line="360" w:lineRule="auto"/>
        <w:rPr>
          <w:b w:val="1"/>
          <w:bCs w:val="1"/>
        </w:rPr>
      </w:pPr>
      <w:r w:rsidDel="00000000" w:rsidR="00000000" w:rsidRPr="00000000">
        <w:rPr>
          <w:rtl w:val="0"/>
        </w:rPr>
      </w:r>
    </w:p>
    <w:p w:rsidR="00000000" w:rsidDel="00000000" w:rsidP="00000000" w:rsidRDefault="00000000" w:rsidRPr="00000000" w14:paraId="00000090">
      <w:pPr>
        <w:spacing w:after="0" w:before="0" w:line="360" w:lineRule="auto"/>
        <w:rPr>
          <w:b w:val="1"/>
          <w:bCs w:val="1"/>
        </w:rPr>
      </w:pPr>
      <w:r w:rsidDel="00000000" w:rsidR="00000000" w:rsidRPr="00000000">
        <w:rPr>
          <w:rtl w:val="0"/>
        </w:rPr>
      </w:r>
    </w:p>
    <w:p w:rsidR="00000000" w:rsidDel="00000000" w:rsidP="00000000" w:rsidRDefault="00000000" w:rsidRPr="00000000" w14:paraId="00000091">
      <w:pPr>
        <w:spacing w:after="0" w:before="0" w:line="360" w:lineRule="auto"/>
        <w:rPr>
          <w:b w:val="1"/>
          <w:bCs w:val="1"/>
        </w:rPr>
      </w:pPr>
      <w:r w:rsidDel="00000000" w:rsidR="00000000" w:rsidRPr="00000000">
        <w:rPr>
          <w:b w:val="1"/>
          <w:bCs w:val="1"/>
          <w:rtl w:val="0"/>
        </w:rPr>
        <w:t xml:space="preserve">4.0 Scientific Hypotheses</w:t>
      </w:r>
    </w:p>
    <w:p w:rsidR="00000000" w:rsidDel="00000000" w:rsidP="00000000" w:rsidRDefault="00000000" w:rsidRPr="00000000" w14:paraId="00000092">
      <w:pPr>
        <w:spacing w:after="0" w:before="0" w:line="360" w:lineRule="auto"/>
        <w:rPr>
          <w:b w:val="1"/>
          <w:bCs w:val="1"/>
        </w:rPr>
      </w:pPr>
      <w:r w:rsidDel="00000000" w:rsidR="00000000" w:rsidRPr="00000000">
        <w:rPr>
          <w:rtl w:val="0"/>
        </w:rPr>
      </w:r>
    </w:p>
    <w:p w:rsidR="00000000" w:rsidDel="00000000" w:rsidP="00000000" w:rsidRDefault="00000000" w:rsidRPr="00000000" w14:paraId="00000093">
      <w:pPr>
        <w:spacing w:after="0" w:before="0" w:line="360" w:lineRule="auto"/>
        <w:rPr/>
      </w:pPr>
      <w:r w:rsidDel="00000000" w:rsidR="00000000" w:rsidRPr="00000000">
        <w:rPr>
          <w:rtl w:val="0"/>
        </w:rPr>
        <w:t xml:space="preserve">This project is guided by the central hypothesis that integrating object detection with Vision-Language Models (VLMs) will overcome the limitations of traditional, single-modality assessments. We hypothesize that while object detectors can efficiently localize targets, they lack the reasoning capabilities to correctly classify complex damage states. By cascading these models, the pipeline is expected to enhance output detail, reduce ambiguity, and enforce the strict Phase 1 PDA standardization required by doctrine [1].</w:t>
      </w:r>
    </w:p>
    <w:p w:rsidR="00000000" w:rsidDel="00000000" w:rsidP="00000000" w:rsidRDefault="00000000" w:rsidRPr="00000000" w14:paraId="00000094">
      <w:pPr>
        <w:spacing w:after="0" w:before="0" w:line="360" w:lineRule="auto"/>
        <w:rPr/>
      </w:pPr>
      <w:r w:rsidDel="00000000" w:rsidR="00000000" w:rsidRPr="00000000">
        <w:rPr>
          <w:rtl w:val="0"/>
        </w:rPr>
      </w:r>
    </w:p>
    <w:p w:rsidR="00000000" w:rsidDel="00000000" w:rsidP="00000000" w:rsidRDefault="00000000" w:rsidRPr="00000000" w14:paraId="00000095">
      <w:pPr>
        <w:spacing w:after="0" w:before="0" w:line="360" w:lineRule="auto"/>
        <w:rPr/>
      </w:pPr>
      <w:r w:rsidDel="00000000" w:rsidR="00000000" w:rsidRPr="00000000">
        <w:rPr>
          <w:rtl w:val="0"/>
        </w:rPr>
        <w:t xml:space="preserve">To validate this, we are creating a labeled dataset to objectively evaluate ARL's current baseline practice, which relies solely on VLMs. We hypothesize that our proposed integrated pipeline (Object Detection + VLM) will outperform this unimodal baseline on a custom composite metric. This metric, evaluated using an LLM-as-a-evaluator, assesses performance across four specific categories: correct target type classification, correct physical damage classification, correct functional damage classification, and the presence of adequate logic to support these assessments.</w:t>
      </w:r>
    </w:p>
    <w:p w:rsidR="00000000" w:rsidDel="00000000" w:rsidP="00000000" w:rsidRDefault="00000000" w:rsidRPr="00000000" w14:paraId="00000096">
      <w:pPr>
        <w:spacing w:after="0" w:before="0" w:line="360" w:lineRule="auto"/>
        <w:rPr/>
      </w:pPr>
      <w:r w:rsidDel="00000000" w:rsidR="00000000" w:rsidRPr="00000000">
        <w:rPr>
          <w:rtl w:val="0"/>
        </w:rPr>
      </w:r>
    </w:p>
    <w:p w:rsidR="00000000" w:rsidDel="00000000" w:rsidP="00000000" w:rsidRDefault="00000000" w:rsidRPr="00000000" w14:paraId="00000097">
      <w:pPr>
        <w:spacing w:after="0" w:before="0" w:line="360" w:lineRule="auto"/>
        <w:rPr/>
      </w:pPr>
      <w:r w:rsidDel="00000000" w:rsidR="00000000" w:rsidRPr="00000000">
        <w:rPr>
          <w:rtl w:val="0"/>
        </w:rPr>
        <w:t xml:space="preserve">Finally, regarding operational feasibility, we hypothesize that this architecture can be effectively deployed on edge-constrained hardware while maintaining an inference latency compatible with the dynamic targeting cycle. We predict that the automated pipeline will process a single image in under 15 seconds. This represents a significant reduction in time-to-report generation compared to manual analysis workflows, thereby increasing operational tempo.</w:t>
      </w:r>
      <w:r w:rsidDel="00000000" w:rsidR="00000000" w:rsidRPr="00000000">
        <w:rPr>
          <w:rtl w:val="0"/>
        </w:rPr>
      </w:r>
    </w:p>
    <w:p w:rsidR="00000000" w:rsidDel="00000000" w:rsidP="00000000" w:rsidRDefault="00000000" w:rsidRPr="00000000" w14:paraId="00000098">
      <w:pPr>
        <w:spacing w:after="0" w:before="0" w:line="360" w:lineRule="auto"/>
        <w:rPr>
          <w:b w:val="1"/>
          <w:bCs w:val="1"/>
        </w:rPr>
      </w:pPr>
      <w:r w:rsidDel="00000000" w:rsidR="00000000" w:rsidRPr="00000000">
        <w:rPr>
          <w:rtl w:val="0"/>
        </w:rPr>
      </w:r>
    </w:p>
    <w:p w:rsidR="00000000" w:rsidDel="00000000" w:rsidP="00000000" w:rsidRDefault="00000000" w:rsidRPr="00000000" w14:paraId="00000099">
      <w:pPr>
        <w:spacing w:after="0" w:before="0" w:line="360" w:lineRule="auto"/>
        <w:rPr>
          <w:b w:val="1"/>
          <w:bCs w:val="1"/>
        </w:rPr>
      </w:pPr>
      <w:r w:rsidDel="00000000" w:rsidR="00000000" w:rsidRPr="00000000">
        <w:rPr>
          <w:rtl w:val="0"/>
        </w:rPr>
      </w:r>
    </w:p>
    <w:p w:rsidR="00000000" w:rsidDel="00000000" w:rsidP="00000000" w:rsidRDefault="00000000" w:rsidRPr="00000000" w14:paraId="0000009A">
      <w:pPr>
        <w:spacing w:after="0" w:before="0" w:line="360" w:lineRule="auto"/>
        <w:rPr>
          <w:b w:val="1"/>
          <w:bCs w:val="1"/>
        </w:rPr>
      </w:pPr>
      <w:r w:rsidDel="00000000" w:rsidR="00000000" w:rsidRPr="00000000">
        <w:rPr>
          <w:b w:val="1"/>
          <w:bCs w:val="1"/>
          <w:rtl w:val="0"/>
        </w:rPr>
        <w:t xml:space="preserve">5.0 Major Features</w:t>
      </w:r>
    </w:p>
    <w:p w:rsidR="00000000" w:rsidDel="00000000" w:rsidP="00000000" w:rsidRDefault="00000000" w:rsidRPr="00000000" w14:paraId="0000009B">
      <w:pPr>
        <w:spacing w:after="0" w:before="0" w:line="360" w:lineRule="auto"/>
        <w:rPr>
          <w:b w:val="1"/>
          <w:bCs w:val="1"/>
        </w:rPr>
      </w:pPr>
      <w:r w:rsidDel="00000000" w:rsidR="00000000" w:rsidRPr="00000000">
        <w:rPr>
          <w:rtl w:val="0"/>
        </w:rPr>
      </w:r>
    </w:p>
    <w:p w:rsidR="00000000" w:rsidDel="00000000" w:rsidP="00000000" w:rsidRDefault="00000000" w:rsidRPr="00000000" w14:paraId="0000009C">
      <w:pPr>
        <w:numPr>
          <w:ilvl w:val="0"/>
          <w:numId w:val="2"/>
        </w:numPr>
        <w:spacing w:after="0" w:before="0" w:line="360" w:lineRule="auto"/>
        <w:ind w:left="720" w:hanging="360"/>
        <w:rPr>
          <w:u w:val="none"/>
        </w:rPr>
      </w:pPr>
      <w:r w:rsidDel="00000000" w:rsidR="00000000" w:rsidRPr="00000000">
        <w:rPr>
          <w:b w:val="1"/>
          <w:bCs w:val="1"/>
          <w:rtl w:val="0"/>
        </w:rPr>
        <w:t xml:space="preserve">Automated Phase 1 PDA Generation: </w:t>
      </w:r>
      <w:r w:rsidDel="00000000" w:rsidR="00000000" w:rsidRPr="00000000">
        <w:rPr>
          <w:rtl w:val="0"/>
        </w:rPr>
        <w:t xml:space="preserve">The system generates Physical Damage Assessments strictly compliant with CJCSI 3162.02A standards. Outputs are formatted as standardized JSON files containing damage severity and confidence levels, enabling low-bandwidth "store-and-forward" retrieval.</w:t>
      </w:r>
    </w:p>
    <w:p w:rsidR="00000000" w:rsidDel="00000000" w:rsidP="00000000" w:rsidRDefault="00000000" w:rsidRPr="00000000" w14:paraId="0000009D">
      <w:pPr>
        <w:numPr>
          <w:ilvl w:val="0"/>
          <w:numId w:val="2"/>
        </w:numPr>
        <w:spacing w:after="0" w:before="0" w:line="360" w:lineRule="auto"/>
        <w:ind w:left="720" w:hanging="360"/>
        <w:rPr>
          <w:u w:val="none"/>
        </w:rPr>
      </w:pPr>
      <w:r w:rsidDel="00000000" w:rsidR="00000000" w:rsidRPr="00000000">
        <w:rPr>
          <w:b w:val="1"/>
          <w:bCs w:val="1"/>
          <w:rtl w:val="0"/>
        </w:rPr>
        <w:t xml:space="preserve">Multi-Modal Inference Pipeline: </w:t>
      </w:r>
      <w:r w:rsidDel="00000000" w:rsidR="00000000" w:rsidRPr="00000000">
        <w:rPr>
          <w:rtl w:val="0"/>
        </w:rPr>
        <w:t xml:space="preserve">A modular "sensor-to-text" architecture that cascades object detection (for localization) with Vision-Language Models (for reasoning). The pipeline processes raw input imagery and autonomously outputs structured intelligence without requiring extensive task-specific retraining.</w:t>
      </w:r>
    </w:p>
    <w:p w:rsidR="00000000" w:rsidDel="00000000" w:rsidP="00000000" w:rsidRDefault="00000000" w:rsidRPr="00000000" w14:paraId="0000009E">
      <w:pPr>
        <w:numPr>
          <w:ilvl w:val="0"/>
          <w:numId w:val="2"/>
        </w:numPr>
        <w:spacing w:after="0" w:before="0" w:line="360" w:lineRule="auto"/>
        <w:ind w:left="720" w:hanging="360"/>
        <w:rPr>
          <w:u w:val="none"/>
        </w:rPr>
      </w:pPr>
      <w:r w:rsidDel="00000000" w:rsidR="00000000" w:rsidRPr="00000000">
        <w:rPr>
          <w:b w:val="1"/>
          <w:bCs w:val="1"/>
          <w:rtl w:val="0"/>
        </w:rPr>
        <w:t xml:space="preserve">Air-Gapped Containerized Software: </w:t>
      </w:r>
      <w:r w:rsidDel="00000000" w:rsidR="00000000" w:rsidRPr="00000000">
        <w:rPr>
          <w:rtl w:val="0"/>
        </w:rPr>
        <w:t xml:space="preserve">The entire software stack is packaged as a portable Docker container designed for offline, edge-constrained environments. This ensures the system operates securely on local hardware without internet connectivity or external cloud dependencies.</w:t>
      </w:r>
    </w:p>
    <w:p w:rsidR="00000000" w:rsidDel="00000000" w:rsidP="00000000" w:rsidRDefault="00000000" w:rsidRPr="00000000" w14:paraId="0000009F">
      <w:pPr>
        <w:numPr>
          <w:ilvl w:val="0"/>
          <w:numId w:val="2"/>
        </w:numPr>
        <w:spacing w:after="0" w:before="0" w:line="360" w:lineRule="auto"/>
        <w:ind w:left="720" w:hanging="360"/>
        <w:rPr>
          <w:u w:val="none"/>
        </w:rPr>
      </w:pPr>
      <w:r w:rsidDel="00000000" w:rsidR="00000000" w:rsidRPr="00000000">
        <w:rPr>
          <w:b w:val="1"/>
          <w:bCs w:val="1"/>
          <w:rtl w:val="0"/>
        </w:rPr>
        <w:t xml:space="preserve">Objective Evaluation Benchmark</w:t>
      </w:r>
      <w:r w:rsidDel="00000000" w:rsidR="00000000" w:rsidRPr="00000000">
        <w:rPr>
          <w:rtl w:val="0"/>
        </w:rPr>
        <w:t xml:space="preserve">: A curated, labeled dataset created to quantitatively measure VLM performance against human-analyst ground truth. This feature establishes a rigorous standard for accuracy, replacing previous subjective methods of validation.</w:t>
      </w:r>
      <w:r w:rsidDel="00000000" w:rsidR="00000000" w:rsidRPr="00000000">
        <w:rPr>
          <w:rtl w:val="0"/>
        </w:rPr>
      </w:r>
    </w:p>
    <w:p w:rsidR="00000000" w:rsidDel="00000000" w:rsidP="00000000" w:rsidRDefault="00000000" w:rsidRPr="00000000" w14:paraId="000000A0">
      <w:pPr>
        <w:spacing w:after="0" w:before="0" w:line="360" w:lineRule="auto"/>
        <w:rPr>
          <w:b w:val="1"/>
          <w:bCs w:val="1"/>
        </w:rPr>
      </w:pPr>
      <w:r w:rsidDel="00000000" w:rsidR="00000000" w:rsidRPr="00000000">
        <w:rPr>
          <w:rtl w:val="0"/>
        </w:rPr>
      </w:r>
    </w:p>
    <w:p w:rsidR="00000000" w:rsidDel="00000000" w:rsidP="00000000" w:rsidRDefault="00000000" w:rsidRPr="00000000" w14:paraId="000000A1">
      <w:pPr>
        <w:spacing w:after="0" w:before="0" w:line="360" w:lineRule="auto"/>
        <w:rPr>
          <w:b w:val="1"/>
          <w:bCs w:val="1"/>
        </w:rPr>
      </w:pPr>
      <w:r w:rsidDel="00000000" w:rsidR="00000000" w:rsidRPr="00000000">
        <w:rPr>
          <w:rtl w:val="0"/>
        </w:rPr>
      </w:r>
    </w:p>
    <w:p w:rsidR="00000000" w:rsidDel="00000000" w:rsidP="00000000" w:rsidRDefault="00000000" w:rsidRPr="00000000" w14:paraId="000000A2">
      <w:pPr>
        <w:spacing w:after="0" w:before="0" w:line="360" w:lineRule="auto"/>
        <w:rPr>
          <w:b w:val="1"/>
          <w:bCs w:val="1"/>
        </w:rPr>
      </w:pPr>
      <w:r w:rsidDel="00000000" w:rsidR="00000000" w:rsidRPr="00000000">
        <w:rPr>
          <w:b w:val="1"/>
          <w:bCs w:val="1"/>
          <w:rtl w:val="0"/>
        </w:rPr>
        <w:t xml:space="preserve">6.0 Scope</w:t>
      </w:r>
    </w:p>
    <w:p w:rsidR="00000000" w:rsidDel="00000000" w:rsidP="00000000" w:rsidRDefault="00000000" w:rsidRPr="00000000" w14:paraId="000000A3">
      <w:pPr>
        <w:spacing w:after="0" w:before="0" w:line="360" w:lineRule="auto"/>
        <w:rPr>
          <w:b w:val="1"/>
          <w:bCs w:val="1"/>
        </w:rPr>
      </w:pPr>
      <w:r w:rsidDel="00000000" w:rsidR="00000000" w:rsidRPr="00000000">
        <w:rPr>
          <w:rtl w:val="0"/>
        </w:rPr>
      </w:r>
    </w:p>
    <w:p w:rsidR="00000000" w:rsidDel="00000000" w:rsidP="00000000" w:rsidRDefault="00000000" w:rsidRPr="00000000" w14:paraId="000000A4">
      <w:pPr>
        <w:spacing w:after="0" w:before="0" w:line="360" w:lineRule="auto"/>
        <w:rPr/>
      </w:pPr>
      <w:r w:rsidDel="00000000" w:rsidR="00000000" w:rsidRPr="00000000">
        <w:rPr>
          <w:rtl w:val="0"/>
        </w:rPr>
        <w:t xml:space="preserve">The primary scope of this project is to evaluate automated Battle Damage Assessment pipelines in a simulated edge environment. We are developing a research-grade, containerized software suite that ingests open-source and synthetic imagery to evaluate the feasibility of running Vision-Language Models (VLMs)—both as standalone models and integrated with object detectors—on hardware-constrained platforms. Specifically, the team will deliver a containerized pipeline, a curated and labeled dataset package, an evaluation report with metrics, and a user guide.</w:t>
      </w:r>
    </w:p>
    <w:p w:rsidR="00000000" w:rsidDel="00000000" w:rsidP="00000000" w:rsidRDefault="00000000" w:rsidRPr="00000000" w14:paraId="000000A5">
      <w:pPr>
        <w:spacing w:after="0" w:before="0" w:line="360" w:lineRule="auto"/>
        <w:rPr/>
      </w:pPr>
      <w:r w:rsidDel="00000000" w:rsidR="00000000" w:rsidRPr="00000000">
        <w:rPr>
          <w:rtl w:val="0"/>
        </w:rPr>
      </w:r>
    </w:p>
    <w:p w:rsidR="00000000" w:rsidDel="00000000" w:rsidP="00000000" w:rsidRDefault="00000000" w:rsidRPr="00000000" w14:paraId="000000A6">
      <w:pPr>
        <w:spacing w:after="0" w:before="0" w:line="360" w:lineRule="auto"/>
        <w:rPr/>
      </w:pPr>
      <w:r w:rsidDel="00000000" w:rsidR="00000000" w:rsidRPr="00000000">
        <w:rPr>
          <w:rtl w:val="0"/>
        </w:rPr>
        <w:t xml:space="preserve">To ensure project feasibility within the academic timeline, the scope is limited to processing static imagery (e.g., JPG, PNG) and extracted video frames. Real-time Full Motion Video (FMV) processing, live sensor integration, and "human-in-the-loop" fire control are explicitly out of scope. Furthermore, the system will evaluate only visual components of Phase 2 Functional Damage Assessment (FDA), as complete FDA requires multi-source intelligence fusion beyond the capabilities of a single sensor.</w:t>
      </w:r>
    </w:p>
    <w:p w:rsidR="00000000" w:rsidDel="00000000" w:rsidP="00000000" w:rsidRDefault="00000000" w:rsidRPr="00000000" w14:paraId="000000A7">
      <w:pPr>
        <w:spacing w:after="0" w:before="0" w:line="360" w:lineRule="auto"/>
        <w:rPr/>
      </w:pPr>
      <w:r w:rsidDel="00000000" w:rsidR="00000000" w:rsidRPr="00000000">
        <w:rPr>
          <w:rtl w:val="0"/>
        </w:rPr>
      </w:r>
    </w:p>
    <w:p w:rsidR="00000000" w:rsidDel="00000000" w:rsidP="00000000" w:rsidRDefault="00000000" w:rsidRPr="00000000" w14:paraId="000000A8">
      <w:pPr>
        <w:spacing w:after="0" w:before="0" w:line="360" w:lineRule="auto"/>
        <w:rPr/>
      </w:pPr>
      <w:r w:rsidDel="00000000" w:rsidR="00000000" w:rsidRPr="00000000">
        <w:rPr>
          <w:rtl w:val="0"/>
        </w:rPr>
        <w:t xml:space="preserve">Finally, the project will rely exclusively on open-source data. Fine-tuning on restricted military-grade imagery or integration with classified networks (SIPRNet) is excluded due to data availability and security constraints. The final deliverable is not a fielded weapon system, but a validated software architecture and a comprehensive feasibility report designed to inform future Army Research Lab initiatives.</w:t>
      </w:r>
      <w:r w:rsidDel="00000000" w:rsidR="00000000" w:rsidRPr="00000000">
        <w:rPr>
          <w:rtl w:val="0"/>
        </w:rPr>
      </w:r>
    </w:p>
    <w:p w:rsidR="00000000" w:rsidDel="00000000" w:rsidP="00000000" w:rsidRDefault="00000000" w:rsidRPr="00000000" w14:paraId="000000A9">
      <w:pPr>
        <w:spacing w:after="0" w:before="0" w:line="360" w:lineRule="auto"/>
        <w:rPr>
          <w:b w:val="1"/>
          <w:bCs w:val="1"/>
        </w:rPr>
      </w:pPr>
      <w:r w:rsidDel="00000000" w:rsidR="00000000" w:rsidRPr="00000000">
        <w:rPr>
          <w:rtl w:val="0"/>
        </w:rPr>
      </w:r>
    </w:p>
    <w:p w:rsidR="00000000" w:rsidDel="00000000" w:rsidP="00000000" w:rsidRDefault="00000000" w:rsidRPr="00000000" w14:paraId="000000AA">
      <w:pPr>
        <w:spacing w:after="0" w:before="0" w:line="360" w:lineRule="auto"/>
        <w:rPr>
          <w:b w:val="1"/>
          <w:bCs w:val="1"/>
        </w:rPr>
      </w:pPr>
      <w:r w:rsidDel="00000000" w:rsidR="00000000" w:rsidRPr="00000000">
        <w:rPr>
          <w:rtl w:val="0"/>
        </w:rPr>
      </w:r>
    </w:p>
    <w:p w:rsidR="00000000" w:rsidDel="00000000" w:rsidP="00000000" w:rsidRDefault="00000000" w:rsidRPr="00000000" w14:paraId="000000AB">
      <w:pPr>
        <w:spacing w:after="0" w:before="0" w:line="360" w:lineRule="auto"/>
        <w:rPr>
          <w:b w:val="1"/>
          <w:bCs w:val="1"/>
        </w:rPr>
      </w:pPr>
      <w:r w:rsidDel="00000000" w:rsidR="00000000" w:rsidRPr="00000000">
        <w:rPr>
          <w:b w:val="1"/>
          <w:bCs w:val="1"/>
          <w:rtl w:val="0"/>
        </w:rPr>
        <w:t xml:space="preserve">7.0 Timeline</w:t>
      </w:r>
    </w:p>
    <w:p w:rsidR="00000000" w:rsidDel="00000000" w:rsidP="00000000" w:rsidRDefault="00000000" w:rsidRPr="00000000" w14:paraId="000000AC">
      <w:pPr>
        <w:spacing w:after="0" w:before="0" w:line="360" w:lineRule="auto"/>
        <w:rPr>
          <w:b w:val="1"/>
          <w:bCs w:val="1"/>
        </w:rPr>
      </w:pPr>
      <w:r w:rsidDel="00000000" w:rsidR="00000000" w:rsidRPr="00000000">
        <w:rPr>
          <w:rtl w:val="0"/>
        </w:rPr>
      </w:r>
    </w:p>
    <w:p w:rsidR="00000000" w:rsidDel="00000000" w:rsidP="00000000" w:rsidRDefault="00000000" w:rsidRPr="00000000" w14:paraId="000000AD">
      <w:pPr>
        <w:numPr>
          <w:ilvl w:val="0"/>
          <w:numId w:val="1"/>
        </w:numPr>
        <w:spacing w:after="0" w:before="0" w:line="360" w:lineRule="auto"/>
        <w:ind w:left="720" w:hanging="360"/>
        <w:rPr>
          <w:b w:val="1"/>
          <w:bCs w:val="1"/>
        </w:rPr>
      </w:pPr>
      <w:r w:rsidDel="00000000" w:rsidR="00000000" w:rsidRPr="00000000">
        <w:rPr>
          <w:b w:val="1"/>
          <w:bCs w:val="1"/>
          <w:rtl w:val="0"/>
        </w:rPr>
        <w:t xml:space="preserve">Phase I (Jan 19 – Feb 8): Requirements &amp; Design.</w:t>
      </w:r>
    </w:p>
    <w:p w:rsidR="00000000" w:rsidDel="00000000" w:rsidP="00000000" w:rsidRDefault="00000000" w:rsidRPr="00000000" w14:paraId="000000AE">
      <w:pPr>
        <w:numPr>
          <w:ilvl w:val="1"/>
          <w:numId w:val="1"/>
        </w:numPr>
        <w:spacing w:after="0" w:before="0" w:line="360" w:lineRule="auto"/>
        <w:ind w:left="1440" w:hanging="360"/>
        <w:rPr>
          <w:u w:val="none"/>
        </w:rPr>
      </w:pPr>
      <w:r w:rsidDel="00000000" w:rsidR="00000000" w:rsidRPr="00000000">
        <w:rPr>
          <w:b w:val="1"/>
          <w:bCs w:val="1"/>
          <w:rtl w:val="0"/>
        </w:rPr>
        <w:t xml:space="preserve">Focus</w:t>
      </w:r>
      <w:r w:rsidDel="00000000" w:rsidR="00000000" w:rsidRPr="00000000">
        <w:rPr>
          <w:rtl w:val="0"/>
        </w:rPr>
        <w:t xml:space="preserve">: Problem definition, system architecture design, VLM selection (Ollama/YOLO), and establishment of the git workflow/infrastructure.</w:t>
      </w:r>
    </w:p>
    <w:p w:rsidR="00000000" w:rsidDel="00000000" w:rsidP="00000000" w:rsidRDefault="00000000" w:rsidRPr="00000000" w14:paraId="000000AF">
      <w:pPr>
        <w:numPr>
          <w:ilvl w:val="1"/>
          <w:numId w:val="1"/>
        </w:numPr>
        <w:spacing w:after="0" w:before="0" w:line="360" w:lineRule="auto"/>
        <w:ind w:left="1440" w:hanging="360"/>
        <w:rPr>
          <w:u w:val="none"/>
        </w:rPr>
      </w:pPr>
      <w:r w:rsidDel="00000000" w:rsidR="00000000" w:rsidRPr="00000000">
        <w:rPr>
          <w:b w:val="1"/>
          <w:bCs w:val="1"/>
          <w:rtl w:val="0"/>
        </w:rPr>
        <w:t xml:space="preserve">Deliverables</w:t>
      </w:r>
      <w:r w:rsidDel="00000000" w:rsidR="00000000" w:rsidRPr="00000000">
        <w:rPr>
          <w:rtl w:val="0"/>
        </w:rPr>
        <w:t xml:space="preserve">: Vision Document, Requirements Document, Design Document, Plan Document.</w:t>
      </w:r>
    </w:p>
    <w:p w:rsidR="00000000" w:rsidDel="00000000" w:rsidP="00000000" w:rsidRDefault="00000000" w:rsidRPr="00000000" w14:paraId="000000B0">
      <w:pPr>
        <w:numPr>
          <w:ilvl w:val="0"/>
          <w:numId w:val="1"/>
        </w:numPr>
        <w:spacing w:after="0" w:before="0" w:line="360" w:lineRule="auto"/>
        <w:ind w:left="720" w:hanging="360"/>
        <w:rPr>
          <w:b w:val="1"/>
          <w:bCs w:val="1"/>
        </w:rPr>
      </w:pPr>
      <w:r w:rsidDel="00000000" w:rsidR="00000000" w:rsidRPr="00000000">
        <w:rPr>
          <w:b w:val="1"/>
          <w:bCs w:val="1"/>
          <w:rtl w:val="0"/>
        </w:rPr>
        <w:t xml:space="preserve">Phase II (Feb 9 – Mar 15): Data Engineering &amp; Modeling.</w:t>
      </w:r>
    </w:p>
    <w:p w:rsidR="00000000" w:rsidDel="00000000" w:rsidP="00000000" w:rsidRDefault="00000000" w:rsidRPr="00000000" w14:paraId="000000B1">
      <w:pPr>
        <w:numPr>
          <w:ilvl w:val="1"/>
          <w:numId w:val="1"/>
        </w:numPr>
        <w:spacing w:after="0" w:before="0" w:line="360" w:lineRule="auto"/>
        <w:ind w:left="1440" w:hanging="360"/>
        <w:rPr>
          <w:b w:val="1"/>
          <w:bCs w:val="1"/>
          <w:u w:val="none"/>
        </w:rPr>
      </w:pPr>
      <w:r w:rsidDel="00000000" w:rsidR="00000000" w:rsidRPr="00000000">
        <w:rPr>
          <w:b w:val="1"/>
          <w:bCs w:val="1"/>
          <w:rtl w:val="0"/>
        </w:rPr>
        <w:t xml:space="preserve">Focus: </w:t>
      </w:r>
      <w:r w:rsidDel="00000000" w:rsidR="00000000" w:rsidRPr="00000000">
        <w:rPr>
          <w:rtl w:val="0"/>
        </w:rPr>
        <w:t xml:space="preserve">Curation of open-source/synthetic BDA datasets, Exploratory Data Analysis (EDA), and development of the initial containerized model pipeline.</w:t>
      </w:r>
    </w:p>
    <w:p w:rsidR="00000000" w:rsidDel="00000000" w:rsidP="00000000" w:rsidRDefault="00000000" w:rsidRPr="00000000" w14:paraId="000000B2">
      <w:pPr>
        <w:numPr>
          <w:ilvl w:val="1"/>
          <w:numId w:val="1"/>
        </w:numPr>
        <w:spacing w:after="0" w:before="0" w:line="360" w:lineRule="auto"/>
        <w:ind w:left="1440" w:hanging="360"/>
        <w:rPr>
          <w:b w:val="1"/>
          <w:bCs w:val="1"/>
          <w:u w:val="none"/>
        </w:rPr>
      </w:pPr>
      <w:r w:rsidDel="00000000" w:rsidR="00000000" w:rsidRPr="00000000">
        <w:rPr>
          <w:b w:val="1"/>
          <w:bCs w:val="1"/>
          <w:rtl w:val="0"/>
        </w:rPr>
        <w:t xml:space="preserve">Deliverables: </w:t>
      </w:r>
      <w:r w:rsidDel="00000000" w:rsidR="00000000" w:rsidRPr="00000000">
        <w:rPr>
          <w:rtl w:val="0"/>
        </w:rPr>
        <w:t xml:space="preserve">Data Schema, Data Dictionary, Model Documentation.</w:t>
      </w:r>
    </w:p>
    <w:p w:rsidR="00000000" w:rsidDel="00000000" w:rsidP="00000000" w:rsidRDefault="00000000" w:rsidRPr="00000000" w14:paraId="000000B3">
      <w:pPr>
        <w:numPr>
          <w:ilvl w:val="0"/>
          <w:numId w:val="1"/>
        </w:numPr>
        <w:spacing w:after="0" w:before="0" w:line="360" w:lineRule="auto"/>
        <w:ind w:left="720" w:hanging="360"/>
        <w:rPr>
          <w:b w:val="1"/>
          <w:bCs w:val="1"/>
        </w:rPr>
      </w:pPr>
      <w:r w:rsidDel="00000000" w:rsidR="00000000" w:rsidRPr="00000000">
        <w:rPr>
          <w:b w:val="1"/>
          <w:bCs w:val="1"/>
          <w:rtl w:val="0"/>
        </w:rPr>
        <w:t xml:space="preserve">Phase III (Mar 16 – Apr 12): Deployment &amp; Integration.</w:t>
      </w:r>
    </w:p>
    <w:p w:rsidR="00000000" w:rsidDel="00000000" w:rsidP="00000000" w:rsidRDefault="00000000" w:rsidRPr="00000000" w14:paraId="000000B4">
      <w:pPr>
        <w:numPr>
          <w:ilvl w:val="1"/>
          <w:numId w:val="1"/>
        </w:numPr>
        <w:spacing w:after="0" w:before="0" w:line="360" w:lineRule="auto"/>
        <w:ind w:left="1440" w:hanging="360"/>
        <w:rPr>
          <w:u w:val="none"/>
        </w:rPr>
      </w:pPr>
      <w:r w:rsidDel="00000000" w:rsidR="00000000" w:rsidRPr="00000000">
        <w:rPr>
          <w:b w:val="1"/>
          <w:bCs w:val="1"/>
          <w:rtl w:val="0"/>
        </w:rPr>
        <w:t xml:space="preserve">Focus</w:t>
      </w:r>
      <w:r w:rsidDel="00000000" w:rsidR="00000000" w:rsidRPr="00000000">
        <w:rPr>
          <w:rtl w:val="0"/>
        </w:rPr>
        <w:t xml:space="preserve">: Integration of the object detector with the VLM, refinement of the simulated "edge" environment (Docker), and execution of local unit tests.</w:t>
      </w:r>
    </w:p>
    <w:p w:rsidR="00000000" w:rsidDel="00000000" w:rsidP="00000000" w:rsidRDefault="00000000" w:rsidRPr="00000000" w14:paraId="000000B5">
      <w:pPr>
        <w:numPr>
          <w:ilvl w:val="1"/>
          <w:numId w:val="1"/>
        </w:numPr>
        <w:spacing w:after="0" w:before="0" w:line="360" w:lineRule="auto"/>
        <w:ind w:left="1440" w:hanging="360"/>
        <w:rPr>
          <w:u w:val="none"/>
        </w:rPr>
      </w:pPr>
      <w:r w:rsidDel="00000000" w:rsidR="00000000" w:rsidRPr="00000000">
        <w:rPr>
          <w:b w:val="1"/>
          <w:bCs w:val="1"/>
          <w:rtl w:val="0"/>
        </w:rPr>
        <w:t xml:space="preserve">Deliverables</w:t>
      </w:r>
      <w:r w:rsidDel="00000000" w:rsidR="00000000" w:rsidRPr="00000000">
        <w:rPr>
          <w:rtl w:val="0"/>
        </w:rPr>
        <w:t xml:space="preserve">: Deployment Procedure, Specification of Local Tests, ETL Report.</w:t>
      </w:r>
    </w:p>
    <w:p w:rsidR="00000000" w:rsidDel="00000000" w:rsidP="00000000" w:rsidRDefault="00000000" w:rsidRPr="00000000" w14:paraId="000000B6">
      <w:pPr>
        <w:numPr>
          <w:ilvl w:val="0"/>
          <w:numId w:val="1"/>
        </w:numPr>
        <w:spacing w:after="0" w:before="0" w:line="360" w:lineRule="auto"/>
        <w:ind w:left="720" w:hanging="360"/>
        <w:rPr>
          <w:b w:val="1"/>
          <w:bCs w:val="1"/>
        </w:rPr>
      </w:pPr>
      <w:r w:rsidDel="00000000" w:rsidR="00000000" w:rsidRPr="00000000">
        <w:rPr>
          <w:b w:val="1"/>
          <w:bCs w:val="1"/>
          <w:rtl w:val="0"/>
        </w:rPr>
        <w:t xml:space="preserve">Phase IV (Apr 13 – May 11): Evaluation &amp; Handoff.</w:t>
      </w:r>
    </w:p>
    <w:p w:rsidR="00000000" w:rsidDel="00000000" w:rsidP="00000000" w:rsidRDefault="00000000" w:rsidRPr="00000000" w14:paraId="000000B7">
      <w:pPr>
        <w:numPr>
          <w:ilvl w:val="1"/>
          <w:numId w:val="1"/>
        </w:numPr>
        <w:spacing w:after="0" w:before="0" w:line="360" w:lineRule="auto"/>
        <w:ind w:left="1440" w:hanging="360"/>
        <w:rPr>
          <w:b w:val="1"/>
          <w:bCs w:val="1"/>
        </w:rPr>
      </w:pPr>
      <w:r w:rsidDel="00000000" w:rsidR="00000000" w:rsidRPr="00000000">
        <w:rPr>
          <w:b w:val="1"/>
          <w:bCs w:val="1"/>
          <w:rtl w:val="0"/>
        </w:rPr>
        <w:t xml:space="preserve">Focus: </w:t>
      </w:r>
      <w:r w:rsidDel="00000000" w:rsidR="00000000" w:rsidRPr="00000000">
        <w:rPr>
          <w:rtl w:val="0"/>
        </w:rPr>
        <w:t xml:space="preserve">Rigorous validation of scientific hypotheses, final system stress testing, and creation of user documentation.</w:t>
      </w:r>
    </w:p>
    <w:p w:rsidR="00000000" w:rsidDel="00000000" w:rsidP="00000000" w:rsidRDefault="00000000" w:rsidRPr="00000000" w14:paraId="000000B8">
      <w:pPr>
        <w:numPr>
          <w:ilvl w:val="1"/>
          <w:numId w:val="1"/>
        </w:numPr>
        <w:spacing w:after="0" w:before="0" w:line="360" w:lineRule="auto"/>
        <w:ind w:left="1440" w:hanging="360"/>
        <w:rPr>
          <w:b w:val="1"/>
          <w:bCs w:val="1"/>
        </w:rPr>
      </w:pPr>
      <w:r w:rsidDel="00000000" w:rsidR="00000000" w:rsidRPr="00000000">
        <w:rPr>
          <w:b w:val="1"/>
          <w:bCs w:val="1"/>
          <w:rtl w:val="0"/>
        </w:rPr>
        <w:t xml:space="preserve">Deliverables: </w:t>
      </w:r>
      <w:r w:rsidDel="00000000" w:rsidR="00000000" w:rsidRPr="00000000">
        <w:rPr>
          <w:rtl w:val="0"/>
        </w:rPr>
        <w:t xml:space="preserve">Model Training Evaluation, User Guide, Final Report/Poster.</w:t>
      </w:r>
    </w:p>
    <w:p w:rsidR="00000000" w:rsidDel="00000000" w:rsidP="00000000" w:rsidRDefault="00000000" w:rsidRPr="00000000" w14:paraId="000000B9">
      <w:pPr>
        <w:spacing w:after="0" w:before="0" w:line="360" w:lineRule="auto"/>
        <w:rPr>
          <w:b w:val="1"/>
          <w:bCs w:val="1"/>
        </w:rPr>
      </w:pPr>
      <w:r w:rsidDel="00000000" w:rsidR="00000000" w:rsidRPr="00000000">
        <w:rPr>
          <w:rtl w:val="0"/>
        </w:rPr>
      </w:r>
    </w:p>
    <w:p w:rsidR="00000000" w:rsidDel="00000000" w:rsidP="00000000" w:rsidRDefault="00000000" w:rsidRPr="00000000" w14:paraId="000000BA">
      <w:pPr>
        <w:spacing w:after="0" w:before="0" w:line="360" w:lineRule="auto"/>
        <w:rPr>
          <w:b w:val="1"/>
          <w:bCs w:val="1"/>
        </w:rPr>
      </w:pPr>
      <w:r w:rsidDel="00000000" w:rsidR="00000000" w:rsidRPr="00000000">
        <w:rPr>
          <w:rtl w:val="0"/>
        </w:rPr>
      </w:r>
    </w:p>
    <w:p w:rsidR="00000000" w:rsidDel="00000000" w:rsidP="00000000" w:rsidRDefault="00000000" w:rsidRPr="00000000" w14:paraId="000000BB">
      <w:pPr>
        <w:spacing w:after="0" w:before="0" w:line="360" w:lineRule="auto"/>
        <w:rPr>
          <w:b w:val="1"/>
          <w:bCs w:val="1"/>
        </w:rPr>
      </w:pPr>
      <w:r w:rsidDel="00000000" w:rsidR="00000000" w:rsidRPr="00000000">
        <w:rPr>
          <w:b w:val="1"/>
          <w:bCs w:val="1"/>
          <w:rtl w:val="0"/>
        </w:rPr>
        <w:t xml:space="preserve">8.0 Terminology, Definitions, Acronyms, and Abbreviations</w:t>
      </w:r>
    </w:p>
    <w:p w:rsidR="00000000" w:rsidDel="00000000" w:rsidP="00000000" w:rsidRDefault="00000000" w:rsidRPr="00000000" w14:paraId="000000BC">
      <w:pPr>
        <w:spacing w:after="0" w:before="0" w:line="360" w:lineRule="auto"/>
        <w:rPr>
          <w:b w:val="1"/>
          <w:bCs w:val="1"/>
        </w:rPr>
      </w:pPr>
      <w:r w:rsidDel="00000000" w:rsidR="00000000" w:rsidRPr="00000000">
        <w:rPr>
          <w:rtl w:val="0"/>
        </w:rPr>
      </w:r>
    </w:p>
    <w:p w:rsidR="00000000" w:rsidDel="00000000" w:rsidP="00000000" w:rsidRDefault="00000000" w:rsidRPr="00000000" w14:paraId="000000BD">
      <w:pPr>
        <w:spacing w:after="0" w:before="0" w:line="360" w:lineRule="auto"/>
        <w:rPr/>
      </w:pPr>
      <w:r w:rsidDel="00000000" w:rsidR="00000000" w:rsidRPr="00000000">
        <w:rPr>
          <w:b w:val="1"/>
          <w:bCs w:val="1"/>
          <w:rtl w:val="0"/>
        </w:rPr>
        <w:t xml:space="preserve">BDA (Battle Damage Assessment)</w:t>
      </w:r>
      <w:r w:rsidDel="00000000" w:rsidR="00000000" w:rsidRPr="00000000">
        <w:rPr>
          <w:rtl w:val="0"/>
        </w:rPr>
        <w:t xml:space="preserve">: The "timely and accurate estimate of damage resulting from the application of lethal and nonlethal military force" (CJCSI 3162.02A).</w:t>
      </w:r>
    </w:p>
    <w:p w:rsidR="00000000" w:rsidDel="00000000" w:rsidP="00000000" w:rsidRDefault="00000000" w:rsidRPr="00000000" w14:paraId="000000BE">
      <w:pPr>
        <w:spacing w:after="0" w:before="0" w:line="360" w:lineRule="auto"/>
        <w:rPr/>
      </w:pPr>
      <w:r w:rsidDel="00000000" w:rsidR="00000000" w:rsidRPr="00000000">
        <w:rPr>
          <w:rtl w:val="0"/>
        </w:rPr>
      </w:r>
    </w:p>
    <w:p w:rsidR="00000000" w:rsidDel="00000000" w:rsidP="00000000" w:rsidRDefault="00000000" w:rsidRPr="00000000" w14:paraId="000000BF">
      <w:pPr>
        <w:spacing w:after="0" w:before="0" w:line="360" w:lineRule="auto"/>
        <w:rPr/>
      </w:pPr>
      <w:r w:rsidDel="00000000" w:rsidR="00000000" w:rsidRPr="00000000">
        <w:rPr>
          <w:b w:val="1"/>
          <w:bCs w:val="1"/>
          <w:rtl w:val="0"/>
        </w:rPr>
        <w:t xml:space="preserve">PDA (Physical Damage Assessment)</w:t>
      </w:r>
      <w:r w:rsidDel="00000000" w:rsidR="00000000" w:rsidRPr="00000000">
        <w:rPr>
          <w:rtl w:val="0"/>
        </w:rPr>
        <w:t xml:space="preserve">: Phase 1 assessment that quantifies physical damage (e.g., "Destroyed," "Damaged") to a target element through direct observation.</w:t>
      </w:r>
    </w:p>
    <w:p w:rsidR="00000000" w:rsidDel="00000000" w:rsidP="00000000" w:rsidRDefault="00000000" w:rsidRPr="00000000" w14:paraId="000000C0">
      <w:pPr>
        <w:spacing w:after="0" w:before="0" w:line="360" w:lineRule="auto"/>
        <w:rPr/>
      </w:pPr>
      <w:r w:rsidDel="00000000" w:rsidR="00000000" w:rsidRPr="00000000">
        <w:rPr>
          <w:rtl w:val="0"/>
        </w:rPr>
      </w:r>
    </w:p>
    <w:p w:rsidR="00000000" w:rsidDel="00000000" w:rsidP="00000000" w:rsidRDefault="00000000" w:rsidRPr="00000000" w14:paraId="000000C1">
      <w:pPr>
        <w:spacing w:after="0" w:before="0" w:line="360" w:lineRule="auto"/>
        <w:rPr/>
      </w:pPr>
      <w:r w:rsidDel="00000000" w:rsidR="00000000" w:rsidRPr="00000000">
        <w:rPr>
          <w:b w:val="1"/>
          <w:bCs w:val="1"/>
          <w:rtl w:val="0"/>
        </w:rPr>
        <w:t xml:space="preserve">FDA (Functional Damage Assessment)</w:t>
      </w:r>
      <w:r w:rsidDel="00000000" w:rsidR="00000000" w:rsidRPr="00000000">
        <w:rPr>
          <w:rtl w:val="0"/>
        </w:rPr>
        <w:t xml:space="preserve">: Phase 2 assessment that estimates the effect of engagement on the target’s ability to perform its intended mission (partial scope for this project).</w:t>
      </w:r>
    </w:p>
    <w:p w:rsidR="00000000" w:rsidDel="00000000" w:rsidP="00000000" w:rsidRDefault="00000000" w:rsidRPr="00000000" w14:paraId="000000C2">
      <w:pPr>
        <w:spacing w:after="0" w:before="0" w:line="360" w:lineRule="auto"/>
        <w:rPr/>
      </w:pPr>
      <w:r w:rsidDel="00000000" w:rsidR="00000000" w:rsidRPr="00000000">
        <w:rPr>
          <w:rtl w:val="0"/>
        </w:rPr>
      </w:r>
    </w:p>
    <w:p w:rsidR="00000000" w:rsidDel="00000000" w:rsidP="00000000" w:rsidRDefault="00000000" w:rsidRPr="00000000" w14:paraId="000000C3">
      <w:pPr>
        <w:spacing w:after="0" w:before="0" w:line="360" w:lineRule="auto"/>
        <w:rPr/>
      </w:pPr>
      <w:r w:rsidDel="00000000" w:rsidR="00000000" w:rsidRPr="00000000">
        <w:rPr>
          <w:b w:val="1"/>
          <w:bCs w:val="1"/>
          <w:rtl w:val="0"/>
        </w:rPr>
        <w:t xml:space="preserve">VLM (Vision-Language Model)</w:t>
      </w:r>
      <w:r w:rsidDel="00000000" w:rsidR="00000000" w:rsidRPr="00000000">
        <w:rPr>
          <w:rtl w:val="0"/>
        </w:rPr>
        <w:t xml:space="preserve">: A multimodal AI model capable of processing visual inputs and generating natural language descriptions (e.g., LLaVA, BakLLaVA).</w:t>
      </w:r>
    </w:p>
    <w:p w:rsidR="00000000" w:rsidDel="00000000" w:rsidP="00000000" w:rsidRDefault="00000000" w:rsidRPr="00000000" w14:paraId="000000C4">
      <w:pPr>
        <w:spacing w:after="0" w:before="0" w:line="360" w:lineRule="auto"/>
        <w:rPr/>
      </w:pPr>
      <w:r w:rsidDel="00000000" w:rsidR="00000000" w:rsidRPr="00000000">
        <w:rPr>
          <w:rtl w:val="0"/>
        </w:rPr>
      </w:r>
    </w:p>
    <w:p w:rsidR="00000000" w:rsidDel="00000000" w:rsidP="00000000" w:rsidRDefault="00000000" w:rsidRPr="00000000" w14:paraId="000000C5">
      <w:pPr>
        <w:spacing w:after="0" w:before="0" w:line="360" w:lineRule="auto"/>
        <w:rPr>
          <w:highlight w:val="yellow"/>
        </w:rPr>
      </w:pPr>
      <w:r w:rsidDel="00000000" w:rsidR="00000000" w:rsidRPr="00000000">
        <w:rPr>
          <w:b w:val="1"/>
          <w:bCs w:val="1"/>
          <w:rtl w:val="0"/>
        </w:rPr>
        <w:t xml:space="preserve">ROI (Region of Interest)</w:t>
      </w:r>
      <w:r w:rsidDel="00000000" w:rsidR="00000000" w:rsidRPr="00000000">
        <w:rPr>
          <w:rtl w:val="0"/>
        </w:rPr>
        <w:t xml:space="preserve">: Specific areas of an image identified by the object detector (YOLO) for subsequent analysis by the VLM.</w:t>
      </w:r>
      <w:r w:rsidDel="00000000" w:rsidR="00000000" w:rsidRPr="00000000">
        <w:br w:type="page"/>
      </w:r>
      <w:r w:rsidDel="00000000" w:rsidR="00000000" w:rsidRPr="00000000">
        <w:rPr>
          <w:rtl w:val="0"/>
        </w:rPr>
      </w:r>
    </w:p>
    <w:p w:rsidR="00000000" w:rsidDel="00000000" w:rsidP="00000000" w:rsidRDefault="00000000" w:rsidRPr="00000000" w14:paraId="000000C6">
      <w:pPr>
        <w:spacing w:after="0" w:before="0" w:line="360" w:lineRule="auto"/>
        <w:rPr/>
      </w:pPr>
      <w:r w:rsidDel="00000000" w:rsidR="00000000" w:rsidRPr="00000000">
        <w:rPr>
          <w:b w:val="1"/>
          <w:bCs w:val="1"/>
          <w:rtl w:val="0"/>
        </w:rPr>
        <w:t xml:space="preserve">9.0 References</w:t>
      </w:r>
      <w:r w:rsidDel="00000000" w:rsidR="00000000" w:rsidRPr="00000000">
        <w:rPr>
          <w:rtl w:val="0"/>
        </w:rPr>
      </w:r>
    </w:p>
    <w:p w:rsidR="00000000" w:rsidDel="00000000" w:rsidP="00000000" w:rsidRDefault="00000000" w:rsidRPr="00000000" w14:paraId="000000C7">
      <w:pPr>
        <w:spacing w:after="0" w:before="0" w:line="360" w:lineRule="auto"/>
        <w:rPr/>
      </w:pPr>
      <w:r w:rsidDel="00000000" w:rsidR="00000000" w:rsidRPr="00000000">
        <w:rPr>
          <w:rtl w:val="0"/>
        </w:rPr>
      </w:r>
    </w:p>
    <w:p w:rsidR="00000000" w:rsidDel="00000000" w:rsidP="00000000" w:rsidRDefault="00000000" w:rsidRPr="00000000" w14:paraId="000000C8">
      <w:pPr>
        <w:spacing w:line="276" w:lineRule="auto"/>
        <w:ind w:left="720"/>
        <w:rPr/>
      </w:pPr>
      <w:r w:rsidDel="00000000" w:rsidR="00000000" w:rsidRPr="00000000">
        <w:rPr>
          <w:rtl w:val="0"/>
        </w:rPr>
        <w:t xml:space="preserve">[1] </w:t>
        <w:tab/>
        <w:t xml:space="preserve">Chairman of the Joint Chiefs of Staff, </w:t>
      </w:r>
      <w:r w:rsidDel="00000000" w:rsidR="00000000" w:rsidRPr="00000000">
        <w:rPr>
          <w:i w:val="1"/>
          <w:iCs w:val="1"/>
          <w:rtl w:val="0"/>
        </w:rPr>
        <w:t xml:space="preserve">Methodology for Combat Assessment</w:t>
      </w:r>
      <w:r w:rsidDel="00000000" w:rsidR="00000000" w:rsidRPr="00000000">
        <w:rPr>
          <w:rtl w:val="0"/>
        </w:rPr>
        <w:t xml:space="preserve">, CJCSI 3162.02A, Washington, DC: Joint Staff, July 16, 2021.</w:t>
      </w:r>
    </w:p>
    <w:p w:rsidR="00000000" w:rsidDel="00000000" w:rsidP="00000000" w:rsidRDefault="00000000" w:rsidRPr="00000000" w14:paraId="000000C9">
      <w:pPr>
        <w:spacing w:line="276" w:lineRule="auto"/>
        <w:ind w:left="720"/>
        <w:rPr/>
      </w:pPr>
      <w:r w:rsidDel="00000000" w:rsidR="00000000" w:rsidRPr="00000000">
        <w:rPr>
          <w:rtl w:val="0"/>
        </w:rPr>
      </w:r>
    </w:p>
    <w:p w:rsidR="00000000" w:rsidDel="00000000" w:rsidP="00000000" w:rsidRDefault="00000000" w:rsidRPr="00000000" w14:paraId="000000CA">
      <w:pPr>
        <w:spacing w:line="276" w:lineRule="auto"/>
        <w:ind w:left="720"/>
        <w:rPr/>
      </w:pPr>
      <w:r w:rsidDel="00000000" w:rsidR="00000000" w:rsidRPr="00000000">
        <w:rPr>
          <w:rtl w:val="0"/>
        </w:rPr>
        <w:t xml:space="preserve">[2]       Department of the Army, </w:t>
      </w:r>
      <w:r w:rsidDel="00000000" w:rsidR="00000000" w:rsidRPr="00000000">
        <w:rPr>
          <w:i w:val="1"/>
          <w:iCs w:val="1"/>
          <w:rtl w:val="0"/>
        </w:rPr>
        <w:t xml:space="preserve">Targeting</w:t>
      </w:r>
      <w:r w:rsidDel="00000000" w:rsidR="00000000" w:rsidRPr="00000000">
        <w:rPr>
          <w:rtl w:val="0"/>
        </w:rPr>
        <w:t xml:space="preserve">, FM 3-60, Washington, DC: Headquarters, Department of the Army, Aug. 2023.</w:t>
      </w:r>
    </w:p>
    <w:p w:rsidR="00000000" w:rsidDel="00000000" w:rsidP="00000000" w:rsidRDefault="00000000" w:rsidRPr="00000000" w14:paraId="000000CB">
      <w:pPr>
        <w:spacing w:line="276" w:lineRule="auto"/>
        <w:ind w:left="720"/>
        <w:rPr/>
      </w:pPr>
      <w:r w:rsidDel="00000000" w:rsidR="00000000" w:rsidRPr="00000000">
        <w:rPr>
          <w:rtl w:val="0"/>
        </w:rPr>
      </w:r>
    </w:p>
    <w:p w:rsidR="00000000" w:rsidDel="00000000" w:rsidP="00000000" w:rsidRDefault="00000000" w:rsidRPr="00000000" w14:paraId="000000CC">
      <w:pPr>
        <w:spacing w:line="276" w:lineRule="auto"/>
        <w:ind w:left="720"/>
        <w:rPr/>
      </w:pPr>
      <w:r w:rsidDel="00000000" w:rsidR="00000000" w:rsidRPr="00000000">
        <w:rPr>
          <w:rtl w:val="0"/>
        </w:rPr>
        <w:t xml:space="preserve">[3] </w:t>
        <w:tab/>
        <w:t xml:space="preserve">Air Land Sea Space Application Center, </w:t>
      </w:r>
      <w:r w:rsidDel="00000000" w:rsidR="00000000" w:rsidRPr="00000000">
        <w:rPr>
          <w:i w:val="1"/>
          <w:iCs w:val="1"/>
          <w:rtl w:val="0"/>
        </w:rPr>
        <w:t xml:space="preserve">Multi-Service Tactics, Techniques, and Procedures for Dynamic Targeting</w:t>
      </w:r>
      <w:r w:rsidDel="00000000" w:rsidR="00000000" w:rsidRPr="00000000">
        <w:rPr>
          <w:rtl w:val="0"/>
        </w:rPr>
        <w:t xml:space="preserve">, ATP 3-60.1, Mar. 2025.</w:t>
      </w:r>
    </w:p>
    <w:p w:rsidR="00000000" w:rsidDel="00000000" w:rsidP="00000000" w:rsidRDefault="00000000" w:rsidRPr="00000000" w14:paraId="000000CD">
      <w:pPr>
        <w:spacing w:line="276" w:lineRule="auto"/>
        <w:ind w:left="720"/>
        <w:rPr/>
      </w:pPr>
      <w:r w:rsidDel="00000000" w:rsidR="00000000" w:rsidRPr="00000000">
        <w:rPr>
          <w:rtl w:val="0"/>
        </w:rPr>
      </w:r>
    </w:p>
    <w:p w:rsidR="00000000" w:rsidDel="00000000" w:rsidP="00000000" w:rsidRDefault="00000000" w:rsidRPr="00000000" w14:paraId="000000CE">
      <w:pPr>
        <w:spacing w:line="276" w:lineRule="auto"/>
        <w:ind w:left="720"/>
        <w:rPr/>
      </w:pPr>
      <w:r w:rsidDel="00000000" w:rsidR="00000000" w:rsidRPr="00000000">
        <w:rPr>
          <w:rtl w:val="0"/>
        </w:rPr>
        <w:t xml:space="preserve">[4]       Air Land Sea Space Application Center, </w:t>
      </w:r>
      <w:r w:rsidDel="00000000" w:rsidR="00000000" w:rsidRPr="00000000">
        <w:rPr>
          <w:i w:val="1"/>
          <w:iCs w:val="1"/>
          <w:rtl w:val="0"/>
        </w:rPr>
        <w:t xml:space="preserve">SCAR: Multi-Service Tactics, Techniques, and Procedures for Strike Coordination and Reconnaissance</w:t>
      </w:r>
      <w:r w:rsidDel="00000000" w:rsidR="00000000" w:rsidRPr="00000000">
        <w:rPr>
          <w:rtl w:val="0"/>
        </w:rPr>
        <w:t xml:space="preserve">, ATP 3-60.2, Jan. 2018.</w:t>
      </w:r>
    </w:p>
    <w:p w:rsidR="00000000" w:rsidDel="00000000" w:rsidP="00000000" w:rsidRDefault="00000000" w:rsidRPr="00000000" w14:paraId="000000CF">
      <w:pPr>
        <w:spacing w:line="276" w:lineRule="auto"/>
        <w:ind w:left="720"/>
        <w:rPr/>
      </w:pPr>
      <w:r w:rsidDel="00000000" w:rsidR="00000000" w:rsidRPr="00000000">
        <w:rPr>
          <w:rtl w:val="0"/>
        </w:rPr>
      </w:r>
    </w:p>
    <w:p w:rsidR="00000000" w:rsidDel="00000000" w:rsidP="00000000" w:rsidRDefault="00000000" w:rsidRPr="00000000" w14:paraId="000000D0">
      <w:pPr>
        <w:spacing w:line="276" w:lineRule="auto"/>
        <w:ind w:left="720"/>
        <w:rPr/>
      </w:pPr>
      <w:r w:rsidDel="00000000" w:rsidR="00000000" w:rsidRPr="00000000">
        <w:rPr>
          <w:rtl w:val="0"/>
        </w:rPr>
        <w:t xml:space="preserve">[5] </w:t>
        <w:tab/>
        <w:t xml:space="preserve">J. Cohen and J. Ryker, "Fusing Data Into a BDA for the Commander," </w:t>
      </w:r>
      <w:r w:rsidDel="00000000" w:rsidR="00000000" w:rsidRPr="00000000">
        <w:rPr>
          <w:i w:val="1"/>
          <w:iCs w:val="1"/>
          <w:rtl w:val="0"/>
        </w:rPr>
        <w:t xml:space="preserve">Military Intelligence Professional Bulletin</w:t>
      </w:r>
      <w:r w:rsidDel="00000000" w:rsidR="00000000" w:rsidRPr="00000000">
        <w:rPr>
          <w:rtl w:val="0"/>
        </w:rPr>
        <w:t xml:space="preserve">, vol. 46, no. 3, pp. 10–13, 2020.</w:t>
      </w:r>
    </w:p>
    <w:p w:rsidR="00000000" w:rsidDel="00000000" w:rsidP="00000000" w:rsidRDefault="00000000" w:rsidRPr="00000000" w14:paraId="000000D1">
      <w:pPr>
        <w:spacing w:line="276" w:lineRule="auto"/>
        <w:ind w:left="720"/>
        <w:rPr/>
      </w:pPr>
      <w:r w:rsidDel="00000000" w:rsidR="00000000" w:rsidRPr="00000000">
        <w:rPr>
          <w:rtl w:val="0"/>
        </w:rPr>
      </w:r>
    </w:p>
    <w:p w:rsidR="00000000" w:rsidDel="00000000" w:rsidP="00000000" w:rsidRDefault="00000000" w:rsidRPr="00000000" w14:paraId="000000D2">
      <w:pPr>
        <w:spacing w:line="276" w:lineRule="auto"/>
        <w:ind w:left="720"/>
        <w:rPr/>
      </w:pPr>
      <w:r w:rsidDel="00000000" w:rsidR="00000000" w:rsidRPr="00000000">
        <w:rPr>
          <w:rtl w:val="0"/>
        </w:rPr>
        <w:t xml:space="preserve">[6]       Ultralytics, "YOLOv8 Docs," </w:t>
      </w:r>
      <w:r w:rsidDel="00000000" w:rsidR="00000000" w:rsidRPr="00000000">
        <w:rPr>
          <w:i w:val="1"/>
          <w:iCs w:val="1"/>
          <w:rtl w:val="0"/>
        </w:rPr>
        <w:t xml:space="preserve">Ultralytics</w:t>
      </w:r>
      <w:r w:rsidDel="00000000" w:rsidR="00000000" w:rsidRPr="00000000">
        <w:rPr>
          <w:rtl w:val="0"/>
        </w:rPr>
        <w:t xml:space="preserve">. [Online]. Available: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https://docs.ultralytics.com</w:t>
        </w:r>
      </w:hyperlink>
      <w:r w:rsidDel="00000000" w:rsidR="00000000" w:rsidRPr="00000000">
        <w:rPr>
          <w:rtl w:val="0"/>
        </w:rPr>
        <w:t xml:space="preserve">. [Accessed: Jan. 2026].</w:t>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F%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ultralytics.com/" TargetMode="External"/><Relationship Id="rId7" Type="http://schemas.openxmlformats.org/officeDocument/2006/relationships/hyperlink" Target="https://docs.ultralytics.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