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A9339" w14:textId="4ABBBE92" w:rsidR="008E1BCA" w:rsidRPr="00AB737B" w:rsidRDefault="00AB737B">
      <w:pPr>
        <w:rPr>
          <w:lang w:val="en-CA"/>
        </w:rPr>
      </w:pPr>
      <w:r>
        <w:rPr>
          <w:lang w:val="en-CA"/>
        </w:rPr>
        <w:t>There is no life.</w:t>
      </w:r>
    </w:p>
    <w:sectPr w:rsidR="008E1BCA" w:rsidRPr="00AB73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BCA"/>
    <w:rsid w:val="008E1BCA"/>
    <w:rsid w:val="00AB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6B9C3"/>
  <w15:chartTrackingRefBased/>
  <w15:docId w15:val="{D89CF64E-E73A-4A73-BE1D-F7ACF55EE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MEDINA</dc:creator>
  <cp:keywords/>
  <dc:description/>
  <cp:lastModifiedBy>LEONARDO MEDINA</cp:lastModifiedBy>
  <cp:revision>2</cp:revision>
  <dcterms:created xsi:type="dcterms:W3CDTF">2021-03-31T03:07:00Z</dcterms:created>
  <dcterms:modified xsi:type="dcterms:W3CDTF">2021-03-31T03:07:00Z</dcterms:modified>
</cp:coreProperties>
</file>