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Sample</w:t>
      </w:r>
    </w:p>
    <w:p>
      <w:r>
        <w:t>glossa sample document used as a neutral test fixture.</w:t>
      </w:r>
    </w:p>
    <w:sectPr/>
  </w:body>
</w:document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p>
            <a:r>
              <a:t>Sales by quarter</a:t>
            </a:r>
          </a:p>
        </c:rich>
      </c:tx>
    </c:title>
    <c:plotArea>
      <c:barChart>
        <c:ser>
          <c:tx>
            <c:strRef>
              <c:f>Sheet1!$B$1</c:f>
              <c:strCache>
                <c:pt idx="0">
                  <c:v>Series 1</c:v>
                </c:pt>
              </c:strCache>
            </c:strRef>
          </c:tx>
          <c:cat>
            <c:strRef>
              <c:f>Sheet1!$A$2:$A$4</c:f>
              <c:strCache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</c:numCache>
            </c:numRef>
          </c:val>
        </c:ser>
        <c:ser>
          <c:tx>
            <c:v>Series 2</c:v>
          </c:tx>
          <c:cat>
            <c:strRef>
              <c:strCache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numCache>
                <c:pt idx="0">
                  <c:v>2.4</c:v>
                </c:pt>
                <c:pt idx="1">
                  <c:v>4.4</c:v>
                </c:pt>
                <c:pt idx="2">
                  <c:v>3.5</c:v>
                </c:pt>
              </c:numCache>
            </c:numRef>
          </c:val>
        </c:ser>
      </c:barChart>
    </c:plotArea>
  </c:chart>
</c:chartSpace>
</file>