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96drv4qlz7om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ubgy2qtody1k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IAP + Metrix Documentation Library</w:t>
      </w:r>
    </w:p>
    <w:tbl>
      <w:tblPr>
        <w:tblStyle w:val="Table1"/>
        <w:tblW w:w="9960.0" w:type="dxa"/>
        <w:jc w:val="left"/>
        <w:tblInd w:w="7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35"/>
        <w:gridCol w:w="3240"/>
        <w:gridCol w:w="5085"/>
        <w:tblGridChange w:id="0">
          <w:tblGrid>
            <w:gridCol w:w="1635"/>
            <w:gridCol w:w="3240"/>
            <w:gridCol w:w="508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</w:p>
        </w:tc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gridSpan w:val="3"/>
            <w:shd w:fill="cccccc" w:val="clear"/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 1: Master &amp; Overview Docs</w:t>
            </w:r>
          </w:p>
        </w:tc>
      </w:tr>
      <w:tr>
        <w:trPr>
          <w:cantSplit w:val="0"/>
          <w:trHeight w:val="2000" w:hRule="atLeast"/>
          <w:tblHeader w:val="0"/>
        </w:trPr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</w:t>
            </w:r>
          </w:p>
        </w:tc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IAP Ecosystem Master Spec</w:t>
            </w:r>
            <w:r w:rsidDel="00000000" w:rsidR="00000000" w:rsidRPr="00000000">
              <w:rPr>
                <w:rtl w:val="0"/>
              </w:rPr>
              <w:t xml:space="preserve"> (this doc)</w:t>
            </w:r>
          </w:p>
        </w:tc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Overview of Analysis → Reporting → Strategy → AI Agent Training → Execution. Executive summary, high-level flow, engineering notes.</w:t>
            </w:r>
          </w:p>
        </w:tc>
      </w:tr>
      <w:tr>
        <w:trPr>
          <w:cantSplit w:val="0"/>
          <w:trHeight w:val="1700" w:hRule="atLeast"/>
          <w:tblHeader w:val="0"/>
        </w:trPr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</w:t>
            </w:r>
          </w:p>
        </w:tc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Metrix AI Agent Master Spec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Overview of how IAP deliverables + creatives fuel the AI Agent. Rule engine, optimization logic, and execution loop.</w:t>
            </w:r>
          </w:p>
        </w:tc>
      </w:tr>
      <w:tr>
        <w:trPr>
          <w:cantSplit w:val="0"/>
          <w:trHeight w:val="1415" w:hRule="atLeast"/>
          <w:tblHeader w:val="0"/>
        </w:trPr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</w:t>
            </w:r>
          </w:p>
        </w:tc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Ecosystem Diagram &amp; Flowcharts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Full-system visualization (phases, deliverables, loops). Linked diagrams for engineering teams.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gridSpan w:val="3"/>
            <w:shd w:fill="cccccc" w:val="clear"/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 2: Phase-Level Docs</w:t>
            </w:r>
          </w:p>
        </w:tc>
      </w:tr>
      <w:tr>
        <w:trPr>
          <w:cantSplit w:val="0"/>
          <w:trHeight w:val="1415" w:hRule="atLeast"/>
          <w:tblHeader w:val="0"/>
        </w:trPr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</w:t>
            </w:r>
          </w:p>
        </w:tc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Analysis Phase Spec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Purpose, inputs, functions, deliverables. Mapping table (prompt execution → deliverable).</w:t>
            </w:r>
          </w:p>
        </w:tc>
      </w:tr>
      <w:tr>
        <w:trPr>
          <w:cantSplit w:val="0"/>
          <w:trHeight w:val="1415" w:hRule="atLeast"/>
          <w:tblHeader w:val="0"/>
        </w:trPr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</w:t>
            </w:r>
          </w:p>
        </w:tc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Reporting Phase Spec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Purpose, inputs, functions, deliverables. Mapping to pivot tables + structured reporting outputs.</w:t>
            </w:r>
          </w:p>
        </w:tc>
      </w:tr>
      <w:tr>
        <w:trPr>
          <w:cantSplit w:val="0"/>
          <w:trHeight w:val="1415" w:hRule="atLeast"/>
          <w:tblHeader w:val="0"/>
        </w:trPr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</w:t>
            </w:r>
          </w:p>
        </w:tc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Strategy Phase Spec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Purpose, inputs, functions, deliverables. Mapping to creative strategy, briefs, testing roadmaps.</w:t>
            </w:r>
          </w:p>
        </w:tc>
      </w:tr>
      <w:tr>
        <w:trPr>
          <w:cantSplit w:val="0"/>
          <w:trHeight w:val="1415" w:hRule="atLeast"/>
          <w:tblHeader w:val="0"/>
        </w:trPr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</w:t>
            </w:r>
          </w:p>
        </w:tc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Agent Training Spec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How compiled deliverables flow into Metrix training. Guardrails, validation, and rule seeding.</w:t>
            </w:r>
          </w:p>
        </w:tc>
      </w:tr>
      <w:tr>
        <w:trPr>
          <w:cantSplit w:val="0"/>
          <w:trHeight w:val="1415" w:hRule="atLeast"/>
          <w:tblHeader w:val="0"/>
        </w:trPr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</w:t>
            </w:r>
          </w:p>
        </w:tc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Execution Phase Spec (Metrix)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How Metrix uses IAP-fueled data in production. Action cycle (publish, optimize, notify).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gridSpan w:val="3"/>
            <w:shd w:fill="cccccc" w:val="clear"/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hyperlink r:id="rId6">
              <w:r w:rsidDel="00000000" w:rsidR="00000000" w:rsidRPr="00000000">
                <w:rPr>
                  <w:b w:val="1"/>
                  <w:bCs w:val="1"/>
                  <w:color w:val="0000ee"/>
                  <w:sz w:val="28"/>
                  <w:szCs w:val="28"/>
                  <w:u w:val="single"/>
                  <w:rtl w:val="0"/>
                </w:rPr>
                <w:t xml:space="preserve">Part 3: Function-Level Docs (per Phase)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gridSpan w:val="3"/>
            <w:shd w:fill="cccccc" w:val="clear"/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3.1 Analysis Phase Functions</w:t>
            </w:r>
          </w:p>
        </w:tc>
      </w:tr>
      <w:tr>
        <w:trPr>
          <w:cantSplit w:val="0"/>
          <w:trHeight w:val="1700" w:hRule="atLeast"/>
          <w:tblHeader w:val="0"/>
        </w:trPr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</w:t>
            </w:r>
          </w:p>
        </w:tc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Ingestion &amp; Normalization Function Spec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Import pivot table data, normalize metrics (ROAS, CPA, CTR, Spend), match rows to creative IDs for structured processing</w:t>
            </w:r>
          </w:p>
        </w:tc>
      </w:tr>
      <w:tr>
        <w:trPr>
          <w:cantSplit w:val="0"/>
          <w:trHeight w:val="1700" w:hRule="atLeast"/>
          <w:tblHeader w:val="0"/>
        </w:trPr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</w:t>
            </w:r>
          </w:p>
        </w:tc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Creative Upload &amp; Mapping Function Spec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Link uploaded creative assets to performance data through ID/naming conventions, create Creative Mapping File</w:t>
            </w:r>
          </w:p>
        </w:tc>
      </w:tr>
      <w:tr>
        <w:trPr>
          <w:cantSplit w:val="0"/>
          <w:trHeight w:val="1700" w:hRule="atLeast"/>
          <w:tblHeader w:val="0"/>
        </w:trPr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</w:t>
            </w:r>
          </w:p>
        </w:tc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Gap Analysis Function Spec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Identify missing creative angles, under-tested demographics, placements, and areas with insufficient sample size</w:t>
            </w:r>
          </w:p>
        </w:tc>
      </w:tr>
      <w:tr>
        <w:trPr>
          <w:cantSplit w:val="0"/>
          <w:trHeight w:val="1415" w:hRule="atLeast"/>
          <w:tblHeader w:val="0"/>
        </w:trPr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</w:t>
            </w:r>
          </w:p>
        </w:tc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Anomaly Detection Pre-Checks Function Spec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Detect sudden CPA spikes, ROAS drop-offs, and performance anomalies before reporting phase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gridSpan w:val="3"/>
            <w:shd w:fill="cccccc" w:val="clear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3.2 Reporting Phase Functions</w:t>
            </w:r>
          </w:p>
        </w:tc>
      </w:tr>
      <w:tr>
        <w:trPr>
          <w:cantSplit w:val="0"/>
          <w:trHeight w:val="1700" w:hRule="atLeast"/>
          <w:tblHeader w:val="0"/>
        </w:trPr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</w:t>
            </w:r>
          </w:p>
        </w:tc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Report Consolidation Function Spec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Merge KPI, Creative, Demographic, and Placement insights with cross-referenced creative ID lineage</w:t>
            </w:r>
          </w:p>
        </w:tc>
      </w:tr>
      <w:tr>
        <w:trPr>
          <w:cantSplit w:val="0"/>
          <w:trHeight w:val="1700" w:hRule="atLeast"/>
          <w:tblHeader w:val="0"/>
        </w:trPr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</w:t>
            </w:r>
          </w:p>
        </w:tc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Reporting Prompt Execution Spec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Execute prompts that package insights into narrative + structured tables with KPI dashboards and performance analysis</w:t>
            </w:r>
          </w:p>
        </w:tc>
      </w:tr>
      <w:tr>
        <w:trPr>
          <w:cantSplit w:val="0"/>
          <w:trHeight w:val="1415" w:hRule="atLeast"/>
          <w:tblHeader w:val="0"/>
        </w:trPr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</w:t>
            </w:r>
          </w:p>
        </w:tc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Standardized Report Format Spec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Generate consistent, reusable templates that ensure every strategy prompt can consume data uniformly</w:t>
            </w:r>
          </w:p>
        </w:tc>
      </w:tr>
      <w:tr>
        <w:trPr>
          <w:cantSplit w:val="0"/>
          <w:trHeight w:val="1700" w:hRule="atLeast"/>
          <w:tblHeader w:val="0"/>
        </w:trPr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</w:t>
            </w:r>
          </w:p>
        </w:tc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Insights Highlighting &amp; Annotation Function Spec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Flag anomalies, creative fatigue, unexpected outperformers with IAP reasoning and confidence scores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gridSpan w:val="3"/>
            <w:shd w:fill="cccccc" w:val="clear"/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3.3 Strategy Phase Functions</w:t>
            </w:r>
          </w:p>
        </w:tc>
      </w:tr>
      <w:tr>
        <w:trPr>
          <w:cantSplit w:val="0"/>
          <w:trHeight w:val="1415" w:hRule="atLeast"/>
          <w:tblHeader w:val="0"/>
        </w:trPr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</w:t>
            </w:r>
          </w:p>
        </w:tc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Creative Strategy Generation Function Spec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Analyze Reports Deliverable to define angles, concepts, ICP focus, positioning, and scaling opportunities</w:t>
            </w:r>
          </w:p>
        </w:tc>
      </w:tr>
      <w:tr>
        <w:trPr>
          <w:cantSplit w:val="0"/>
          <w:trHeight w:val="1700" w:hRule="atLeast"/>
          <w:tblHeader w:val="0"/>
        </w:trPr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</w:t>
            </w:r>
          </w:p>
        </w:tc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Creative Brief Generator Function Spec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Produce execution-ready creative briefs with ad structures, hooks, CTAs, formats, and variable isolation rules</w:t>
            </w:r>
          </w:p>
        </w:tc>
      </w:tr>
      <w:tr>
        <w:trPr>
          <w:cantSplit w:val="0"/>
          <w:trHeight w:val="1700" w:hRule="atLeast"/>
          <w:tblHeader w:val="0"/>
        </w:trPr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</w:t>
            </w:r>
          </w:p>
        </w:tc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Creative Test Schedule Function Spec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Build structured testing roadmap with campaign cycles, launch timing, KPI thresholds, and brief alignment</w:t>
            </w:r>
          </w:p>
        </w:tc>
      </w:tr>
      <w:tr>
        <w:trPr>
          <w:cantSplit w:val="0"/>
          <w:trHeight w:val="1415" w:hRule="atLeast"/>
          <w:tblHeader w:val="0"/>
        </w:trPr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</w:t>
            </w:r>
          </w:p>
        </w:tc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&amp; Strategy Compiler Function Spec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Consolidate all deliverables into unified Compiled Strategy File for AI Agent Rule Training</w:t>
            </w:r>
          </w:p>
        </w:tc>
      </w:tr>
      <w:tr>
        <w:trPr>
          <w:cantSplit w:val="0"/>
          <w:trHeight w:val="1115" w:hRule="atLeast"/>
          <w:tblHeader w:val="0"/>
        </w:trPr>
        <w:tc>
          <w:tcPr>
            <w:gridSpan w:val="3"/>
            <w:shd w:fill="cccccc" w:val="clear"/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3.4 AI Training &amp; Execution Functions</w:t>
            </w:r>
          </w:p>
        </w:tc>
      </w:tr>
      <w:tr>
        <w:trPr>
          <w:cantSplit w:val="0"/>
          <w:trHeight w:val="1415" w:hRule="atLeast"/>
          <w:tblHeader w:val="0"/>
        </w:trPr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</w:t>
            </w:r>
          </w:p>
        </w:tc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Rule Training Function Spec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Train Metrix AI Agent using compiled IAP deliverables and creative assets for optimization rule engine</w:t>
            </w:r>
          </w:p>
        </w:tc>
      </w:tr>
      <w:tr>
        <w:trPr>
          <w:cantSplit w:val="0"/>
          <w:trHeight w:val="1415" w:hRule="atLeast"/>
          <w:tblHeader w:val="0"/>
        </w:trPr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</w:t>
            </w:r>
          </w:p>
        </w:tc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Guardrails &amp; Validation Function Spec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Implement cooldowns, daily % caps, "don't pause everything" rules, and validation mechanisms</w:t>
            </w:r>
          </w:p>
        </w:tc>
      </w:tr>
      <w:tr>
        <w:trPr>
          <w:cantSplit w:val="0"/>
          <w:trHeight w:val="1415" w:hRule="atLeast"/>
          <w:tblHeader w:val="0"/>
        </w:trPr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</w:t>
            </w:r>
          </w:p>
        </w:tc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Campaign Publishing &amp; Optimization Function Spec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Execute real-time campaign optimization, publishing, and adjustment cycles based on trained rules</w:t>
            </w:r>
          </w:p>
        </w:tc>
      </w:tr>
      <w:tr>
        <w:trPr>
          <w:cantSplit w:val="0"/>
          <w:trHeight w:val="1415" w:hRule="atLeast"/>
          <w:tblHeader w:val="0"/>
        </w:trPr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</w:t>
            </w:r>
          </w:p>
        </w:tc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Audit Logging &amp; Notification Function Spec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Log every action with AI reasoning, maintain explainability trail, and provide notification systems</w:t>
            </w:r>
          </w:p>
        </w:tc>
      </w:tr>
      <w:tr>
        <w:trPr>
          <w:cantSplit w:val="0"/>
          <w:trHeight w:val="1115" w:hRule="atLeast"/>
          <w:tblHeader w:val="0"/>
        </w:trPr>
        <w:tc>
          <w:tcPr>
            <w:gridSpan w:val="3"/>
            <w:shd w:fill="cccccc" w:val="clear"/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 4: Prompt Libraries &amp; Templates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</w:t>
            </w:r>
          </w:p>
        </w:tc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Reporting Prompt Templates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</w:t>
            </w:r>
          </w:p>
        </w:tc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Gap Analysis Prompt Templates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</w:t>
            </w:r>
          </w:p>
        </w:tc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Creative Strategy Prompt Templates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</w:t>
            </w:r>
          </w:p>
        </w:tc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Creative Brief Prompt Templates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</w:t>
            </w:r>
          </w:p>
        </w:tc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Testing Roadmap Prompt Templates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5" w:hRule="atLeast"/>
          <w:tblHeader w:val="0"/>
        </w:trPr>
        <w:tc>
          <w:tcPr>
            <w:gridSpan w:val="3"/>
            <w:shd w:fill="cccccc" w:val="clear"/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 5: Data &amp; System Architecture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</w:t>
            </w:r>
          </w:p>
        </w:tc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Database Schema 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Tables: Reports, Creatives, Mapping, Deliverables, Logs.</w:t>
            </w:r>
          </w:p>
        </w:tc>
      </w:tr>
      <w:tr>
        <w:trPr>
          <w:cantSplit w:val="0"/>
          <w:trHeight w:val="1115" w:hRule="atLeast"/>
          <w:tblHeader w:val="0"/>
        </w:trPr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</w:t>
            </w:r>
          </w:p>
        </w:tc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API Specification (Backend ↔ Frontend)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Endpoints for data ingestion, deliverable retrieval, action execution.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</w:t>
            </w:r>
          </w:p>
        </w:tc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Worker/Queue System Spec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Redis/BullMQ for prompt execution and scheduling.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</w:t>
            </w:r>
          </w:p>
        </w:tc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Integration Layer Spec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Meta Ads API integration. IAP ML model integration.</w:t>
            </w:r>
          </w:p>
        </w:tc>
      </w:tr>
      <w:tr>
        <w:trPr>
          <w:cantSplit w:val="0"/>
          <w:trHeight w:val="1115" w:hRule="atLeast"/>
          <w:tblHeader w:val="0"/>
        </w:trPr>
        <w:tc>
          <w:tcPr>
            <w:gridSpan w:val="3"/>
            <w:shd w:fill="cccccc" w:val="clear"/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 6: Safety, Compliance &amp; Ops</w:t>
            </w:r>
          </w:p>
        </w:tc>
      </w:tr>
      <w:tr>
        <w:trPr>
          <w:cantSplit w:val="0"/>
          <w:trHeight w:val="1115" w:hRule="atLeast"/>
          <w:tblHeader w:val="0"/>
        </w:trPr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</w:t>
            </w:r>
          </w:p>
        </w:tc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Guardrails &amp; Fail-Safe Mechanisms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Cooldowns, daily % caps, "don't pause everything" rules.</w:t>
            </w:r>
          </w:p>
        </w:tc>
      </w:tr>
      <w:tr>
        <w:trPr>
          <w:cantSplit w:val="0"/>
          <w:trHeight w:val="1115" w:hRule="atLeast"/>
          <w:tblHeader w:val="0"/>
        </w:trPr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</w:t>
            </w:r>
          </w:p>
        </w:tc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Audit Trail &amp; Explainability Spec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Logs of every action + AI reasoning.</w:t>
            </w:r>
          </w:p>
        </w:tc>
      </w:tr>
      <w:tr>
        <w:trPr>
          <w:cantSplit w:val="0"/>
          <w:trHeight w:val="1115" w:hRule="atLeast"/>
          <w:tblHeader w:val="0"/>
        </w:trPr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</w:t>
            </w:r>
          </w:p>
        </w:tc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 &amp; Privacy Spec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OAuth token handling, data anonymization, compliance (GDPR/CCPA).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</w:t>
            </w:r>
          </w:p>
        </w:tc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Monitoring &amp; Error Handling Spec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Logging, retries, failover strategies.</w:t>
            </w:r>
          </w:p>
        </w:tc>
      </w:tr>
    </w:tbl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53i5fj8t74c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🗂 How This TOC Functions</w:t>
      </w:r>
    </w:p>
    <w:p w:rsidR="00000000" w:rsidDel="00000000" w:rsidP="00000000" w:rsidRDefault="00000000" w:rsidRPr="00000000" w14:paraId="00000094">
      <w:pPr>
        <w:numPr>
          <w:ilvl w:val="0"/>
          <w:numId w:val="22"/>
        </w:numPr>
        <w:spacing w:after="0" w:afterAutospacing="0" w:before="3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Master Docs (1–3)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Big picture reference</w:t>
      </w:r>
    </w:p>
    <w:p w:rsidR="00000000" w:rsidDel="00000000" w:rsidP="00000000" w:rsidRDefault="00000000" w:rsidRPr="00000000" w14:paraId="0000009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Docs (4–8)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Mid-level specs for each IAP stage</w:t>
      </w:r>
    </w:p>
    <w:p w:rsidR="00000000" w:rsidDel="00000000" w:rsidP="00000000" w:rsidRDefault="00000000" w:rsidRPr="00000000" w14:paraId="0000009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 Docs (9–24)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Granular implementation guides</w:t>
      </w:r>
    </w:p>
    <w:p w:rsidR="00000000" w:rsidDel="00000000" w:rsidP="00000000" w:rsidRDefault="00000000" w:rsidRPr="00000000" w14:paraId="0000009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Prompt Libraries (25–29)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Resources for AI execution</w:t>
      </w:r>
    </w:p>
    <w:p w:rsidR="00000000" w:rsidDel="00000000" w:rsidP="00000000" w:rsidRDefault="00000000" w:rsidRPr="00000000" w14:paraId="0000009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Architecture (30–33)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Technical backbone docs</w:t>
      </w:r>
    </w:p>
    <w:p w:rsidR="00000000" w:rsidDel="00000000" w:rsidP="00000000" w:rsidRDefault="00000000" w:rsidRPr="00000000" w14:paraId="00000099">
      <w:pPr>
        <w:numPr>
          <w:ilvl w:val="0"/>
          <w:numId w:val="22"/>
        </w:numPr>
        <w:spacing w:after="30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Safety &amp; Ops (34–37)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Risk management, compliance, reliability</w:t>
      </w:r>
    </w:p>
    <w:p w:rsidR="00000000" w:rsidDel="00000000" w:rsidP="00000000" w:rsidRDefault="00000000" w:rsidRPr="00000000" w14:paraId="0000009A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l5rhilysuzxf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1ysuzvgib4no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Table of Contents -  IAP + Metrix Documentation Library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qetrfzbjvv5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1: Master &amp; Overview Docs</w:t>
      </w:r>
    </w:p>
    <w:p w:rsidR="00000000" w:rsidDel="00000000" w:rsidP="00000000" w:rsidRDefault="00000000" w:rsidRPr="00000000" w14:paraId="0000009F">
      <w:pPr>
        <w:numPr>
          <w:ilvl w:val="0"/>
          <w:numId w:val="23"/>
        </w:numPr>
        <w:spacing w:after="0" w:afterAutospacing="0" w:before="3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IAP Ecosystem Master Spec</w:t>
      </w:r>
      <w:r w:rsidDel="00000000" w:rsidR="00000000" w:rsidRPr="00000000">
        <w:rPr>
          <w:rtl w:val="0"/>
        </w:rPr>
        <w:t xml:space="preserve"> (this doc)</w:t>
        <w:br w:type="textWrapping"/>
      </w:r>
    </w:p>
    <w:p w:rsidR="00000000" w:rsidDel="00000000" w:rsidP="00000000" w:rsidRDefault="00000000" w:rsidRPr="00000000" w14:paraId="000000A0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Overview of Analysis → Reporting → Strategy → AI Agent Training → Execution.</w:t>
        <w:br w:type="textWrapping"/>
      </w:r>
    </w:p>
    <w:p w:rsidR="00000000" w:rsidDel="00000000" w:rsidP="00000000" w:rsidRDefault="00000000" w:rsidRPr="00000000" w14:paraId="000000A1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Executive summary, high-level flow, engineering notes.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Metrix AI Agent Master Spec</w:t>
        <w:br w:type="textWrapping"/>
      </w:r>
    </w:p>
    <w:p w:rsidR="00000000" w:rsidDel="00000000" w:rsidP="00000000" w:rsidRDefault="00000000" w:rsidRPr="00000000" w14:paraId="000000A3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Overview of how IAP deliverables + creatives fuel the AI Agent.</w:t>
        <w:br w:type="textWrapping"/>
      </w:r>
    </w:p>
    <w:p w:rsidR="00000000" w:rsidDel="00000000" w:rsidP="00000000" w:rsidRDefault="00000000" w:rsidRPr="00000000" w14:paraId="000000A4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Rule engine, optimization logic, and execution loop.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Ecosystem Diagram &amp; Flowcharts</w:t>
        <w:br w:type="textWrapping"/>
      </w:r>
    </w:p>
    <w:p w:rsidR="00000000" w:rsidDel="00000000" w:rsidP="00000000" w:rsidRDefault="00000000" w:rsidRPr="00000000" w14:paraId="000000A6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Full-system visualization (phases, deliverables, loops).</w:t>
        <w:br w:type="textWrapping"/>
      </w:r>
    </w:p>
    <w:p w:rsidR="00000000" w:rsidDel="00000000" w:rsidP="00000000" w:rsidRDefault="00000000" w:rsidRPr="00000000" w14:paraId="000000A7">
      <w:pPr>
        <w:numPr>
          <w:ilvl w:val="1"/>
          <w:numId w:val="23"/>
        </w:numPr>
        <w:spacing w:after="30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Linked diagrams for engineering teams.</w:t>
        <w:br w:type="textWrapping"/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vz2plbhvkjf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2: Phase-Level Docs</w:t>
      </w:r>
    </w:p>
    <w:p w:rsidR="00000000" w:rsidDel="00000000" w:rsidP="00000000" w:rsidRDefault="00000000" w:rsidRPr="00000000" w14:paraId="000000AA">
      <w:pPr>
        <w:numPr>
          <w:ilvl w:val="0"/>
          <w:numId w:val="7"/>
        </w:numPr>
        <w:spacing w:after="0" w:afterAutospacing="0" w:before="3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Analysis Phase Spec</w:t>
        <w:br w:type="textWrapping"/>
      </w:r>
    </w:p>
    <w:p w:rsidR="00000000" w:rsidDel="00000000" w:rsidP="00000000" w:rsidRDefault="00000000" w:rsidRPr="00000000" w14:paraId="000000A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Purpose, inputs, functions, deliverables.</w:t>
        <w:br w:type="textWrapping"/>
      </w:r>
    </w:p>
    <w:p w:rsidR="00000000" w:rsidDel="00000000" w:rsidP="00000000" w:rsidRDefault="00000000" w:rsidRPr="00000000" w14:paraId="000000A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Mapping table (prompt execution → deliverable).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Reporting Phase Spec</w:t>
        <w:br w:type="textWrapping"/>
      </w:r>
    </w:p>
    <w:p w:rsidR="00000000" w:rsidDel="00000000" w:rsidP="00000000" w:rsidRDefault="00000000" w:rsidRPr="00000000" w14:paraId="000000A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Purpose, inputs, functions, deliverables.</w:t>
        <w:br w:type="textWrapping"/>
      </w:r>
    </w:p>
    <w:p w:rsidR="00000000" w:rsidDel="00000000" w:rsidP="00000000" w:rsidRDefault="00000000" w:rsidRPr="00000000" w14:paraId="000000A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Mapping to pivot tables + structured reporting outputs.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Strategy Phase Spec</w:t>
        <w:br w:type="textWrapping"/>
      </w:r>
    </w:p>
    <w:p w:rsidR="00000000" w:rsidDel="00000000" w:rsidP="00000000" w:rsidRDefault="00000000" w:rsidRPr="00000000" w14:paraId="000000B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Purpose, inputs, functions, deliverables.</w:t>
        <w:br w:type="textWrapping"/>
      </w:r>
    </w:p>
    <w:p w:rsidR="00000000" w:rsidDel="00000000" w:rsidP="00000000" w:rsidRDefault="00000000" w:rsidRPr="00000000" w14:paraId="000000B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Mapping to creative strategy, briefs, testing roadmaps.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Agent Training Spec</w:t>
        <w:br w:type="textWrapping"/>
      </w:r>
    </w:p>
    <w:p w:rsidR="00000000" w:rsidDel="00000000" w:rsidP="00000000" w:rsidRDefault="00000000" w:rsidRPr="00000000" w14:paraId="000000B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How compiled deliverables flow into Metrix training.</w:t>
        <w:br w:type="textWrapping"/>
      </w:r>
    </w:p>
    <w:p w:rsidR="00000000" w:rsidDel="00000000" w:rsidP="00000000" w:rsidRDefault="00000000" w:rsidRPr="00000000" w14:paraId="000000B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Guardrails, validation, and rule seeding.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Execution Phase Spec (Metrix)</w:t>
        <w:br w:type="textWrapping"/>
      </w:r>
    </w:p>
    <w:p w:rsidR="00000000" w:rsidDel="00000000" w:rsidP="00000000" w:rsidRDefault="00000000" w:rsidRPr="00000000" w14:paraId="000000B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How Metrix uses IAP-fueled data in production.</w:t>
        <w:br w:type="textWrapping"/>
      </w:r>
    </w:p>
    <w:p w:rsidR="00000000" w:rsidDel="00000000" w:rsidP="00000000" w:rsidRDefault="00000000" w:rsidRPr="00000000" w14:paraId="000000B8">
      <w:pPr>
        <w:numPr>
          <w:ilvl w:val="1"/>
          <w:numId w:val="7"/>
        </w:numPr>
        <w:spacing w:after="30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Action cycle (publish, optimize, notify).</w:t>
        <w:br w:type="textWrapping"/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8m1w1t5p4aa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3: Function-Level Docs (per Phase)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h81b4h8fsxj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Analysis Phase Functions</w:t>
      </w:r>
    </w:p>
    <w:p w:rsidR="00000000" w:rsidDel="00000000" w:rsidP="00000000" w:rsidRDefault="00000000" w:rsidRPr="00000000" w14:paraId="000000BC">
      <w:pPr>
        <w:numPr>
          <w:ilvl w:val="0"/>
          <w:numId w:val="9"/>
        </w:numPr>
        <w:spacing w:after="0" w:afterAutospacing="0" w:before="3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Ingestion &amp; Normalization Function Spec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Creative Upload &amp; Mapping Function Spec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Gap Analysis Function Spec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9"/>
        </w:numPr>
        <w:spacing w:after="30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Anomaly Detection Pre-Checks Function Spec</w:t>
        <w:br w:type="textWrapping"/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e2ioobw9gt7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Reporting Phase Functions</w:t>
      </w:r>
    </w:p>
    <w:p w:rsidR="00000000" w:rsidDel="00000000" w:rsidP="00000000" w:rsidRDefault="00000000" w:rsidRPr="00000000" w14:paraId="000000C1">
      <w:pPr>
        <w:numPr>
          <w:ilvl w:val="0"/>
          <w:numId w:val="16"/>
        </w:numPr>
        <w:spacing w:after="0" w:afterAutospacing="0" w:before="3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Report Consolidation Function Spec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Reporting Prompt Execution Spec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Standardized Report Format Spec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16"/>
        </w:numPr>
        <w:spacing w:after="30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Insights Highlighting &amp; Annotation Function Spec</w:t>
        <w:br w:type="textWrapping"/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38ovxeexbau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Strategy Phase Functions</w:t>
      </w:r>
    </w:p>
    <w:p w:rsidR="00000000" w:rsidDel="00000000" w:rsidP="00000000" w:rsidRDefault="00000000" w:rsidRPr="00000000" w14:paraId="000000C6">
      <w:pPr>
        <w:numPr>
          <w:ilvl w:val="0"/>
          <w:numId w:val="11"/>
        </w:numPr>
        <w:spacing w:after="0" w:afterAutospacing="0" w:before="3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Creative Strategy Generation Function Spec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Creative Brief Generator Function Spec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Creative Test Schedule Function Spec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11"/>
        </w:numPr>
        <w:spacing w:after="30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&amp; Strategy Compiler Function Spec</w:t>
        <w:br w:type="textWrapping"/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lgypjvq0b9i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 AI Training &amp; Execution Functions</w:t>
      </w:r>
    </w:p>
    <w:p w:rsidR="00000000" w:rsidDel="00000000" w:rsidP="00000000" w:rsidRDefault="00000000" w:rsidRPr="00000000" w14:paraId="000000CB">
      <w:pPr>
        <w:numPr>
          <w:ilvl w:val="0"/>
          <w:numId w:val="10"/>
        </w:numPr>
        <w:spacing w:after="0" w:afterAutospacing="0" w:before="3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Rule Training Function Spec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Guardrails &amp; Validation Function Spec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Campaign Publishing &amp; Optimization Function Spec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10"/>
        </w:numPr>
        <w:spacing w:after="30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 Logging &amp; Notification Function Spec</w:t>
        <w:br w:type="textWrapping"/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nbzefo5jrnj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4: Prompt Libraries &amp; Templates</w:t>
      </w:r>
    </w:p>
    <w:p w:rsidR="00000000" w:rsidDel="00000000" w:rsidP="00000000" w:rsidRDefault="00000000" w:rsidRPr="00000000" w14:paraId="000000D1">
      <w:pPr>
        <w:numPr>
          <w:ilvl w:val="0"/>
          <w:numId w:val="17"/>
        </w:numPr>
        <w:spacing w:after="0" w:afterAutospacing="0" w:before="3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Reporting Prompt Templates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Gap Analysis Prompt Templates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Creative Strategy Prompt Templates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Creative Brief Prompt Templates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17"/>
        </w:numPr>
        <w:spacing w:after="30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Testing Roadmap Prompt Templates</w:t>
        <w:br w:type="textWrapping"/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20wzvrstzjs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5: Data &amp; System Architecture</w:t>
      </w:r>
    </w:p>
    <w:p w:rsidR="00000000" w:rsidDel="00000000" w:rsidP="00000000" w:rsidRDefault="00000000" w:rsidRPr="00000000" w14:paraId="000000D8">
      <w:pPr>
        <w:numPr>
          <w:ilvl w:val="0"/>
          <w:numId w:val="6"/>
        </w:numPr>
        <w:spacing w:after="0" w:afterAutospacing="0" w:before="3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 Schema Documentation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Tables: Reports, Creatives, Mapping, Deliverables, Logs.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API Specification (Backend ↔ Frontend)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Endpoints for data ingestion, deliverable retrieval, action execution.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Worker/Queue System Spec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Redis/BullMQ for prompt execution and scheduling.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Integration Layer Spec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 Ads API integration.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20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IAP ML model integration.</w:t>
        <w:br w:type="textWrapping"/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xc8pnbaiz16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6: Safety, Compliance &amp; Ops</w:t>
      </w:r>
    </w:p>
    <w:p w:rsidR="00000000" w:rsidDel="00000000" w:rsidP="00000000" w:rsidRDefault="00000000" w:rsidRPr="00000000" w14:paraId="000000E3">
      <w:pPr>
        <w:numPr>
          <w:ilvl w:val="0"/>
          <w:numId w:val="18"/>
        </w:numPr>
        <w:spacing w:after="0" w:afterAutospacing="0" w:before="3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Guardrails &amp; Fail-Safe Mechanisms</w:t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Cooldowns, daily % caps, “don’t pause everything” rules.</w:t>
        <w:br w:type="textWrapping"/>
      </w:r>
    </w:p>
    <w:p w:rsidR="00000000" w:rsidDel="00000000" w:rsidP="00000000" w:rsidRDefault="00000000" w:rsidRPr="00000000" w14:paraId="000000E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 Trail &amp; Explainability Spec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 of every action + AI reasoning.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 &amp; Privacy Spec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OAuth token handling, data anonymization, compliance (GDPR/CCPA).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Monitoring &amp; Error Handling Spec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15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Logging, retries, failover strategies.</w:t>
        <w:br w:type="textWrapping"/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cvmu8fupkg3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🗂 How This TOC Functions</w:t>
      </w:r>
    </w:p>
    <w:p w:rsidR="00000000" w:rsidDel="00000000" w:rsidP="00000000" w:rsidRDefault="00000000" w:rsidRPr="00000000" w14:paraId="000000ED">
      <w:pPr>
        <w:numPr>
          <w:ilvl w:val="0"/>
          <w:numId w:val="12"/>
        </w:numPr>
        <w:spacing w:after="0" w:afterAutospacing="0" w:before="3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Master Docs (1–3)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Big picture reference.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Docs (4–8)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Mid-level specs for each IAP stage.</w:t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 Docs (9–24)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Granular implementation guides.</w:t>
        <w:br w:type="textWrapping"/>
      </w:r>
    </w:p>
    <w:p w:rsidR="00000000" w:rsidDel="00000000" w:rsidP="00000000" w:rsidRDefault="00000000" w:rsidRPr="00000000" w14:paraId="000000F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Prompt Libraries (25–29)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Resources for AI execution.</w:t>
        <w:br w:type="textWrapping"/>
      </w:r>
    </w:p>
    <w:p w:rsidR="00000000" w:rsidDel="00000000" w:rsidP="00000000" w:rsidRDefault="00000000" w:rsidRPr="00000000" w14:paraId="000000F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Architecture (30–33)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Technical backbone docs.</w:t>
        <w:br w:type="textWrapping"/>
      </w:r>
    </w:p>
    <w:p w:rsidR="00000000" w:rsidDel="00000000" w:rsidP="00000000" w:rsidRDefault="00000000" w:rsidRPr="00000000" w14:paraId="000000F2">
      <w:pPr>
        <w:numPr>
          <w:ilvl w:val="0"/>
          <w:numId w:val="12"/>
        </w:numPr>
        <w:spacing w:after="30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Safety &amp; Ops (34–37)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Risk management, compliance, reliability.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3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3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3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3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3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2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3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2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3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3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b_c37dcBWSMXvuT-G23JQadTOicGpBGE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