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mc:Ignorable="w14 w15 w16se w16cid w16 w16cex w16sdtdh w16sdtfl w16du wp14">
  <w:abstractNum xmlns:w15="http://schemas.microsoft.com/office/word/2012/wordml"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xmlns:w15="http://schemas.microsoft.com/office/word/2012/wordml"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xmlns:w15="http://schemas.microsoft.com/office/word/2012/wordml"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xmlns:w16cid="http://schemas.microsoft.com/office/word/2016/wordml/cid" w:numId="1" w16cid:durableId="980695315">
    <w:abstractNumId w:val="0"/>
  </w:num>
  <w:num xmlns:w16cid="http://schemas.microsoft.com/office/word/2016/wordml/cid" w:numId="2" w16cid:durableId="1301302663">
    <w:abstractNumId w:val="0"/>
  </w:num>
  <w:num xmlns:w16cid="http://schemas.microsoft.com/office/word/2016/wordml/cid" w:numId="3" w16cid:durableId="1061372092">
    <w:abstractNumId w:val="2"/>
  </w:num>
  <w:num xmlns:w16cid="http://schemas.microsoft.com/office/word/2016/wordml/cid" w:numId="4" w16cid:durableId="390033731">
    <w:abstractNumId w:val="3"/>
  </w:num>
  <w:num xmlns:w16cid="http://schemas.microsoft.com/office/word/2016/wordml/cid"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2026-04-30T07:19:49Z</dcterms:modified>
</cp:coreProperties>
</file>