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mc:Ignorable="w14 w15 w16se w16cid w16 w16cex w16sdtdh w16sdtfl w16du wp14">
  <w:abstractNum xmlns:w15="http://schemas.microsoft.com/office/word/2012/wordml"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xmlns:w15="http://schemas.microsoft.com/office/word/2012/wordml"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xmlns:w15="http://schemas.microsoft.com/office/word/2012/wordml"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xmlns:w15="http://schemas.microsoft.com/office/word/2012/wordml"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xmlns:w16cid="http://schemas.microsoft.com/office/word/2016/wordml/cid" w:numId="1" w16cid:durableId="980695315">
    <w:abstractNumId w:val="0"/>
  </w:num>
  <w:num xmlns:w16cid="http://schemas.microsoft.com/office/word/2016/wordml/cid" w:numId="2" w16cid:durableId="1301302663">
    <w:abstractNumId w:val="0"/>
  </w:num>
  <w:num xmlns:w16cid="http://schemas.microsoft.com/office/word/2016/wordml/cid" w:numId="3" w16cid:durableId="1061372092">
    <w:abstractNumId w:val="2"/>
  </w:num>
  <w:num xmlns:w16cid="http://schemas.microsoft.com/office/word/2016/wordml/cid" w:numId="4" w16cid:durableId="390033731">
    <w:abstractNumId w:val="3"/>
  </w:num>
  <w:num xmlns:w16cid="http://schemas.microsoft.com/office/word/2016/wordml/cid"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2026-04-30T07:34:53Z</dcterms:modified>
</cp:coreProperties>
</file>