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C62F7" w:rsidRDefault="00000000" w14:paraId="61BA8796" w14:textId="77777777">
      <w:pPr>
        <w:jc w:val="right"/>
        <w:sectPr>
          <w:pgSz w:w="11900" w:h="16840"/>
          <w:pgMar w:top="1440" w:bottom="1440" w:left="1800" w:right="1800" w:header="720" w:footer="720" w:gutter="0"/>
        </w:sectPr>
      </w:pPr>
      <w:r>
        <w:rPr>
          <w:sz w:val="28"/>
          <w:b/>
        </w:rPr>
        <w:t>ISO/IEC CD 17301-1:2016(E)</w:t>
      </w:r>
      <w:r>
        <w:rPr>
          <w:sz w:val="28"/>
          <w:b/>
        </w:rPr>
        <w:t/>
      </w:r>
    </w:p>
    <w:p w:rsidR="00EC62F7" w:rsidRDefault="00000000" w14:paraId="07C68D6F" w14:textId="77777777">
      <w:pPr>
        <w:jc w:val="right"/>
      </w:pPr>
      <w:r>
        <w:t>ISO/IEC </w:t>
      </w:r>
      <w:r>
        <w:t>XYZ 34</w:t>
      </w:r>
      <w:r>
        <w:t>/</w:t>
      </w:r>
      <w:r>
        <w:t>SC 4</w:t>
      </w:r>
      <w:r>
        <w:t>/WG 3</w:t>
      </w:r>
    </w:p>
    <w:p w:rsidR="00EC62F7" w:rsidRDefault="00000000" w14:paraId="66D58C30" w14:textId="77777777">
      <w:pPr>
        <w:jc w:val="right"/>
      </w:pPr>
      <w:r>
        <w:t>Secretariat</w:t>
      </w:r>
      <w:r>
        <w:t xml:space="preserve">: </w:t>
      </w:r>
      <w:r>
        <w:t>XXXX</w:t>
      </w:r>
    </w:p>
    <w:p w:rsidR="00EC62F7" w:rsidRDefault="00000000" w14:paraId="574997C1" w14:textId="77777777">
      <w:pPr>
        <w:jc w:val="left"/>
      </w:pPr>
      <w:r>
        <w:rPr>
          <w:sz w:val="32"/>
          <w:b/>
        </w:rPr>
        <w:t xml:space="preserve">Cereals and pulses — Specifications and test methods — Part 1: Rice </w:t>
      </w:r>
      <w:r>
        <w:br/>
      </w:r>
      <w:r>
        <w:rPr>
          <w:sz w:val="32"/>
        </w:rPr>
        <w:t>Céréales et légumineuses — Spécification et méthodes d'essai — Part 1: Riz</w:t>
      </w:r>
    </w:p>
    <w:p w:rsidR="00EC62F7" w:rsidRDefault="00000000" w14:paraId="E77162D5" w14:textId="77777777">
      <w:pPr/>
      <w:r>
        <w:t> </w:t>
      </w:r>
    </w:p>
    <w:p w:rsidR="00EC62F7" w:rsidRDefault="00000000" w14:paraId="2C6ADCBC" w14:textId="77777777">
      <w:pPr>
        <w:jc w:val="center"/>
      </w:pPr>
      <w:r>
        <w:rPr>
          <w:sz w:val="80"/>
        </w:rPr>
        <w:t>CD stage</w:t>
      </w:r>
      <w:r>
        <w:rPr>
          <w:sz w:val="80"/>
        </w:rPr>
        <w:t/>
      </w:r>
    </w:p>
    <w:p w:rsidR="00EC62F7" w:rsidRDefault="00000000" w14:paraId="5D04A70E" w14:textId="77777777">
      <w:pPr/>
      <w:r>
        <w:t> </w:t>
      </w:r>
    </w:p>
    <w:p w:rsidR="00EC62F7" w:rsidRDefault="00000000" w14:paraId="CED2BB47" w14:textId="77777777">
      <w:pPr>
        <w:jc w:val="center"/>
      </w:pPr>
      <w:r>
        <w:rPr>
          <w:sz w:val="20"/>
          <w:b/>
        </w:rPr>
        <w:t>Warning for WDs and CDs</w:t>
      </w:r>
    </w:p>
    <w:p w:rsidR="00EC62F7" w:rsidRDefault="00000000" w14:paraId="E9EC4554" w14:textId="77777777">
      <w:pPr/>
      <w:r>
        <w:rPr>
          <w:sz w:val="20"/>
        </w:rPr>
        <w:t>This document is not an ISO International Standard. It is distributed for review and comment. It is subject to change without notice and may not be referred to as an International Standard.</w:t>
      </w:r>
      <w:r>
        <w:rPr>
          <w:sz w:val="20"/>
        </w:rPr>
        <w:t/>
      </w:r>
    </w:p>
    <w:p w:rsidR="00EC62F7" w:rsidRDefault="00000000" w14:paraId="307E6D39" w14:textId="77777777">
      <w:pPr/>
      <w:r>
        <w:rPr>
          <w:sz w:val="20"/>
        </w:rPr>
        <w:t>Recipients of this draft are invited to submit, with their comments, notification of any relevant patent rights of which they are aware and to provide supporting documentation.</w:t>
      </w:r>
      <w:r>
        <w:rPr>
          <w:sz w:val="20"/>
        </w:rPr>
        <w:t/>
      </w:r>
    </w:p>
    <w:p w:rsidR="00EC62F7" w:rsidRDefault="00000000" w14:paraId="394C5EE1" w14:textId="77777777">
      <w:r>
        <w:t> </w:t>
      </w:r>
    </w:p>
    <w:p w:rsidR="00EC62F7" w:rsidRDefault="00000000" w14:paraId="7E9F4360" w14:textId="77777777">
      <w:pPr>
        <w:sectPr>
          <w:pgSz w:w="11906" w:h="16838"/>
          <w:pgMar w:top="1440" w:bottom="1440" w:left="1440" w:right="1440" w:header="720" w:footer="720" w:gutter="0"/>
        </w:sectPr>
      </w:pPr>
    </w:p>
    <w:p w:rsidR="00EC62F7" w:rsidRDefault="00000000" w14:paraId="7484E8C9" w14:textId="77777777">
      <w:pPr>
        <w:pStyle w:val="zzCopyright"/>
        <w:jc w:val="left"/>
      </w:pPr>
      <w:r>
        <w:rPr>
          <w:color w:val="windowtext"/>
        </w:rPr>
        <w:t>© ISO/IEC 2016, Published in Switzerland.</w:t>
      </w:r>
      <w:r>
        <w:rPr>
          <w:color w:val="windowtext"/>
        </w:rPr>
        <w:t/>
      </w:r>
    </w:p>
    <w:p w:rsidR="00EC62F7" w:rsidRDefault="00000000" w14:paraId="8047A9EB" w14:textId="77777777">
      <w:pPr>
        <w:pStyle w:val="zzCopyright"/>
      </w:pPr>
      <w:r>
        <w:rPr>
          <w:sz w:val="20"/>
          <w:color w:val="windowtext"/>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r>
        <w:rPr>
          <w:sz w:val="20"/>
          <w:color w:val="windowtext"/>
        </w:rPr>
        <w:t/>
      </w:r>
    </w:p>
    <w:p w:rsidR="00EC62F7" w:rsidRDefault="00000000" w14:paraId="920A7D53" w14:textId="77777777">
      <w:pPr>
        <w:pStyle w:val="zzCopyright"/>
      </w:pPr>
      <w:r>
        <w:rPr>
          <w:sz w:val="20"/>
          <w:color w:val="windowtext"/>
        </w:rPr>
        <w:t>ISO copyright office</w:t>
      </w:r>
      <w:r>
        <w:rPr>
          <w:sz w:val="20"/>
          <w:color w:val="windowtext"/>
        </w:rPr>
        <w:t/>
      </w:r>
    </w:p>
    <w:p w:rsidR="00EC62F7" w:rsidRDefault="00000000" w14:paraId="FEFA420D" w14:textId="77777777">
      <w:pPr>
        <w:pStyle w:val="zzCopyright"/>
      </w:pPr>
      <w:r>
        <w:rPr>
          <w:sz w:val="20"/>
          <w:color w:val="windowtext"/>
        </w:rPr>
        <w:t>Ch. de Blandonnet 8 • CP 401</w:t>
      </w:r>
      <w:r>
        <w:rPr>
          <w:sz w:val="20"/>
          <w:color w:val="windowtext"/>
        </w:rPr>
        <w:t/>
      </w:r>
    </w:p>
    <w:p w:rsidR="00EC62F7" w:rsidRDefault="00000000" w14:paraId="24E15AF9" w14:textId="77777777">
      <w:pPr>
        <w:pStyle w:val="zzCopyright"/>
      </w:pPr>
      <w:r>
        <w:rPr>
          <w:sz w:val="20"/>
          <w:color w:val="windowtext"/>
        </w:rPr>
        <w:t>CH-1214 Vernier, Geneva, Switzerland</w:t>
      </w:r>
      <w:r>
        <w:rPr>
          <w:sz w:val="20"/>
          <w:color w:val="windowtext"/>
        </w:rPr>
        <w:t/>
      </w:r>
    </w:p>
    <w:p w:rsidR="00EC62F7" w:rsidRDefault="00000000" w14:paraId="5498C7BA" w14:textId="77777777">
      <w:pPr>
        <w:pStyle w:val="zzCopyright"/>
      </w:pPr>
      <w:r>
        <w:rPr>
          <w:sz w:val="20"/>
          <w:color w:val="windowtext"/>
        </w:rPr>
        <w:t>Tel.  + 41 22 749 01 11</w:t>
      </w:r>
      <w:r>
        <w:rPr>
          <w:sz w:val="20"/>
          <w:color w:val="windowtext"/>
        </w:rPr>
        <w:t/>
      </w:r>
    </w:p>
    <w:p w:rsidR="00EC62F7" w:rsidRDefault="00000000" w14:paraId="A91A347D" w14:textId="77777777">
      <w:pPr>
        <w:pStyle w:val="zzCopyright"/>
      </w:pPr>
      <w:r>
        <w:rPr>
          <w:sz w:val="20"/>
          <w:color w:val="windowtext"/>
        </w:rPr>
        <w:t>Fax  + 41 22 749 09 47</w:t>
      </w:r>
      <w:r>
        <w:rPr>
          <w:sz w:val="20"/>
          <w:color w:val="windowtext"/>
        </w:rPr>
        <w:t/>
      </w:r>
    </w:p>
    <w:p w:rsidR="00EC62F7" w:rsidRDefault="00000000" w14:paraId="8F091EEE" w14:textId="77777777">
      <w:pPr>
        <w:pStyle w:val="zzCopyright"/>
      </w:pPr>
      <w:r>
        <w:rPr>
          <w:sz w:val="20"/>
          <w:color w:val="windowtext"/>
        </w:rPr>
        <w:t>copyright@iso.org</w:t>
      </w:r>
      <w:r>
        <w:rPr>
          <w:sz w:val="20"/>
          <w:color w:val="windowtext"/>
        </w:rPr>
        <w:t/>
      </w:r>
    </w:p>
    <w:p w:rsidR="00EC62F7" w:rsidRDefault="00000000" w14:paraId="B5A210E9" w14:textId="77777777">
      <w:pPr>
        <w:pStyle w:val="zzCopyright"/>
      </w:pPr>
      <w:r>
        <w:rPr>
          <w:sz w:val="20"/>
          <w:color w:val="windowtext"/>
        </w:rPr>
        <w:t>www.iso.org</w:t>
      </w:r>
      <w:r>
        <w:rPr>
          <w:sz w:val="20"/>
          <w:color w:val="windowtext"/>
        </w:rPr>
        <w:t/>
      </w:r>
    </w:p>
    <w:p w:rsidR="00EC62F7" w:rsidRDefault="00000000" w14:paraId="12C5ACE9" w14:textId="77777777">
      <w:pPr>
        <w:pStyle w:val="zzContents"/>
      </w:pPr>
      <w:r>
        <w:t>Contents</w:t>
      </w:r>
    </w:p>
    <w:p w:rsidR="00EC62F7" w:rsidRDefault="00000000" w14:paraId="BBA339FE" w14:textId="77777777">
      <w:pPr>
        <w:pStyle w:val="TOC1"/>
      </w:pPr>
      <w:r>
        <w:fldChar w:fldCharType="begin"/>
      </w:r>
      <w:r>
        <w:instrText xml:space="preserve">
          <w:text> TOC
  \o "1-2" \h \z \u </w:text>
        </w:instrText>
      </w:r>
      <w:r>
        <w:fldChar w:fldCharType="separate"/>
      </w:r>
      <w:hyperlink w:anchor="_Toc599452943">
        <w:r>
          <w:rPr>
            <w:rStyle w:val="Hyperlink"/>
          </w:rPr>
          <w:t>Foreword</w:t>
        </w:r>
        <w:r>
          <w:rPr>
            <w:rStyle w:val="msotoctextspan1"/>
          </w:rPr>
          <w:tab/>
        </w:r>
        <w:r>
          <w:rPr>
            <w:rStyle w:val="msotoctextspan1"/>
          </w:rPr>
          <w:fldChar w:fldCharType="begin"/>
        </w:r>
        <w:r>
          <w:rPr>
            <w:rStyle w:val="msotoctextspan1"/>
          </w:rPr>
          <w:instrText xml:space="preserve">
            <w:text> PAGEREF _Toc599452943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EC62F7" w:rsidRDefault="00000000" w14:paraId="CE531B84" w14:textId="77777777">
      <w:pPr>
        <w:pStyle w:val="TOC1"/>
      </w:pPr>
      <w:hyperlink w:anchor="_Toc701633481">
        <w:r>
          <w:rPr>
            <w:rStyle w:val="Hyperlink"/>
          </w:rPr>
          <w:t>Introduction</w:t>
        </w:r>
        <w:r>
          <w:rPr>
            <w:rStyle w:val="msotoctextspan1"/>
          </w:rPr>
          <w:tab/>
        </w:r>
        <w:r>
          <w:rPr>
            <w:rStyle w:val="msotoctextspan1"/>
          </w:rPr>
          <w:fldChar w:fldCharType="begin"/>
        </w:r>
        <w:r>
          <w:rPr>
            <w:rStyle w:val="msotoctextspan1"/>
          </w:rPr>
          <w:instrText xml:space="preserve">
            <w:text> PAGEREF _Toc701633481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EC62F7" w:rsidRDefault="00000000" w14:paraId="840D6D92" w14:textId="77777777">
      <w:pPr>
        <w:pStyle w:val="TOC1"/>
      </w:pPr>
      <w:hyperlink w:anchor="_Toc282109944">
        <w:r>
          <w:rPr>
            <w:rStyle w:val="Hyperlink"/>
          </w:rPr>
          <w:t>1.</w:t>
        </w:r>
        <w:r>
          <w:rPr>
            <w:rStyle w:val="Hyperlink"/>
          </w:rPr>
          <w:t xml:space="preserve">  </w:t>
        </w:r>
        <w:r>
          <w:rPr>
            <w:rStyle w:val="Hyperlink"/>
          </w:rPr>
          <w:t>Scope</w:t>
        </w:r>
        <w:r>
          <w:rPr>
            <w:rStyle w:val="msotoctextspan1"/>
          </w:rPr>
          <w:tab/>
        </w:r>
        <w:r>
          <w:rPr>
            <w:rStyle w:val="msotoctextspan1"/>
          </w:rPr>
          <w:fldChar w:fldCharType="begin"/>
        </w:r>
        <w:r>
          <w:rPr>
            <w:rStyle w:val="msotoctextspan1"/>
          </w:rPr>
          <w:instrText xml:space="preserve">
            <w:text> PAGEREF _Toc282109944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EC62F7" w:rsidRDefault="00000000" w14:paraId="8132518B" w14:textId="77777777">
      <w:pPr>
        <w:pStyle w:val="TOC1"/>
      </w:pPr>
      <w:hyperlink w:anchor="_Toc898784453">
        <w:r>
          <w:rPr>
            <w:rStyle w:val="Hyperlink"/>
          </w:rPr>
          <w:t>2.</w:t>
        </w:r>
        <w:r>
          <w:rPr>
            <w:rStyle w:val="Hyperlink"/>
          </w:rPr>
          <w:t xml:space="preserve">  </w:t>
        </w:r>
        <w:r>
          <w:rPr>
            <w:rStyle w:val="Hyperlink"/>
          </w:rPr>
          <w:t>Normative References</w:t>
        </w:r>
        <w:r>
          <w:rPr>
            <w:rStyle w:val="msotoctextspan1"/>
          </w:rPr>
          <w:tab/>
        </w:r>
        <w:r>
          <w:rPr>
            <w:rStyle w:val="msotoctextspan1"/>
          </w:rPr>
          <w:fldChar w:fldCharType="begin"/>
        </w:r>
        <w:r>
          <w:rPr>
            <w:rStyle w:val="msotoctextspan1"/>
          </w:rPr>
          <w:instrText xml:space="preserve">
            <w:text> PAGEREF _Toc898784453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EC62F7" w:rsidRDefault="00000000" w14:paraId="4933834C" w14:textId="77777777">
      <w:pPr>
        <w:pStyle w:val="TOC1"/>
      </w:pPr>
      <w:hyperlink w:anchor="_Toc473039297">
        <w:r>
          <w:rPr>
            <w:rStyle w:val="Hyperlink"/>
          </w:rPr>
          <w:t>3.</w:t>
        </w:r>
        <w:r>
          <w:rPr>
            <w:rStyle w:val="Hyperlink"/>
          </w:rPr>
          <w:t xml:space="preserve">  </w:t>
        </w:r>
        <w:r>
          <w:rPr>
            <w:rStyle w:val="Hyperlink"/>
          </w:rPr>
          <w:t>Terms and Definitions</w:t>
        </w:r>
        <w:r>
          <w:rPr>
            <w:rStyle w:val="msotoctextspan1"/>
          </w:rPr>
          <w:tab/>
        </w:r>
        <w:r>
          <w:rPr>
            <w:rStyle w:val="msotoctextspan1"/>
          </w:rPr>
          <w:fldChar w:fldCharType="begin"/>
        </w:r>
        <w:r>
          <w:rPr>
            <w:rStyle w:val="msotoctextspan1"/>
          </w:rPr>
          <w:instrText xml:space="preserve">
            <w:text> PAGEREF _Toc473039297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EC62F7" w:rsidRDefault="00000000" w14:paraId="4292355E" w14:textId="77777777">
      <w:pPr>
        <w:pStyle w:val="TOC1"/>
      </w:pPr>
      <w:hyperlink w:anchor="_Toc28066547">
        <w:r>
          <w:rPr>
            <w:rStyle w:val="Hyperlink"/>
          </w:rPr>
          <w:t>4.</w:t>
        </w:r>
        <w:r>
          <w:rPr>
            <w:rStyle w:val="Hyperlink"/>
          </w:rPr>
          <w:t xml:space="preserve">  </w:t>
        </w:r>
        <w:r>
          <w:rPr>
            <w:rStyle w:val="Hyperlink"/>
          </w:rPr>
          <w:t>Specifications</w:t>
        </w:r>
        <w:r>
          <w:rPr>
            <w:rStyle w:val="msotoctextspan1"/>
          </w:rPr>
          <w:tab/>
        </w:r>
        <w:r>
          <w:rPr>
            <w:rStyle w:val="msotoctextspan1"/>
          </w:rPr>
          <w:fldChar w:fldCharType="begin"/>
        </w:r>
        <w:r>
          <w:rPr>
            <w:rStyle w:val="msotoctextspan1"/>
          </w:rPr>
          <w:instrText xml:space="preserve">
            <w:text> PAGEREF _Toc28066547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EC62F7" w:rsidRDefault="00000000" w14:paraId="BC4FF646" w14:textId="77777777">
      <w:pPr>
        <w:pStyle w:val="TOC2"/>
      </w:pPr>
      <w:hyperlink w:anchor="_Toc968492801">
        <w:r>
          <w:rPr>
            <w:rStyle w:val="Hyperlink"/>
          </w:rPr>
          <w:t>4.1. General, organoleptic and health characteristics</w:t>
        </w:r>
        <w:r>
          <w:rPr>
            <w:rStyle w:val="msotoctextspan1"/>
          </w:rPr>
          <w:tab/>
        </w:r>
        <w:r>
          <w:rPr>
            <w:rStyle w:val="msotoctextspan1"/>
          </w:rPr>
          <w:fldChar w:fldCharType="begin"/>
        </w:r>
        <w:r>
          <w:rPr>
            <w:rStyle w:val="msotoctextspan1"/>
          </w:rPr>
          <w:instrText xml:space="preserve">
            <w:text> PAGEREF _Toc968492801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EC62F7" w:rsidRDefault="00000000" w14:paraId="FAFE4483" w14:textId="77777777">
      <w:pPr>
        <w:pStyle w:val="TOC2"/>
      </w:pPr>
      <w:hyperlink w:anchor="_Toc895126712">
        <w:r>
          <w:rPr>
            <w:rStyle w:val="Hyperlink"/>
          </w:rPr>
          <w:t>4.2. Physical and chemical characteristics</w:t>
        </w:r>
        <w:r>
          <w:rPr>
            <w:rStyle w:val="msotoctextspan1"/>
          </w:rPr>
          <w:tab/>
        </w:r>
        <w:r>
          <w:rPr>
            <w:rStyle w:val="msotoctextspan1"/>
          </w:rPr>
          <w:fldChar w:fldCharType="begin"/>
        </w:r>
        <w:r>
          <w:rPr>
            <w:rStyle w:val="msotoctextspan1"/>
          </w:rPr>
          <w:instrText xml:space="preserve">
            <w:text> PAGEREF _Toc895126712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EC62F7" w:rsidRDefault="00000000" w14:paraId="932D9007" w14:textId="77777777">
      <w:pPr>
        <w:pStyle w:val="TOC1"/>
      </w:pPr>
      <w:hyperlink w:anchor="_Toc923540835">
        <w:r>
          <w:rPr>
            <w:rStyle w:val="Hyperlink"/>
          </w:rPr>
          <w:t>5.</w:t>
        </w:r>
        <w:r>
          <w:rPr>
            <w:rStyle w:val="Hyperlink"/>
          </w:rPr>
          <w:t xml:space="preserve">  </w:t>
        </w:r>
        <w:r>
          <w:rPr>
            <w:rStyle w:val="Hyperlink"/>
          </w:rPr>
          <w:t>Sampling</w:t>
        </w:r>
        <w:r>
          <w:rPr>
            <w:rStyle w:val="msotoctextspan1"/>
          </w:rPr>
          <w:tab/>
        </w:r>
        <w:r>
          <w:rPr>
            <w:rStyle w:val="msotoctextspan1"/>
          </w:rPr>
          <w:fldChar w:fldCharType="begin"/>
        </w:r>
        <w:r>
          <w:rPr>
            <w:rStyle w:val="msotoctextspan1"/>
          </w:rPr>
          <w:instrText xml:space="preserve">
            <w:text> PAGEREF _Toc923540835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EC62F7" w:rsidRDefault="00000000" w14:paraId="9DDB2059" w14:textId="77777777">
      <w:pPr>
        <w:pStyle w:val="TOC1"/>
      </w:pPr>
      <w:hyperlink w:anchor="_Toc499676752">
        <w:r>
          <w:rPr>
            <w:rStyle w:val="Hyperlink"/>
          </w:rPr>
          <w:t>6.</w:t>
        </w:r>
        <w:r>
          <w:rPr>
            <w:rStyle w:val="Hyperlink"/>
          </w:rPr>
          <w:t xml:space="preserve">  </w:t>
        </w:r>
        <w:r>
          <w:rPr>
            <w:rStyle w:val="Hyperlink"/>
          </w:rPr>
          <w:t>Test methods</w:t>
        </w:r>
        <w:r>
          <w:rPr>
            <w:rStyle w:val="msotoctextspan1"/>
          </w:rPr>
          <w:tab/>
        </w:r>
        <w:r>
          <w:rPr>
            <w:rStyle w:val="msotoctextspan1"/>
          </w:rPr>
          <w:fldChar w:fldCharType="begin"/>
        </w:r>
        <w:r>
          <w:rPr>
            <w:rStyle w:val="msotoctextspan1"/>
          </w:rPr>
          <w:instrText xml:space="preserve">
            <w:text> PAGEREF _Toc499676752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EC62F7" w:rsidRDefault="00000000" w14:paraId="5BF58279" w14:textId="77777777">
      <w:pPr>
        <w:pStyle w:val="TOC2"/>
      </w:pPr>
      <w:hyperlink w:anchor="_Toc249894980">
        <w:r>
          <w:rPr>
            <w:rStyle w:val="Hyperlink"/>
          </w:rPr>
          <w:t>6.1. Moisture content</w:t>
        </w:r>
        <w:r>
          <w:rPr>
            <w:rStyle w:val="msotoctextspan1"/>
          </w:rPr>
          <w:tab/>
        </w:r>
        <w:r>
          <w:rPr>
            <w:rStyle w:val="msotoctextspan1"/>
          </w:rPr>
          <w:fldChar w:fldCharType="begin"/>
        </w:r>
        <w:r>
          <w:rPr>
            <w:rStyle w:val="msotoctextspan1"/>
          </w:rPr>
          <w:instrText xml:space="preserve">
            <w:text> PAGEREF _Toc249894980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EC62F7" w:rsidRDefault="00000000" w14:paraId="24BD561F" w14:textId="77777777">
      <w:pPr>
        <w:pStyle w:val="TOC2"/>
      </w:pPr>
      <w:hyperlink w:anchor="_Toc284801050">
        <w:r>
          <w:rPr>
            <w:rStyle w:val="Hyperlink"/>
          </w:rPr>
          <w:t>6.2. Waxy rice content</w:t>
        </w:r>
        <w:r>
          <w:rPr>
            <w:rStyle w:val="msotoctextspan1"/>
          </w:rPr>
          <w:tab/>
        </w:r>
        <w:r>
          <w:rPr>
            <w:rStyle w:val="msotoctextspan1"/>
          </w:rPr>
          <w:fldChar w:fldCharType="begin"/>
        </w:r>
        <w:r>
          <w:rPr>
            <w:rStyle w:val="msotoctextspan1"/>
          </w:rPr>
          <w:instrText xml:space="preserve">
            <w:text> PAGEREF _Toc284801050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EC62F7" w:rsidRDefault="00000000" w14:paraId="FF2D4573" w14:textId="77777777">
      <w:pPr>
        <w:pStyle w:val="TOC2"/>
      </w:pPr>
      <w:hyperlink w:anchor="_Toc558659909">
        <w:r>
          <w:rPr>
            <w:rStyle w:val="Hyperlink"/>
          </w:rPr>
          <w:t>6.3. Nitrogen content and crude protein content</w:t>
        </w:r>
        <w:r>
          <w:rPr>
            <w:rStyle w:val="msotoctextspan1"/>
          </w:rPr>
          <w:tab/>
        </w:r>
        <w:r>
          <w:rPr>
            <w:rStyle w:val="msotoctextspan1"/>
          </w:rPr>
          <w:fldChar w:fldCharType="begin"/>
        </w:r>
        <w:r>
          <w:rPr>
            <w:rStyle w:val="msotoctextspan1"/>
          </w:rPr>
          <w:instrText xml:space="preserve">
            <w:text> PAGEREF _Toc558659909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EC62F7" w:rsidRDefault="00000000" w14:paraId="824E600B" w14:textId="77777777">
      <w:pPr>
        <w:pStyle w:val="TOC2"/>
      </w:pPr>
      <w:hyperlink w:anchor="_Toc304904116">
        <w:r>
          <w:rPr>
            <w:rStyle w:val="Hyperlink"/>
          </w:rPr>
          <w:t>6.4. Gelatinization time</w:t>
        </w:r>
        <w:r>
          <w:rPr>
            <w:rStyle w:val="msotoctextspan1"/>
          </w:rPr>
          <w:tab/>
        </w:r>
        <w:r>
          <w:rPr>
            <w:rStyle w:val="msotoctextspan1"/>
          </w:rPr>
          <w:fldChar w:fldCharType="begin"/>
        </w:r>
        <w:r>
          <w:rPr>
            <w:rStyle w:val="msotoctextspan1"/>
          </w:rPr>
          <w:instrText xml:space="preserve">
            <w:text> PAGEREF _Toc304904116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EC62F7" w:rsidRDefault="00000000" w14:paraId="88F34DFF" w14:textId="77777777">
      <w:pPr>
        <w:pStyle w:val="TOC2"/>
      </w:pPr>
      <w:hyperlink w:anchor="_Toc155084637">
        <w:r>
          <w:rPr>
            <w:rStyle w:val="Hyperlink"/>
          </w:rPr>
          <w:t>6.5. Husked rice yield</w:t>
        </w:r>
        <w:r>
          <w:rPr>
            <w:rStyle w:val="msotoctextspan1"/>
          </w:rPr>
          <w:tab/>
        </w:r>
        <w:r>
          <w:rPr>
            <w:rStyle w:val="msotoctextspan1"/>
          </w:rPr>
          <w:fldChar w:fldCharType="begin"/>
        </w:r>
        <w:r>
          <w:rPr>
            <w:rStyle w:val="msotoctextspan1"/>
          </w:rPr>
          <w:instrText xml:space="preserve">
            <w:text> PAGEREF _Toc155084637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EC62F7" w:rsidRDefault="00000000" w14:paraId="7BB862F2" w14:textId="77777777">
      <w:pPr>
        <w:pStyle w:val="TOC1"/>
      </w:pPr>
      <w:hyperlink w:anchor="_Toc579921351">
        <w:r>
          <w:rPr>
            <w:rStyle w:val="Hyperlink"/>
          </w:rPr>
          <w:t>7.</w:t>
        </w:r>
        <w:r>
          <w:rPr>
            <w:rStyle w:val="Hyperlink"/>
          </w:rPr>
          <w:t xml:space="preserve">  </w:t>
        </w:r>
        <w:r>
          <w:rPr>
            <w:rStyle w:val="Hyperlink"/>
          </w:rPr>
          <w:t>Test report</w:t>
        </w:r>
        <w:r>
          <w:rPr>
            <w:rStyle w:val="msotoctextspan1"/>
          </w:rPr>
          <w:tab/>
        </w:r>
        <w:r>
          <w:rPr>
            <w:rStyle w:val="msotoctextspan1"/>
          </w:rPr>
          <w:fldChar w:fldCharType="begin"/>
        </w:r>
        <w:r>
          <w:rPr>
            <w:rStyle w:val="msotoctextspan1"/>
          </w:rPr>
          <w:instrText xml:space="preserve">
            <w:text> PAGEREF _Toc579921351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EC62F7" w:rsidRDefault="00000000" w14:paraId="404BD85E" w14:textId="77777777">
      <w:pPr>
        <w:pStyle w:val="TOC1"/>
      </w:pPr>
      <w:hyperlink w:anchor="_Toc543037814">
        <w:r>
          <w:rPr>
            <w:rStyle w:val="Hyperlink"/>
          </w:rPr>
          <w:t>8.</w:t>
        </w:r>
        <w:r>
          <w:rPr>
            <w:rStyle w:val="Hyperlink"/>
          </w:rPr>
          <w:t xml:space="preserve">  </w:t>
        </w:r>
        <w:r>
          <w:rPr>
            <w:rStyle w:val="Hyperlink"/>
          </w:rPr>
          <w:t>Packaging</w:t>
        </w:r>
        <w:r>
          <w:rPr>
            <w:rStyle w:val="msotoctextspan1"/>
          </w:rPr>
          <w:tab/>
        </w:r>
        <w:r>
          <w:rPr>
            <w:rStyle w:val="msotoctextspan1"/>
          </w:rPr>
          <w:fldChar w:fldCharType="begin"/>
        </w:r>
        <w:r>
          <w:rPr>
            <w:rStyle w:val="msotoctextspan1"/>
          </w:rPr>
          <w:instrText xml:space="preserve">
            <w:text> PAGEREF _Toc543037814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EC62F7" w:rsidRDefault="00000000" w14:paraId="46705E53" w14:textId="77777777">
      <w:pPr>
        <w:pStyle w:val="TOC1"/>
      </w:pPr>
      <w:hyperlink w:anchor="_Toc505356718">
        <w:r>
          <w:rPr>
            <w:rStyle w:val="Hyperlink"/>
          </w:rPr>
          <w:t>9.</w:t>
        </w:r>
        <w:r>
          <w:rPr>
            <w:rStyle w:val="Hyperlink"/>
          </w:rPr>
          <w:t xml:space="preserve">  </w:t>
        </w:r>
        <w:r>
          <w:rPr>
            <w:rStyle w:val="Hyperlink"/>
          </w:rPr>
          <w:t>Marking</w:t>
        </w:r>
        <w:r>
          <w:rPr>
            <w:rStyle w:val="msotoctextspan1"/>
          </w:rPr>
          <w:tab/>
        </w:r>
        <w:r>
          <w:rPr>
            <w:rStyle w:val="msotoctextspan1"/>
          </w:rPr>
          <w:fldChar w:fldCharType="begin"/>
        </w:r>
        <w:r>
          <w:rPr>
            <w:rStyle w:val="msotoctextspan1"/>
          </w:rPr>
          <w:instrText xml:space="preserve">
            <w:text> PAGEREF _Toc505356718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EC62F7" w:rsidRDefault="00000000" w14:paraId="6EB5F5A1" w14:textId="77777777">
      <w:pPr>
        <w:pStyle w:val="TOC1"/>
      </w:pPr>
      <w:hyperlink w:anchor="_Toc168951716">
        <w:r>
          <w:rPr>
            <w:rStyle w:val="Hyperlink"/>
            <w:b/>
          </w:rPr>
          <w:t>Annex A</w:t>
        </w:r>
        <w:r>
          <w:rPr>
            <w:rStyle w:val="Hyperlink"/>
          </w:rPr>
          <w:t xml:space="preserve"> (Normative)  </w:t>
        </w:r>
        <w:r>
          <w:rPr>
            <w:rStyle w:val="Hyperlink"/>
            <w:b/>
          </w:rPr>
          <w:t>Determination of defects</w:t>
        </w:r>
        <w:r>
          <w:rPr>
            <w:rStyle w:val="msotoctextspan1"/>
          </w:rPr>
          <w:tab/>
        </w:r>
        <w:r>
          <w:rPr>
            <w:rStyle w:val="msotoctextspan1"/>
          </w:rPr>
          <w:fldChar w:fldCharType="begin"/>
        </w:r>
        <w:r>
          <w:rPr>
            <w:rStyle w:val="msotoctextspan1"/>
          </w:rPr>
          <w:instrText xml:space="preserve">
            <w:text> PAGEREF _Toc168951716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EC62F7" w:rsidRDefault="00000000" w14:paraId="CCDDCC6B" w14:textId="77777777">
      <w:pPr>
        <w:pStyle w:val="TOC1"/>
      </w:pPr>
      <w:hyperlink w:anchor="_Toc304590963">
        <w:r>
          <w:rPr>
            <w:rStyle w:val="Hyperlink"/>
            <w:b/>
          </w:rPr>
          <w:t>Annex B</w:t>
        </w:r>
        <w:r>
          <w:rPr>
            <w:rStyle w:val="Hyperlink"/>
          </w:rPr>
          <w:t xml:space="preserve"> (Informative)  </w:t>
        </w:r>
        <w:r>
          <w:rPr>
            <w:rStyle w:val="Hyperlink"/>
            <w:b/>
          </w:rPr>
          <w:t>Determination of the waxy rice content of parboiled rice</w:t>
        </w:r>
        <w:r>
          <w:rPr>
            <w:rStyle w:val="msotoctextspan1"/>
          </w:rPr>
          <w:tab/>
        </w:r>
        <w:r>
          <w:rPr>
            <w:rStyle w:val="msotoctextspan1"/>
          </w:rPr>
          <w:fldChar w:fldCharType="begin"/>
        </w:r>
        <w:r>
          <w:rPr>
            <w:rStyle w:val="msotoctextspan1"/>
          </w:rPr>
          <w:instrText xml:space="preserve">
            <w:text> PAGEREF _Toc304590963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EC62F7" w:rsidRDefault="00000000" w14:paraId="2F40EEC3" w14:textId="77777777">
      <w:pPr>
        <w:pStyle w:val="TOC1"/>
      </w:pPr>
      <w:hyperlink w:anchor="_Toc296241149">
        <w:r>
          <w:rPr>
            <w:rStyle w:val="Hyperlink"/>
            <w:b/>
          </w:rPr>
          <w:t>Annex C</w:t>
        </w:r>
        <w:r>
          <w:rPr>
            <w:rStyle w:val="Hyperlink"/>
          </w:rPr>
          <w:t xml:space="preserve"> (Informative)  </w:t>
        </w:r>
        <w:r>
          <w:rPr>
            <w:rStyle w:val="Hyperlink"/>
            <w:b/>
          </w:rPr>
          <w:t>Gelatinization</w:t>
        </w:r>
        <w:r>
          <w:rPr>
            <w:rStyle w:val="msotoctextspan1"/>
          </w:rPr>
          <w:tab/>
        </w:r>
        <w:r>
          <w:rPr>
            <w:rStyle w:val="msotoctextspan1"/>
          </w:rPr>
          <w:fldChar w:fldCharType="begin"/>
        </w:r>
        <w:r>
          <w:rPr>
            <w:rStyle w:val="msotoctextspan1"/>
          </w:rPr>
          <w:instrText xml:space="preserve">
            <w:text> PAGEREF _Toc296241149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EC62F7" w:rsidRDefault="00000000" w14:paraId="B3895974" w14:textId="77777777">
      <w:pPr>
        <w:pStyle w:val="TOC1"/>
      </w:pPr>
      <w:hyperlink w:anchor="_Toc262465726">
        <w:r>
          <w:rPr>
            <w:rStyle w:val="Hyperlink"/>
            <w:b/>
          </w:rPr>
          <w:t>Annex D</w:t>
        </w:r>
        <w:r>
          <w:rPr>
            <w:rStyle w:val="Hyperlink"/>
          </w:rPr>
          <w:t xml:space="preserve"> (Informative)  </w:t>
        </w:r>
        <w:r>
          <w:rPr>
            <w:rStyle w:val="Hyperlink"/>
            <w:b/>
          </w:rPr>
          <w:t>Results of interlaboratory test for husked rice yields</w:t>
        </w:r>
        <w:r>
          <w:rPr>
            <w:rStyle w:val="msotoctextspan1"/>
          </w:rPr>
          <w:tab/>
        </w:r>
        <w:r>
          <w:rPr>
            <w:rStyle w:val="msotoctextspan1"/>
          </w:rPr>
          <w:fldChar w:fldCharType="begin"/>
        </w:r>
        <w:r>
          <w:rPr>
            <w:rStyle w:val="msotoctextspan1"/>
          </w:rPr>
          <w:instrText xml:space="preserve">
            <w:text> PAGEREF _Toc262465726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EC62F7" w:rsidRDefault="00000000" w14:paraId="56BCB6EF" w14:textId="77777777">
      <w:pPr>
        <w:pStyle w:val="TOC1"/>
      </w:pPr>
      <w:hyperlink w:anchor="_Toc780046913">
        <w:r>
          <w:rPr>
            <w:rStyle w:val="Hyperlink"/>
          </w:rPr>
          <w:t>Bibliography</w:t>
        </w:r>
        <w:r>
          <w:rPr>
            <w:rStyle w:val="msotoctextspan1"/>
          </w:rPr>
          <w:tab/>
        </w:r>
        <w:r>
          <w:rPr>
            <w:rStyle w:val="msotoctextspan1"/>
          </w:rPr>
          <w:fldChar w:fldCharType="begin"/>
        </w:r>
        <w:r>
          <w:rPr>
            <w:rStyle w:val="msotoctextspan1"/>
          </w:rPr>
          <w:instrText xml:space="preserve">
            <w:text> PAGEREF _Toc780046913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EC62F7" w:rsidRDefault="00000000" w14:paraId="BDB69FF2" w14:textId="77777777">
      <w:pPr>
        <w:pStyle w:val="TOC1"/>
      </w:pPr>
    </w:p>
    <w:p w:rsidR="00EC62F7" w:rsidRDefault="00000000" w14:paraId="CDC61D68" w14:textId="77777777">
      <w:r>
        <w:t> </w:t>
      </w:r>
    </w:p>
    <w:p w:rsidR="00EC62F7" w:rsidRDefault="00000000" w14:paraId="19BCC28A" w14:textId="77777777">
      <w:pPr>
        <w:pStyle w:val="ForewordTitle"/>
      </w:pPr>
      <w:r>
        <w:br w:type="page"/>
      </w:r>
      <w:r>
        <w:t>Foreword</w:t>
      </w:r>
    </w:p>
    <w:p w:rsidR="00EC62F7" w:rsidRDefault="00000000" w14:paraId="5208F778" w14:textId="77777777">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rsidR="00EC62F7" w:rsidRDefault="00000000" w14:paraId="7D82B058" w14:textId="77777777">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rsidR="00EC62F7" w:rsidRDefault="00000000" w14:paraId="BE15AB69" w14:textId="77777777">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rsidR="00EC62F7" w:rsidRDefault="00000000" w14:paraId="13158F6D" w14:textId="77777777">
      <w:r>
        <w:t>Any trade name used in this document is information given for the convenience of users and does not constitute an endorsement.</w:t>
      </w:r>
    </w:p>
    <w:p w:rsidR="00EC62F7" w:rsidRDefault="00000000" w14:paraId="54A31261" w14:textId="77777777">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rsidR="00EC62F7" w:rsidRDefault="00000000" w14:paraId="71EEA47D" w14:textId="77777777">
      <w:r>
        <w:t xml:space="preserve">This document was prepared by Technical Committee ISO/TC 34, </w:t>
      </w:r>
      <w:r>
        <w:rPr>
          <w:i/>
        </w:rPr>
        <w:t>Food products</w:t>
      </w:r>
      <w:r>
        <w:t xml:space="preserve">, Subcommittee SC 4, </w:t>
      </w:r>
      <w:r>
        <w:rPr>
          <w:i/>
        </w:rPr>
        <w:t>Cereals and pulses</w:t>
      </w:r>
      <w:r>
        <w:t>.</w:t>
      </w:r>
    </w:p>
    <w:p w:rsidR="00EC62F7" w:rsidRDefault="00000000" w14:paraId="FF6F7B08" w14:textId="77777777">
      <w:r>
        <w:t>This second edition cancels and replaces the first edition (ISO 17301-1:2009), which has been technically revised.</w:t>
      </w:r>
    </w:p>
    <w:p w:rsidR="00EC62F7" w:rsidRDefault="00000000" w14:paraId="32DE94E0" w14:textId="77777777">
      <w:r>
        <w:t>The main changes compared to the previous edition are:</w:t>
      </w:r>
    </w:p>
    <w:p w:rsidR="00EC62F7" w:rsidRDefault="00000000" w14:paraId="36E92CC3" w14:textId="77777777">
      <w:r>
        <w:t>updated normative references;</w:t>
      </w:r>
    </w:p>
    <w:p w:rsidR="00EC62F7" w:rsidRDefault="00000000" w14:paraId="6CA7EDA4" w14:textId="77777777">
      <w:r>
        <w:t>deletion of 4.3.</w:t>
      </w:r>
    </w:p>
    <w:p w:rsidR="00EC62F7" w:rsidRDefault="00000000" w14:paraId="54CDD4E1" w14:textId="77777777">
      <w:r>
        <w:t>A list of all parts in the ISO 17301 series can be found on the ISO website.</w:t>
      </w:r>
    </w:p>
    <w:p w:rsidR="00EC62F7" w:rsidRDefault="00000000" w14:paraId="5EC653B3" w14:textId="77777777">
      <w:pPr>
        <w:pStyle w:val="IntroTitle"/>
      </w:pPr>
      <w:r>
        <w:br w:type="page"/>
      </w:r>
      <w:r>
        <w:t>Introduction</w:t>
      </w:r>
    </w:p>
    <w:p w:rsidR="00EC62F7" w:rsidRDefault="00000000" w14:paraId="C1977B13" w14:textId="77777777">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rsidR="00EC62F7" w:rsidRDefault="00000000" w14:paraId="650AC1DC" w14:textId="77777777">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rsidR="00EC62F7" w:rsidRDefault="00000000" w14:paraId="CA9902B7" w14:textId="77777777">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rsidR="00EC62F7" w:rsidRDefault="00000000" w14:paraId="01D06CA3" w14:textId="77777777">
      <w:r>
        <w:t xml:space="preserve">The International Organization for Standardization (ISO) draws attention to the fact that it is claimed that compliance with this document may involve the use of a patent concerning sample dividers given in </w:t>
      </w:r>
      <w:r>
        <w:t xml:space="preserve"> and shown in </w:t>
      </w:r>
      <w:r>
        <w:t>.</w:t>
      </w:r>
      <w:hyperlink w:id="rIdLink1">
        <w:r>
          <w:rPr>
            <w:rStyle w:val="Hyperlink"/>
          </w:rPr>
          <w:t>Annex A</w:t>
        </w:r>
      </w:hyperlink>
      <w:hyperlink w:id="rIdLink2">
        <w:r>
          <w:rPr>
            <w:rStyle w:val="Hyperlink"/>
          </w:rPr>
          <w:t>Figure A.1</w:t>
        </w:r>
      </w:hyperlink>
    </w:p>
    <w:p w:rsidR="00EC62F7" w:rsidRDefault="00000000" w14:paraId="2BEF83C5" w14:textId="77777777">
      <w:r>
        <w:t>ISO takes no position concerning the evidence, validity and scope of this patent right.</w:t>
      </w:r>
    </w:p>
    <w:p w:rsidR="00EC62F7" w:rsidRDefault="00000000" w14:paraId="D1F13DAF" w14:textId="77777777">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rsidR="00EC62F7" w:rsidRDefault="00000000" w14:paraId="DC3EDBAA" w14:textId="77777777">
      <w:pPr>
        <w:jc w:val="left"/>
      </w:pPr>
      <w:r>
        <w:t>Vache Equipment</w:t>
      </w:r>
      <w:r>
        <w:br/>
      </w:r>
      <w:r>
        <w:t>Fictitious</w:t>
      </w:r>
      <w:r>
        <w:br/>
      </w:r>
      <w:r>
        <w:t>World</w:t>
      </w:r>
      <w:r>
        <w:br/>
      </w:r>
      <w:hyperlink w:id="rIdLink3">
        <w:r>
          <w:rPr>
            <w:rStyle w:val="Hyperlink"/>
          </w:rPr>
          <w:t>mailto:gehf@vacheequipment.fic</w:t>
        </w:r>
      </w:hyperlink>
    </w:p>
    <w:p w:rsidR="00EC62F7" w:rsidRDefault="00000000" w14:paraId="9394D8D0" w14:textId="77777777">
      <w:r>
        <w:t>Attention is drawn to the possibility that some of the elements of this document may be the subject of patent rights other than those identified above. ISO shall not be held responsible for identifying any or all such patent rights.</w:t>
      </w:r>
    </w:p>
    <w:p w:rsidR="00EC62F7" w:rsidRDefault="00000000" w14:paraId="57BB68B9" w14:textId="77777777">
      <w:r>
        <w:t> </w:t>
      </w:r>
    </w:p>
    <w:p w:rsidR="00EC62F7" w:rsidRDefault="00000000" w14:paraId="A12D93E4" w14:textId="77777777"/>
    <w:p w:rsidR="00EC62F7" w:rsidRDefault="00000000" w14:paraId="F764221C" w14:textId="77777777">
      <w:pPr>
        <w:pStyle w:val="zzSTDTitle"/>
      </w:pPr>
      <w:r>
        <w:t>Cereals and pulses — Specifications and test methods — Part 1: Rice</w:t>
      </w:r>
    </w:p>
    <w:p w:rsidR="00EC62F7" w:rsidRDefault="00000000" w14:paraId="D2857E2D" w14:textId="77777777">
      <w:pPr>
        <w:pStyle w:val="Heading1"/>
      </w:pPr>
      <w:r>
        <w:t>1.</w:t>
      </w:r>
      <w:r>
        <w:tab/>
      </w:r>
      <w:r>
        <w:t>Scope</w:t>
      </w:r>
    </w:p>
    <w:p w:rsidR="00EC62F7" w:rsidRDefault="00000000" w14:paraId="29725316" w14:textId="77777777">
      <w:r>
        <w:t>This document specifies minimum requirements and test methods for rice (</w:t>
      </w:r>
      <w:r>
        <w:rPr>
          <w:i/>
        </w:rPr>
        <w:t>Oryza sativa L.</w:t>
      </w:r>
      <w:r>
        <w:t>).</w:t>
      </w:r>
    </w:p>
    <w:p w:rsidR="00EC62F7" w:rsidRDefault="00000000" w14:paraId="1AD04E23" w14:textId="77777777">
      <w:r>
        <w:t>It is applicable to husked rice, husked parboiled rice, milled rice and milled parboiled rice, suitable for human consumption, directly or after reconditioning.</w:t>
      </w:r>
    </w:p>
    <w:p w:rsidR="00EC62F7" w:rsidRDefault="00000000" w14:paraId="1F320924" w14:textId="77777777">
      <w:r>
        <w:t>It is not applicable to cooked rice products.</w:t>
      </w:r>
    </w:p>
    <w:p w:rsidR="00EC62F7" w:rsidRDefault="00000000" w14:paraId="F01B6145" w14:textId="77777777">
      <w:pPr>
        <w:pStyle w:val="Heading1"/>
      </w:pPr>
      <w:r>
        <w:t>2.</w:t>
      </w:r>
      <w:r>
        <w:tab/>
      </w:r>
      <w:r>
        <w:t>Normative References</w:t>
      </w:r>
    </w:p>
    <w:p w:rsidR="00EC62F7" w:rsidRDefault="00000000" w14:paraId="6EEB1A3B" w14:textId="77777777">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rsidR="00EC62F7" w:rsidRDefault="00000000" w14:paraId="2A36CEF7" w14:textId="77777777">
      <w:r>
        <w:t>ISO 712</w:t>
      </w:r>
      <w:r>
        <w:rPr>
          <w:i/>
        </w:rPr>
        <w:t xml:space="preserve"> Cereals and cereal products — Determination of moisture content — Reference method</w:t>
      </w:r>
    </w:p>
    <w:p w:rsidR="00EC62F7" w:rsidRDefault="00000000" w14:paraId="A6D945D5" w14:textId="77777777">
      <w:r>
        <w:t>ISO 6646</w:t>
      </w:r>
      <w:r>
        <w:rPr>
          <w:i/>
        </w:rPr>
        <w:t xml:space="preserve"> Rice — Determination of the potential milling yield from paddy and from husked rice</w:t>
      </w:r>
    </w:p>
    <w:p w:rsidR="00EC62F7" w:rsidRDefault="00000000" w14:paraId="5C327208" w14:textId="77777777">
      <w:r>
        <w:t>ISO 8351-1: 1994</w:t>
      </w:r>
      <w:r>
        <w:rPr>
          <w:i/>
        </w:rPr>
        <w:t xml:space="preserve"> Packaging — Method of specification for sacks — Part 1: Paper sacks</w:t>
      </w:r>
    </w:p>
    <w:p w:rsidR="00EC62F7" w:rsidRDefault="00000000" w14:paraId="41CD6D08" w14:textId="77777777">
      <w:r>
        <w:t>ISO 8351-2</w:t>
      </w:r>
      <w:r>
        <w:rPr>
          <w:i/>
        </w:rPr>
        <w:t xml:space="preserve"> Packaging — Method of specification for sacks — Part 2: Sacks made from thermoplastic flexible film</w:t>
      </w:r>
    </w:p>
    <w:p w:rsidR="00EC62F7" w:rsidRDefault="00000000" w14:paraId="0DD0C9DE" w14:textId="77777777">
      <w:r>
        <w:t>ISO 16634: --</w:t>
      </w:r>
      <w:r>
        <w:rPr>
          <w:rStyle w:val="FootnoteReference"/>
        </w:rPr>
        <w:footnoteReference w:id="1"/>
      </w:r>
      <w:r>
        <w:rPr>
          <w:i/>
        </w:rPr>
        <w:t xml:space="preserve"> Cereals, pulses, milled cereal products, oilseeds and animal feeding stuffs — Determination of the total nitrogen content by combustion according to the Dumas principle and calculation of the crude protein content</w:t>
      </w:r>
    </w:p>
    <w:p w:rsidR="00EC62F7" w:rsidRDefault="00000000" w14:paraId="63512495" w14:textId="77777777">
      <w:r>
        <w:t>ISO 20483: 2013</w:t>
      </w:r>
      <w:r>
        <w:rPr>
          <w:i/>
        </w:rPr>
        <w:t xml:space="preserve"> Cereals and pulses — Determination of the nitrogen content and calculation of the crude protein content — Kjeldahl method</w:t>
      </w:r>
    </w:p>
    <w:p w:rsidR="00EC62F7" w:rsidRDefault="00000000" w14:paraId="63CC9496" w14:textId="77777777">
      <w:r>
        <w:t>ISO 24333: 2009</w:t>
      </w:r>
      <w:r>
        <w:rPr>
          <w:i/>
        </w:rPr>
        <w:t xml:space="preserve"> Cereals and cereal products — Sampling</w:t>
      </w:r>
    </w:p>
    <w:p w:rsidR="00EC62F7" w:rsidRDefault="00000000" w14:paraId="F7D825CC" w14:textId="77777777">
      <w:pPr>
        <w:pStyle w:val="Heading1"/>
      </w:pPr>
      <w:r>
        <w:t>3.</w:t>
      </w:r>
      <w:r>
        <w:tab/>
      </w:r>
      <w:r>
        <w:t>Terms and Definitions</w:t>
      </w:r>
    </w:p>
    <w:p w:rsidR="00EC62F7" w:rsidRDefault="00000000" w14:paraId="7ABC7012" w14:textId="77777777">
      <w:r>
        <w:t>For the purposes of this document, the following terms and definitions apply.</w:t>
      </w:r>
    </w:p>
    <w:p w:rsidR="00EC62F7" w:rsidRDefault="00000000" w14:paraId="480E89CE" w14:textId="77777777">
      <w:r>
        <w:t>ISO and IEC maintain terminological databases for use in standardization at the following addresses:</w:t>
      </w:r>
    </w:p>
    <w:p w:rsidR="00EC62F7" w:rsidRDefault="00000000" w14:paraId="574C798E" w14:textId="77777777">
      <w:r>
        <w:t xml:space="preserve">ISO Online browsing platform: available at </w:t>
      </w:r>
      <w:hyperlink w:id="rIdLink4">
        <w:r>
          <w:rPr>
            <w:rStyle w:val="Hyperlink"/>
          </w:rPr>
          <w:t>http://www.iso.org/obp</w:t>
        </w:r>
      </w:hyperlink>
    </w:p>
    <w:p w:rsidR="00EC62F7" w:rsidRDefault="00000000" w14:paraId="897D0403" w14:textId="77777777">
      <w:r>
        <w:t xml:space="preserve">IEC Electropedia: available at </w:t>
      </w:r>
      <w:hyperlink w:id="rIdLink5">
        <w:r>
          <w:rPr>
            <w:rStyle w:val="Hyperlink"/>
          </w:rPr>
          <w:t>http://www.electropedia.org</w:t>
        </w:r>
      </w:hyperlink>
    </w:p>
    <w:p w:rsidR="00EC62F7" w:rsidRDefault="00000000" w14:paraId="61EE9314" w14:textId="77777777">
      <w:pPr>
        <w:pStyle w:val="TermNum"/>
      </w:pPr>
      <w:r>
        <w:t>3.1</w:t>
      </w:r>
    </w:p>
    <w:p w:rsidR="00EC62F7" w:rsidRDefault="00000000" w14:paraId="D0B76D59" w14:textId="77777777">
      <w:pPr>
        <w:pStyle w:val="Terms"/>
      </w:pPr>
      <w:r>
        <w:t>paddy</w:t>
      </w:r>
    </w:p>
    <w:p w:rsidR="00EC62F7" w:rsidRDefault="00000000" w14:paraId="7AB54EB3" w14:textId="77777777">
      <w:pPr>
        <w:pStyle w:val="AltTerms"/>
      </w:pPr>
      <w:r>
        <w:t>paddy rice</w:t>
      </w:r>
    </w:p>
    <w:p w:rsidR="00EC62F7" w:rsidRDefault="00000000" w14:paraId="C370448A" w14:textId="77777777">
      <w:pPr>
        <w:pStyle w:val="AltTerms"/>
      </w:pPr>
      <w:r>
        <w:t>rough rice</w:t>
      </w:r>
    </w:p>
    <w:p w:rsidR="00EC62F7" w:rsidRDefault="00000000" w14:paraId="D3196978" w14:textId="77777777">
      <w:r>
        <w:t>rice retaining its husk after threshing</w:t>
      </w:r>
    </w:p>
    <w:p w:rsidR="00EC62F7" w:rsidRDefault="00000000" w14:paraId="C10BA783" w14:textId="77777777">
      <w:r>
        <w:t xml:space="preserve">[SOURCE: </w:t>
      </w:r>
      <w:r>
        <w:t>]</w:t>
      </w:r>
      <w:hyperlink w:id="rIdLink6">
        <w:r>
          <w:rPr>
            <w:rStyle w:val="Hyperlink"/>
          </w:rPr>
          <w:t>ISO 7301, Section 3.1</w:t>
        </w:r>
      </w:hyperlink>
    </w:p>
    <w:p w:rsidR="00EC62F7" w:rsidRDefault="00000000" w14:paraId="7B181940" w14:textId="77777777">
      <w:pPr>
        <w:pStyle w:val="TermNum"/>
      </w:pPr>
      <w:r>
        <w:t>3.2</w:t>
      </w:r>
    </w:p>
    <w:p w:rsidR="00EC62F7" w:rsidRDefault="00000000" w14:paraId="B078C768" w14:textId="77777777">
      <w:pPr>
        <w:pStyle w:val="Terms"/>
      </w:pPr>
      <w:r>
        <w:t>husked rice</w:t>
      </w:r>
    </w:p>
    <w:p w:rsidR="00EC62F7" w:rsidRDefault="00000000" w14:paraId="D269B83A" w14:textId="77777777">
      <w:pPr>
        <w:pStyle w:val="AltTerms"/>
      </w:pPr>
      <w:r>
        <w:t>DEPRECATED: cargo rice</w:t>
      </w:r>
    </w:p>
    <w:p w:rsidR="00EC62F7" w:rsidRDefault="00000000" w14:paraId="BD1454B8" w14:textId="77777777">
      <w:r>
        <w:rPr>
          <w:i/>
        </w:rPr>
        <w:t>paddy</w:t>
      </w:r>
      <w:r>
        <w:t xml:space="preserve"> (</w:t>
      </w:r>
      <w:r>
        <w:t>) from which the husk only has been removed</w:t>
      </w:r>
      <w:hyperlink w:id="rIdLink7">
        <w:r>
          <w:rPr>
            <w:rStyle w:val="Hyperlink"/>
          </w:rPr>
          <w:t>3.1</w:t>
        </w:r>
      </w:hyperlink>
    </w:p>
    <w:p w:rsidR="00EC62F7" w:rsidRDefault="00000000" w14:paraId="29900AA9" w14:textId="77777777">
      <w:r>
        <w:t xml:space="preserve">[SOURCE: </w:t>
      </w:r>
      <w:r>
        <w:t>, modified — The term "cargo rice" is shown as deprecated, and Note 1 to entry is not included here]</w:t>
      </w:r>
      <w:hyperlink w:id="rIdLink8">
        <w:r>
          <w:rPr>
            <w:rStyle w:val="Hyperlink"/>
          </w:rPr>
          <w:t>ISO 7301, Section 3.2</w:t>
        </w:r>
      </w:hyperlink>
    </w:p>
    <w:p w:rsidR="00EC62F7" w:rsidRDefault="00000000" w14:paraId="09A2C383" w14:textId="77777777">
      <w:pPr>
        <w:pStyle w:val="TermNum"/>
      </w:pPr>
      <w:r>
        <w:t>3.3</w:t>
      </w:r>
    </w:p>
    <w:p w:rsidR="00EC62F7" w:rsidRDefault="00000000" w14:paraId="9CF769B4" w14:textId="77777777">
      <w:pPr>
        <w:pStyle w:val="Terms"/>
      </w:pPr>
      <w:r>
        <w:t>milled rice</w:t>
      </w:r>
    </w:p>
    <w:p w:rsidR="00EC62F7" w:rsidRDefault="00000000" w14:paraId="7D4EB76F" w14:textId="77777777">
      <w:pPr>
        <w:pStyle w:val="AltTerms"/>
      </w:pPr>
      <w:r>
        <w:t>white rice</w:t>
      </w:r>
    </w:p>
    <w:p w:rsidR="00EC62F7" w:rsidRDefault="00000000" w14:paraId="29234D94" w14:textId="77777777">
      <w:r>
        <w:rPr>
          <w:i/>
        </w:rPr>
        <w:t>husked rice</w:t>
      </w:r>
      <w:r>
        <w:t xml:space="preserve"> (</w:t>
      </w:r>
      <w:r>
        <w:t>) from which almost all of the bran and embryo have been removed by milling</w:t>
      </w:r>
      <w:hyperlink w:id="rIdLink9">
        <w:r>
          <w:rPr>
            <w:rStyle w:val="Hyperlink"/>
          </w:rPr>
          <w:t>3.2</w:t>
        </w:r>
      </w:hyperlink>
    </w:p>
    <w:p w:rsidR="00EC62F7" w:rsidRDefault="00000000" w14:paraId="E222E5B0" w14:textId="77777777">
      <w:r>
        <w:t xml:space="preserve">[SOURCE: </w:t>
      </w:r>
      <w:r>
        <w:t>]</w:t>
      </w:r>
      <w:hyperlink w:id="rIdLink10">
        <w:r>
          <w:rPr>
            <w:rStyle w:val="Hyperlink"/>
          </w:rPr>
          <w:t>ISO 7301, Section 3.3</w:t>
        </w:r>
      </w:hyperlink>
    </w:p>
    <w:p w:rsidR="00EC62F7" w:rsidRDefault="00000000" w14:paraId="966D8FAD" w14:textId="77777777">
      <w:pPr>
        <w:pStyle w:val="TermNum"/>
      </w:pPr>
      <w:r>
        <w:t>3.4</w:t>
      </w:r>
    </w:p>
    <w:p w:rsidR="00EC62F7" w:rsidRDefault="00000000" w14:paraId="43A024D5" w14:textId="77777777">
      <w:pPr>
        <w:pStyle w:val="Terms"/>
      </w:pPr>
      <w:r>
        <w:t>parboiled rice</w:t>
      </w:r>
    </w:p>
    <w:p w:rsidR="00EC62F7" w:rsidRDefault="00000000" w14:paraId="9BBF5101" w14:textId="77777777">
      <w:r>
        <w:t xml:space="preserve">rice whose starch has been fully gelatinized by soaking </w:t>
      </w:r>
      <w:r>
        <w:rPr>
          <w:i/>
        </w:rPr>
        <w:t>paddy</w:t>
      </w:r>
      <w:r>
        <w:t xml:space="preserve"> (</w:t>
      </w:r>
      <w:r>
        <w:t xml:space="preserve">) rice or </w:t>
      </w:r>
      <w:r>
        <w:rPr>
          <w:i/>
        </w:rPr>
        <w:t>husked rice</w:t>
      </w:r>
      <w:r>
        <w:t xml:space="preserve"> (</w:t>
      </w:r>
      <w:r>
        <w:t>) in water followed by a heat treatment and a drying process</w:t>
      </w:r>
      <w:hyperlink w:id="rIdLink11">
        <w:r>
          <w:rPr>
            <w:rStyle w:val="Hyperlink"/>
          </w:rPr>
          <w:t>3.1</w:t>
        </w:r>
      </w:hyperlink>
      <w:hyperlink w:id="rIdLink12">
        <w:r>
          <w:rPr>
            <w:rStyle w:val="Hyperlink"/>
          </w:rPr>
          <w:t>3.2</w:t>
        </w:r>
      </w:hyperlink>
    </w:p>
    <w:p w:rsidR="00EC62F7" w:rsidRDefault="00000000" w14:paraId="1E9DC5FB" w14:textId="77777777">
      <w:pPr>
        <w:pStyle w:val="TermNum"/>
      </w:pPr>
      <w:r>
        <w:t>3.5</w:t>
      </w:r>
    </w:p>
    <w:p w:rsidR="00EC62F7" w:rsidRDefault="00000000" w14:paraId="3A7AEE71" w14:textId="77777777">
      <w:pPr>
        <w:pStyle w:val="Terms"/>
      </w:pPr>
      <w:r>
        <w:t>waxy rice</w:t>
      </w:r>
    </w:p>
    <w:p w:rsidR="00EC62F7" w:rsidRDefault="00000000" w14:paraId="F56B2858" w14:textId="77777777">
      <w:r>
        <w:t>variety of rice whose kernels have a white and opaque appearance</w:t>
      </w:r>
    </w:p>
    <w:p w:rsidR="00EC62F7" w:rsidRDefault="00000000" w14:paraId="6EFD12AD" w14:textId="77777777">
      <w:pPr>
        <w:pStyle w:val="note"/>
      </w:pPr>
      <w:r>
        <w:t>Note 1 to entry: The starch of waxy rice consists almost entirely of amylopectin. The kernels have a tendency to stick together after cooking.</w:t>
      </w:r>
    </w:p>
    <w:p w:rsidR="00EC62F7" w:rsidRDefault="00000000" w14:paraId="371E0AC9" w14:textId="77777777">
      <w:pPr>
        <w:pStyle w:val="TermNum"/>
      </w:pPr>
      <w:r>
        <w:t>3.6</w:t>
      </w:r>
    </w:p>
    <w:p w:rsidR="00EC62F7" w:rsidRDefault="00000000" w14:paraId="07D340BF" w14:textId="77777777">
      <w:pPr>
        <w:pStyle w:val="Terms"/>
      </w:pPr>
      <w:r>
        <w:t>extraneous matter</w:t>
      </w:r>
    </w:p>
    <w:p w:rsidR="00EC62F7" w:rsidRDefault="00000000" w14:paraId="3EA22569" w14:textId="77777777">
      <w:pPr>
        <w:pStyle w:val="AltTerms"/>
      </w:pPr>
      <w:r>
        <w:t>EM</w:t>
      </w:r>
    </w:p>
    <w:p w:rsidR="00EC62F7" w:rsidRDefault="00000000" w14:paraId="FD026399" w14:textId="77777777">
      <w:r>
        <w:t>&lt;rice&gt; organic and inorganic components other than whole or broken kernels</w:t>
      </w:r>
    </w:p>
    <w:p w:rsidR="00EC62F7" w:rsidRDefault="00000000" w14:paraId="7008EB7D" w14:textId="77777777">
      <w:pPr>
        <w:pStyle w:val="note"/>
      </w:pPr>
      <w:r>
        <w:t>EXAMPLE:</w:t>
      </w:r>
      <w:r>
        <w:tab/>
      </w:r>
      <w:r>
        <w:t>Foreign seeds, husks, bran, sand, dust.</w:t>
      </w:r>
    </w:p>
    <w:p w:rsidR="00EC62F7" w:rsidRDefault="00000000" w14:paraId="9076B70B" w14:textId="77777777">
      <w:pPr>
        <w:pStyle w:val="TermNum"/>
      </w:pPr>
      <w:r>
        <w:t>3.7</w:t>
      </w:r>
    </w:p>
    <w:p w:rsidR="00EC62F7" w:rsidRDefault="00000000" w14:paraId="EABCD628" w14:textId="77777777">
      <w:pPr>
        <w:pStyle w:val="Terms"/>
      </w:pPr>
      <w:r>
        <w:t>HDK</w:t>
      </w:r>
    </w:p>
    <w:p w:rsidR="00EC62F7" w:rsidRDefault="00000000" w14:paraId="01C30D0D" w14:textId="77777777">
      <w:pPr>
        <w:pStyle w:val="AltTerms"/>
      </w:pPr>
      <w:r>
        <w:t>heat-damaged kernel</w:t>
      </w:r>
    </w:p>
    <w:p w:rsidR="00EC62F7" w:rsidRDefault="00000000" w14:paraId="E9AA1A3C" w14:textId="77777777">
      <w:r>
        <w:t>kernel, whole or broken, which has changed its normal colour as a result of heating</w:t>
      </w:r>
    </w:p>
    <w:p w:rsidR="00EC62F7" w:rsidRDefault="00000000" w14:paraId="123A6B13" w14:textId="77777777">
      <w:pPr>
        <w:pStyle w:val="note"/>
      </w:pPr>
      <w:r>
        <w:t>Note 1 to entry: This category includes whole or broken kernels that are yellow due to alteration. Parboiled rice in a batch of non-parboiled rice is also included in this category.</w:t>
      </w:r>
    </w:p>
    <w:p w:rsidR="00EC62F7" w:rsidRDefault="00000000" w14:paraId="5307F283" w14:textId="77777777">
      <w:pPr>
        <w:pStyle w:val="TermNum"/>
      </w:pPr>
      <w:r>
        <w:t>3.8</w:t>
      </w:r>
    </w:p>
    <w:p w:rsidR="00EC62F7" w:rsidRDefault="00000000" w14:paraId="8C666AAD" w14:textId="77777777">
      <w:pPr>
        <w:pStyle w:val="Terms"/>
      </w:pPr>
      <w:r>
        <w:t>damaged kernel</w:t>
      </w:r>
    </w:p>
    <w:p w:rsidR="00EC62F7" w:rsidRDefault="00000000" w14:paraId="12702E02" w14:textId="77777777">
      <w:r>
        <w:t xml:space="preserve">kernel, whole or broken, showing obvious deterioration due to moisture, pests, disease or other causes, but excluding </w:t>
      </w:r>
      <w:r>
        <w:rPr>
          <w:i/>
        </w:rPr>
        <w:t>HDK</w:t>
      </w:r>
      <w:r>
        <w:t xml:space="preserve"> (</w:t>
      </w:r>
      <w:r>
        <w:t>)</w:t>
      </w:r>
      <w:hyperlink w:id="rIdLink13">
        <w:r>
          <w:rPr>
            <w:rStyle w:val="Hyperlink"/>
          </w:rPr>
          <w:t>3.7</w:t>
        </w:r>
      </w:hyperlink>
    </w:p>
    <w:p w:rsidR="00EC62F7" w:rsidRDefault="00000000" w14:paraId="9E57768A" w14:textId="77777777">
      <w:pPr>
        <w:pStyle w:val="TermNum"/>
      </w:pPr>
      <w:r>
        <w:t>3.9</w:t>
      </w:r>
    </w:p>
    <w:p w:rsidR="00EC62F7" w:rsidRDefault="00000000" w14:paraId="68EC67CB" w14:textId="77777777">
      <w:pPr>
        <w:pStyle w:val="Terms"/>
      </w:pPr>
      <w:r>
        <w:t>immature kernel</w:t>
      </w:r>
    </w:p>
    <w:p w:rsidR="00EC62F7" w:rsidRDefault="00000000" w14:paraId="5CBF7219" w14:textId="77777777">
      <w:pPr>
        <w:pStyle w:val="AltTerms"/>
      </w:pPr>
      <w:r>
        <w:t>unripe kernel</w:t>
      </w:r>
    </w:p>
    <w:p w:rsidR="00EC62F7" w:rsidRDefault="00000000" w14:paraId="3AB640E2" w14:textId="77777777">
      <w:r>
        <w:t>kernel, whole or broken, which is unripe and/or underdeveloped</w:t>
      </w:r>
    </w:p>
    <w:p w:rsidR="00EC62F7" w:rsidRDefault="00000000" w14:paraId="9A393239" w14:textId="77777777">
      <w:pPr>
        <w:pStyle w:val="TermNum"/>
      </w:pPr>
      <w:r>
        <w:t>3.10</w:t>
      </w:r>
    </w:p>
    <w:p w:rsidR="00EC62F7" w:rsidRDefault="00000000" w14:paraId="30A404DA" w14:textId="77777777">
      <w:pPr>
        <w:pStyle w:val="Terms"/>
      </w:pPr>
      <w:r>
        <w:t>husked rice yield</w:t>
      </w:r>
    </w:p>
    <w:p w:rsidR="00EC62F7" w:rsidRDefault="00000000" w14:paraId="C75AE80E" w14:textId="77777777">
      <w:r>
        <w:t>amount of husked rice obtained from paddy</w:t>
      </w:r>
    </w:p>
    <w:p w:rsidR="00EC62F7" w:rsidRDefault="00000000" w14:paraId="DBEA6723" w14:textId="77777777">
      <w:r>
        <w:t xml:space="preserve">[SOURCE: </w:t>
      </w:r>
      <w:r>
        <w:t>]</w:t>
      </w:r>
      <w:hyperlink w:id="rIdLink14">
        <w:r>
          <w:rPr>
            <w:rStyle w:val="Hyperlink"/>
          </w:rPr>
          <w:t>ISO 6646, Section 3.1</w:t>
        </w:r>
      </w:hyperlink>
    </w:p>
    <w:p w:rsidR="00EC62F7" w:rsidRDefault="00000000" w14:paraId="8410B129" w14:textId="77777777">
      <w:pPr>
        <w:pStyle w:val="TermNum"/>
      </w:pPr>
      <w:r>
        <w:t>3.11</w:t>
      </w:r>
    </w:p>
    <w:p w:rsidR="00EC62F7" w:rsidRDefault="00000000" w14:paraId="6EC5C47C" w14:textId="77777777">
      <w:pPr>
        <w:pStyle w:val="Terms"/>
      </w:pPr>
      <w:r>
        <w:t>nitrogen content</w:t>
      </w:r>
    </w:p>
    <w:p w:rsidR="00EC62F7" w:rsidRDefault="00000000" w14:paraId="3D4D477E" w14:textId="77777777">
      <w:r>
        <w:t>quantity of nitrogen determined after application of the procedure described</w:t>
      </w:r>
    </w:p>
    <w:p w:rsidR="00EC62F7" w:rsidRDefault="00000000" w14:paraId="2C1938FA" w14:textId="77777777">
      <w:pPr>
        <w:pStyle w:val="note"/>
      </w:pPr>
      <w:r>
        <w:t>Note 1 to entry: It is expressed as a mass fraction of dry product, as a percentage.</w:t>
      </w:r>
    </w:p>
    <w:p w:rsidR="00EC62F7" w:rsidRDefault="00000000" w14:paraId="410714C7" w14:textId="77777777">
      <w:r>
        <w:t xml:space="preserve">[SOURCE: </w:t>
      </w:r>
      <w:r>
        <w:t>]</w:t>
      </w:r>
      <w:hyperlink w:id="rIdLink15">
        <w:r>
          <w:rPr>
            <w:rStyle w:val="Hyperlink"/>
          </w:rPr>
          <w:t>ISO 20483, Section 3.1</w:t>
        </w:r>
      </w:hyperlink>
    </w:p>
    <w:p w:rsidR="00EC62F7" w:rsidRDefault="00000000" w14:paraId="44EFEAF8" w14:textId="77777777">
      <w:pPr>
        <w:pStyle w:val="TermNum"/>
      </w:pPr>
      <w:r>
        <w:t>3.12</w:t>
      </w:r>
    </w:p>
    <w:p w:rsidR="00EC62F7" w:rsidRDefault="00000000" w14:paraId="3E600574" w14:textId="77777777">
      <w:pPr>
        <w:pStyle w:val="Terms"/>
      </w:pPr>
      <w:r>
        <w:t>crude protein content</w:t>
      </w:r>
    </w:p>
    <w:p w:rsidR="00EC62F7" w:rsidRDefault="00000000" w14:paraId="3FC6019F" w14:textId="77777777">
      <w:r>
        <w:t>quantity of crude protein obtained from the nitrogen content as determined by applying the specified method, calculated by multiplying this content by an appropriate factor depending on the type of cereal or pulse</w:t>
      </w:r>
    </w:p>
    <w:p w:rsidR="00EC62F7" w:rsidRDefault="00000000" w14:paraId="93BB7E51" w14:textId="77777777">
      <w:pPr>
        <w:pStyle w:val="note"/>
      </w:pPr>
      <w:r>
        <w:t>Note 1 to entry: It is expressed as a mass fraction of dry product, as a percentage.</w:t>
      </w:r>
    </w:p>
    <w:p w:rsidR="00EC62F7" w:rsidRDefault="00000000" w14:paraId="1F9A98AB" w14:textId="77777777">
      <w:r>
        <w:t xml:space="preserve">[SOURCE: </w:t>
      </w:r>
      <w:r>
        <w:t>]</w:t>
      </w:r>
      <w:hyperlink w:id="rIdLink16">
        <w:r>
          <w:rPr>
            <w:rStyle w:val="Hyperlink"/>
          </w:rPr>
          <w:t>ISO 20483, Section 3.2</w:t>
        </w:r>
      </w:hyperlink>
    </w:p>
    <w:p w:rsidR="00EC62F7" w:rsidRDefault="00000000" w14:paraId="8A0D8B4C" w14:textId="77777777">
      <w:pPr>
        <w:pStyle w:val="TermNum"/>
      </w:pPr>
      <w:r>
        <w:t>3.13</w:t>
      </w:r>
    </w:p>
    <w:p w:rsidR="00EC62F7" w:rsidRDefault="00000000" w14:paraId="A16B3494" w14:textId="77777777">
      <w:pPr>
        <w:pStyle w:val="Terms"/>
      </w:pPr>
      <w:r>
        <w:t>gelatinization</w:t>
      </w:r>
    </w:p>
    <w:p w:rsidR="00EC62F7" w:rsidRDefault="00000000" w14:paraId="27FE307C" w14:textId="77777777">
      <w:r>
        <w:t>hydration process conferring the jelly-like state typical of the coagulated colloids, which are named gels, on kernels</w:t>
      </w:r>
    </w:p>
    <w:p w:rsidR="00EC62F7" w:rsidRDefault="00000000" w14:paraId="2E74369D" w14:textId="77777777">
      <w:pPr>
        <w:pStyle w:val="note"/>
      </w:pPr>
      <w:r>
        <w:t xml:space="preserve">Note 1 to entry: See </w:t>
      </w:r>
      <w:r>
        <w:t>.</w:t>
      </w:r>
      <w:hyperlink w:id="rIdLink17">
        <w:r>
          <w:rPr>
            <w:rStyle w:val="Hyperlink"/>
          </w:rPr>
          <w:t>Figure C.1</w:t>
        </w:r>
      </w:hyperlink>
    </w:p>
    <w:p w:rsidR="00EC62F7" w:rsidRDefault="00000000" w14:paraId="A02611D8" w14:textId="77777777">
      <w:r>
        <w:t xml:space="preserve">[SOURCE: </w:t>
      </w:r>
      <w:r>
        <w:t>]</w:t>
      </w:r>
      <w:hyperlink w:id="rIdLink18">
        <w:r>
          <w:rPr>
            <w:rStyle w:val="Hyperlink"/>
          </w:rPr>
          <w:t>ISO 14864, Section 3.1</w:t>
        </w:r>
      </w:hyperlink>
    </w:p>
    <w:p w:rsidR="00EC62F7" w:rsidRDefault="00000000" w14:paraId="F47AC31E" w14:textId="77777777">
      <w:pPr>
        <w:pStyle w:val="TermNum"/>
      </w:pPr>
      <w:r>
        <w:t>3.14</w:t>
      </w:r>
    </w:p>
    <w:p w:rsidR="00EC62F7" w:rsidRDefault="00000000" w14:paraId="E9E9A10C" w14:textId="77777777">
      <w:pPr>
        <w:pStyle w:val="Terms"/>
      </w:pPr>
      <w:r>
        <w:t>gel state</w:t>
      </w:r>
    </w:p>
    <w:p w:rsidR="00EC62F7" w:rsidRDefault="00000000" w14:paraId="8382DCC5" w14:textId="77777777">
      <w:r>
        <w:t xml:space="preserve">condition reached as a consequence of </w:t>
      </w:r>
      <w:r>
        <w:rPr>
          <w:i/>
        </w:rPr>
        <w:t>gelatinization</w:t>
      </w:r>
      <w:r>
        <w:t xml:space="preserve"> (</w:t>
      </w:r>
      <w:r>
        <w:t>), when the kernel is fully transparent and absolutely free from whitish and opaque granules after being pressed between two glass sheets</w:t>
      </w:r>
      <w:hyperlink w:id="rIdLink19">
        <w:r>
          <w:rPr>
            <w:rStyle w:val="Hyperlink"/>
          </w:rPr>
          <w:t>3.13</w:t>
        </w:r>
      </w:hyperlink>
    </w:p>
    <w:p w:rsidR="00EC62F7" w:rsidRDefault="00000000" w14:paraId="EFA96275" w14:textId="77777777">
      <w:r>
        <w:t xml:space="preserve">[SOURCE: </w:t>
      </w:r>
      <w:r>
        <w:t>]</w:t>
      </w:r>
      <w:hyperlink w:id="rIdLink20">
        <w:r>
          <w:rPr>
            <w:rStyle w:val="Hyperlink"/>
          </w:rPr>
          <w:t>ISO 14864, Section 3.2</w:t>
        </w:r>
      </w:hyperlink>
    </w:p>
    <w:p w:rsidR="00EC62F7" w:rsidRDefault="00000000" w14:paraId="4F7CFC6D" w14:textId="77777777">
      <w:pPr>
        <w:pStyle w:val="TermNum"/>
      </w:pPr>
      <w:r>
        <w:t>3.15</w:t>
      </w:r>
    </w:p>
    <w:p w:rsidR="00EC62F7" w:rsidRDefault="00000000" w14:paraId="11A0E5E4" w14:textId="77777777">
      <w:pPr>
        <w:pStyle w:val="Terms"/>
      </w:pPr>
      <w:r>
        <w:t>gelatinization time</w:t>
      </w:r>
    </w:p>
    <w:p w:rsidR="00EC62F7" w:rsidRDefault="00000000" w14:paraId="35CF2B03" w14:textId="77777777">
      <m:oMath>
        <m:sSub>
          <m:sSubPr>
            <m:ctrlPr>
              <w:rPr>
                <w:rFonts w:ascii="Cambria Math" w:hAnsi="Cambria Math"/>
              </w:rPr>
            </m:ctrlPr>
          </m:sSubPr>
          <m:e>
            <m:r>
              <w:rPr>
                <w:rStyle w:val="stem"/>
              </w:rPr>
              <m:t>t</m:t>
            </m:r>
          </m:e>
          <m:sub>
            <m:r>
              <w:rPr>
                <w:rStyle w:val="stem"/>
              </w:rPr>
              <m:t>90</m:t>
            </m:r>
          </m:sub>
        </m:sSub>
      </m:oMath>
    </w:p>
    <w:p w:rsidR="00EC62F7" w:rsidRDefault="00000000" w14:paraId="D96D2B15" w14:textId="77777777">
      <w:r>
        <w:t xml:space="preserve">time necessary for 90 % of the kernels to pass from their natural state to the </w:t>
      </w:r>
      <w:r>
        <w:rPr>
          <w:i/>
        </w:rPr>
        <w:t>gel state</w:t>
      </w:r>
      <w:r>
        <w:t xml:space="preserve"> (</w:t>
      </w:r>
      <w:r>
        <w:t>)</w:t>
      </w:r>
      <w:hyperlink w:id="rIdLink21">
        <w:r>
          <w:rPr>
            <w:rStyle w:val="Hyperlink"/>
          </w:rPr>
          <w:t>3.14</w:t>
        </w:r>
      </w:hyperlink>
    </w:p>
    <w:p w:rsidR="00EC62F7" w:rsidRDefault="00000000" w14:paraId="6B631BB0" w14:textId="77777777">
      <w:r>
        <w:t xml:space="preserve">[SOURCE: </w:t>
      </w:r>
      <w:r>
        <w:t>]</w:t>
      </w:r>
      <w:hyperlink w:id="rIdLink22">
        <w:r>
          <w:rPr>
            <w:rStyle w:val="Hyperlink"/>
          </w:rPr>
          <w:t>ISO 14864, Section 3.3</w:t>
        </w:r>
      </w:hyperlink>
    </w:p>
    <w:p w:rsidR="00EC62F7" w:rsidRDefault="00000000" w14:paraId="DDB4A7F3" w14:textId="77777777">
      <w:pPr>
        <w:pStyle w:val="Heading1"/>
      </w:pPr>
      <w:r>
        <w:t>4.</w:t>
      </w:r>
      <w:r>
        <w:tab/>
      </w:r>
      <w:r>
        <w:t>Specifications</w:t>
      </w:r>
    </w:p>
    <w:p w:rsidR="00EC62F7" w:rsidRDefault="00000000" w14:paraId="10EB40BD" w14:textId="77777777">
      <w:pPr>
        <w:pStyle w:val="Heading2"/>
      </w:pPr>
      <w:r>
        <w:t>4.1. General, organoleptic and health characteristics</w:t>
      </w:r>
    </w:p>
    <w:p w:rsidR="00EC62F7" w:rsidRDefault="00000000" w14:paraId="82D75781" w14:textId="77777777">
      <w:r>
        <w:t>Kernels of rice, whether parboiled, husked or milled, and whether whole or broken, shall be sound, clean and free from foreign odours or odour which indicates deterioration.</w:t>
      </w:r>
    </w:p>
    <w:p w:rsidR="00EC62F7" w:rsidRDefault="00000000" w14:paraId="D1A069D5" w14:textId="77777777">
      <w:r>
        <w:t>The levels of additives and pesticide residues and other contaminants shall not exceed the maximum limits permitted in the country of destination.</w:t>
      </w:r>
    </w:p>
    <w:p w:rsidR="00EC62F7" w:rsidRDefault="00000000" w14:paraId="7159A42F" w14:textId="77777777">
      <w:r>
        <w:t>The presence of living insects which are visible to the naked eye is not permitted. This should be determined before separating the bulk sample into test samples.</w:t>
      </w:r>
    </w:p>
    <w:p w:rsidR="00EC62F7" w:rsidRDefault="00000000" w14:paraId="0ED290B0" w14:textId="77777777">
      <w:pPr>
        <w:pStyle w:val="Heading2"/>
      </w:pPr>
      <w:r>
        <w:t>4.2. Physical and chemical characteristics</w:t>
      </w:r>
    </w:p>
    <w:p w:rsidR="00EC62F7" w:rsidRDefault="00000000" w14:paraId="CDB78271" w14:textId="77777777">
      <w:pPr>
        <w:pStyle w:val="Heading3"/>
      </w:pPr>
      <w:r>
        <w:t xml:space="preserve">4.2.1. </w:t>
      </w:r>
    </w:p>
    <w:p w:rsidR="00EC62F7" w:rsidRDefault="00000000" w14:paraId="FF54C141" w14:textId="77777777">
      <w:r>
        <w:t xml:space="preserve">The mass fraction of moisture, determined in accordance with </w:t>
      </w:r>
      <w:r>
        <w:t xml:space="preserve">, using an oven complying with the requirements of </w:t>
      </w:r>
      <w:r>
        <w:t>, shall not be greater than 15 %.</w:t>
      </w:r>
      <w:r>
        <w:rPr>
          <w:rStyle w:val="FootnoteReference"/>
        </w:rPr>
        <w:footnoteReference w:id="2"/>
      </w:r>
      <w:hyperlink w:id="rIdLink23">
        <w:r>
          <w:rPr>
            <w:rStyle w:val="Hyperlink"/>
          </w:rPr>
          <w:t>ISO 712</w:t>
        </w:r>
      </w:hyperlink>
      <w:hyperlink w:id="rIdLink24">
        <w:r>
          <w:rPr>
            <w:rStyle w:val="Hyperlink"/>
          </w:rPr>
          <w:t>IEC 61010-2:1998</w:t>
        </w:r>
      </w:hyperlink>
    </w:p>
    <w:p w:rsidR="00EC62F7" w:rsidRDefault="00000000" w14:paraId="4C57992D" w14:textId="77777777">
      <w:r>
        <w:t xml:space="preserve">The mass fraction of extraneous matter and defective kernels in husked and milled rice, whether or not parboiled, determined in accordance with </w:t>
      </w:r>
      <w:r>
        <w:t xml:space="preserve">, shall not be greater than the values specified in </w:t>
      </w:r>
      <w:r>
        <w:t>.</w:t>
      </w:r>
      <w:hyperlink w:id="rIdLink25">
        <w:r>
          <w:rPr>
            <w:rStyle w:val="Hyperlink"/>
          </w:rPr>
          <w:t>Annex A</w:t>
        </w:r>
      </w:hyperlink>
      <w:hyperlink w:id="rIdLink26">
        <w:r>
          <w:rPr>
            <w:rStyle w:val="Hyperlink"/>
          </w:rPr>
          <w:t>Table 1</w:t>
        </w:r>
      </w:hyperlink>
    </w:p>
    <w:p w:rsidR="00EC62F7" w:rsidRDefault="00000000" w14:paraId="9A9EA32C" w14:textId="77777777">
      <w:pPr>
        <w:pStyle w:val="note"/>
      </w:pPr>
      <w:r>
        <w:t>NOTE</w:t>
      </w:r>
      <w:r>
        <w:tab/>
      </w:r>
      <w:r>
        <w:t xml:space="preserve">Lower mass fractions of moisture are sometimes needed for certain destinations depending on the climate, duration of transport and storage. For further details, see </w:t>
      </w:r>
      <w:r>
        <w:t xml:space="preserve">, </w:t>
      </w:r>
      <w:r>
        <w:t xml:space="preserve"> and </w:t>
      </w:r>
      <w:r>
        <w:t>.</w:t>
      </w:r>
      <w:hyperlink w:id="rIdLink27">
        <w:r>
          <w:rPr>
            <w:rStyle w:val="Hyperlink"/>
          </w:rPr>
          <w:t>ISO 6322-1</w:t>
        </w:r>
      </w:hyperlink>
      <w:hyperlink w:id="rIdLink28">
        <w:r>
          <w:rPr>
            <w:rStyle w:val="Hyperlink"/>
          </w:rPr>
          <w:t>ISO 6322-2</w:t>
        </w:r>
      </w:hyperlink>
      <w:hyperlink w:id="rIdLink29">
        <w:r>
          <w:rPr>
            <w:rStyle w:val="Hyperlink"/>
          </w:rPr>
          <w:t>ISO 6322-3</w:t>
        </w:r>
      </w:hyperlink>
    </w:p>
    <w:p w:rsidR="00EC62F7" w:rsidRDefault="00000000" w14:paraId="4EDA3A82" w14:textId="77777777">
      <w:pPr>
        <w:pStyle w:val="Heading3"/>
      </w:pPr>
      <w:r>
        <w:t xml:space="preserve">4.2.2. </w:t>
      </w:r>
    </w:p>
    <w:p w:rsidR="00EC62F7" w:rsidRDefault="00000000" w14:paraId="EF733C4B" w14:textId="77777777">
      <w:r>
        <w:t xml:space="preserve">The defect tolerance for the categories considered, and determined in accordance with the method given in </w:t>
      </w:r>
      <w:r>
        <w:t xml:space="preserve">, shall not exceed the limits given in </w:t>
      </w:r>
      <w:r>
        <w:t>.</w:t>
      </w:r>
      <w:hyperlink w:id="rIdLink30">
        <w:r>
          <w:rPr>
            <w:rStyle w:val="Hyperlink"/>
          </w:rPr>
          <w:t>Annex A</w:t>
        </w:r>
      </w:hyperlink>
      <w:hyperlink w:id="rIdLink31">
        <w:r>
          <w:rPr>
            <w:rStyle w:val="Hyperlink"/>
          </w:rPr>
          <w:t>Table 1</w:t>
        </w:r>
      </w:hyperlink>
    </w:p>
    <w:p w:rsidR="00EC62F7" w:rsidRDefault="00000000" w14:paraId="F7E02DB2" w14:textId="77777777">
      <w:pPr>
        <w:pStyle w:val="tabletitle"/>
      </w:pPr>
      <w:r>
        <w:rPr>
          <w:b/>
        </w:rPr>
        <w:t>Table 1 — Maximum permissible mass fraction of defects</w:t>
      </w:r>
    </w:p>
    <w:tbl>
      <w:tr>
        <w:tc>
          <w:tcPr>
            <w:vMerge/>
          </w:tcPr>
          <w:p>
            <w:pPr>
              <w:jc w:val="left"/>
            </w:pPr>
            <w:r>
              <w:t>Defect</w:t>
            </w:r>
          </w:p>
        </w:tc>
        <w:tc>
          <w:tcPr>
            <w:gridSpan w:val="4"/>
          </w:tcPr>
          <w:p>
            <w:pPr>
              <w:jc w:val="center"/>
            </w:pPr>
            <w:r>
              <w:t>Maximum permissible mass fraction of defects in husked rice</w:t>
            </w:r>
            <w:r>
              <w:br/>
            </w:r>
            <w:r>
              <w:rPr>
                <w:rStyle w:val="stem"/>
              </w:rPr>
              <w:t xml:space="preserve"> </w:t>
            </w:r>
            <m:oMath>
              <m:sSub>
                <m:sSubPr>
                  <m:ctrlPr>
                    <w:rPr>
                      <w:rFonts w:ascii="Cambria Math" w:hAnsi="Cambria Math"/>
                    </w:rPr>
                  </m:ctrlPr>
                </m:sSubPr>
                <m:e>
                  <m:r>
                    <w:rPr>
                      <w:rStyle w:val="stem"/>
                    </w:rPr>
                    <m:t>w</m:t>
                  </m:r>
                </m:e>
                <m:sub>
                  <m:r>
                    <w:rPr>
                      <w:rStyle w:val="stem"/>
                    </w:rPr>
                    <m:t/>
                  </m:r>
                  <m:r>
                    <w:rPr>
                      <w:rStyle w:val="stem"/>
                    </w:rPr>
                    <m:t>max</m:t>
                  </m:r>
                </m:sub>
              </m:sSub>
            </m:oMath>
          </w:p>
        </w:tc>
      </w:tr>
      <w:tr>
        <w:tc>
          <w:tcPr>
            <w:vMerge/>
          </w:tcPr>
          <w:p/>
        </w:tc>
        <w:tc>
          <w:p>
            <w:pPr>
              <w:jc w:val="left"/>
            </w:pPr>
            <w:r>
              <w:t>in husked rice</w:t>
            </w:r>
          </w:p>
        </w:tc>
        <w:tc>
          <w:p>
            <w:pPr>
              <w:jc w:val="center"/>
            </w:pPr>
            <w:r>
              <w:t>in milled rice (non-glutinous)</w:t>
            </w:r>
          </w:p>
        </w:tc>
        <w:tc>
          <w:p>
            <w:pPr>
              <w:jc w:val="center"/>
            </w:pPr>
            <w:r>
              <w:t>in husked parboiled rice</w:t>
            </w:r>
          </w:p>
        </w:tc>
        <w:tc>
          <w:p>
            <w:pPr>
              <w:jc w:val="center"/>
            </w:pPr>
            <w:r>
              <w:t>in milled parboiled rice</w:t>
            </w:r>
          </w:p>
        </w:tc>
      </w:tr>
      <w:tr>
        <w:tc>
          <w:p>
            <w:pPr>
              <w:jc w:val="left"/>
            </w:pPr>
            <w:r>
              <w:t>Extraneous matter: organic</w:t>
            </w:r>
            <w:hyperlink w:anchor="table1a">
              <w:r>
                <w:rPr>
                  <w:rStyle w:val="Hyperlink"/>
                </w:rPr>
                <w:t>a</w:t>
              </w:r>
            </w:hyperlink>
          </w:p>
        </w:tc>
        <w:tc>
          <w:p>
            <w:pPr>
              <w:jc w:val="center"/>
            </w:pPr>
            <w:r>
              <w:t>1,0</w:t>
            </w:r>
          </w:p>
        </w:tc>
        <w:tc>
          <w:p>
            <w:pPr>
              <w:jc w:val="center"/>
            </w:pPr>
            <w:r>
              <w:t>0,5</w:t>
            </w:r>
          </w:p>
        </w:tc>
        <w:tc>
          <w:p>
            <w:pPr>
              <w:jc w:val="center"/>
            </w:pPr>
            <w:r>
              <w:t>1,0</w:t>
            </w:r>
          </w:p>
        </w:tc>
        <w:tc>
          <w:p>
            <w:pPr>
              <w:jc w:val="center"/>
            </w:pPr>
            <w:r>
              <w:t>0,5</w:t>
            </w:r>
          </w:p>
        </w:tc>
      </w:tr>
      <w:tr>
        <w:tc>
          <w:p>
            <w:pPr>
              <w:jc w:val="left"/>
            </w:pPr>
            <w:r>
              <w:t>Extraneous matter: inorganic</w:t>
            </w:r>
            <w:hyperlink w:anchor="table1b">
              <w:r>
                <w:rPr>
                  <w:rStyle w:val="Hyperlink"/>
                </w:rPr>
                <w:t>b</w:t>
              </w:r>
            </w:hyperlink>
          </w:p>
        </w:tc>
        <w:tc>
          <w:p>
            <w:pPr>
              <w:jc w:val="center"/>
            </w:pPr>
            <w:r>
              <w:t>0,5</w:t>
            </w:r>
          </w:p>
        </w:tc>
        <w:tc>
          <w:p>
            <w:pPr>
              <w:jc w:val="center"/>
            </w:pPr>
            <w:r>
              <w:t>0,5</w:t>
            </w:r>
          </w:p>
        </w:tc>
        <w:tc>
          <w:p>
            <w:pPr>
              <w:jc w:val="center"/>
            </w:pPr>
            <w:r>
              <w:t>0,5</w:t>
            </w:r>
          </w:p>
        </w:tc>
        <w:tc>
          <w:p>
            <w:pPr>
              <w:jc w:val="center"/>
            </w:pPr>
            <w:r>
              <w:t>0,5</w:t>
            </w:r>
          </w:p>
        </w:tc>
      </w:tr>
      <w:tr>
        <w:tc>
          <w:p>
            <w:pPr>
              <w:jc w:val="left"/>
            </w:pPr>
            <w:r>
              <w:t>Paddy</w:t>
            </w:r>
          </w:p>
        </w:tc>
        <w:tc>
          <w:p>
            <w:pPr>
              <w:jc w:val="center"/>
            </w:pPr>
            <w:r>
              <w:t>2,5</w:t>
            </w:r>
          </w:p>
        </w:tc>
        <w:tc>
          <w:p>
            <w:pPr>
              <w:jc w:val="center"/>
            </w:pPr>
            <w:r>
              <w:t>0,3</w:t>
            </w:r>
          </w:p>
        </w:tc>
        <w:tc>
          <w:p>
            <w:pPr>
              <w:jc w:val="center"/>
            </w:pPr>
            <w:r>
              <w:t>2,5</w:t>
            </w:r>
          </w:p>
        </w:tc>
        <w:tc>
          <w:p>
            <w:pPr>
              <w:jc w:val="center"/>
            </w:pPr>
            <w:r>
              <w:t>0,3</w:t>
            </w:r>
          </w:p>
        </w:tc>
      </w:tr>
      <w:tr>
        <w:tc>
          <w:p>
            <w:pPr>
              <w:jc w:val="left"/>
            </w:pPr>
            <w:r>
              <w:t>Husked rice, non-parboiled</w:t>
            </w:r>
          </w:p>
        </w:tc>
        <w:tc>
          <w:p>
            <w:pPr>
              <w:jc w:val="center"/>
            </w:pPr>
            <w:r>
              <w:t>Not applicable</w:t>
            </w:r>
          </w:p>
        </w:tc>
        <w:tc>
          <w:p>
            <w:pPr>
              <w:jc w:val="center"/>
            </w:pPr>
            <w:r>
              <w:t>1,0</w:t>
            </w:r>
          </w:p>
        </w:tc>
        <w:tc>
          <w:p>
            <w:pPr>
              <w:jc w:val="center"/>
            </w:pPr>
            <w:r>
              <w:t>1,0</w:t>
            </w:r>
          </w:p>
        </w:tc>
        <w:tc>
          <w:p>
            <w:pPr>
              <w:jc w:val="center"/>
            </w:pPr>
            <w:r>
              <w:t>1,0</w:t>
            </w:r>
          </w:p>
        </w:tc>
      </w:tr>
      <w:tr>
        <w:tc>
          <w:p>
            <w:pPr>
              <w:jc w:val="left"/>
            </w:pPr>
            <w:r>
              <w:t>Milled rice, non-parboiled</w:t>
            </w:r>
          </w:p>
        </w:tc>
        <w:tc>
          <w:p>
            <w:pPr>
              <w:jc w:val="center"/>
            </w:pPr>
            <w:r>
              <w:t>1,0</w:t>
            </w:r>
          </w:p>
        </w:tc>
        <w:tc>
          <w:p>
            <w:pPr>
              <w:jc w:val="center"/>
            </w:pPr>
            <w:r>
              <w:t>Not applicable</w:t>
            </w:r>
          </w:p>
        </w:tc>
        <w:tc>
          <w:p>
            <w:pPr>
              <w:jc w:val="center"/>
            </w:pPr>
            <w:r>
              <w:t>1,0</w:t>
            </w:r>
          </w:p>
        </w:tc>
        <w:tc>
          <w:p>
            <w:pPr>
              <w:jc w:val="center"/>
            </w:pPr>
            <w:r>
              <w:t>1,0</w:t>
            </w:r>
          </w:p>
        </w:tc>
      </w:tr>
      <w:tr>
        <w:tc>
          <w:p>
            <w:pPr>
              <w:jc w:val="left"/>
            </w:pPr>
            <w:r>
              <w:t>Husked rice, parboiled</w:t>
            </w:r>
          </w:p>
        </w:tc>
        <w:tc>
          <w:p>
            <w:pPr>
              <w:jc w:val="center"/>
            </w:pPr>
            <w:r>
              <w:t>1,0</w:t>
            </w:r>
          </w:p>
        </w:tc>
        <w:tc>
          <w:p>
            <w:pPr>
              <w:jc w:val="center"/>
            </w:pPr>
            <w:r>
              <w:t>1,0</w:t>
            </w:r>
          </w:p>
        </w:tc>
        <w:tc>
          <w:p>
            <w:pPr>
              <w:jc w:val="center"/>
            </w:pPr>
            <w:r>
              <w:t>Not applicable</w:t>
            </w:r>
          </w:p>
        </w:tc>
        <w:tc>
          <w:p>
            <w:pPr>
              <w:jc w:val="center"/>
            </w:pPr>
            <w:r>
              <w:t>1,0</w:t>
            </w:r>
          </w:p>
        </w:tc>
      </w:tr>
      <w:tr>
        <w:tc>
          <w:p>
            <w:pPr>
              <w:jc w:val="left"/>
            </w:pPr>
            <w:r>
              <w:t>Milled rice, parboiled</w:t>
            </w:r>
          </w:p>
        </w:tc>
        <w:tc>
          <w:p>
            <w:pPr>
              <w:jc w:val="center"/>
            </w:pPr>
            <w:r>
              <w:t>1,0</w:t>
            </w:r>
          </w:p>
        </w:tc>
        <w:tc>
          <w:p>
            <w:pPr>
              <w:jc w:val="center"/>
            </w:pPr>
            <w:r>
              <w:t>1,0</w:t>
            </w:r>
          </w:p>
        </w:tc>
        <w:tc>
          <w:p>
            <w:pPr>
              <w:jc w:val="center"/>
            </w:pPr>
            <w:r>
              <w:t>1,0</w:t>
            </w:r>
          </w:p>
        </w:tc>
        <w:tc>
          <w:p>
            <w:pPr>
              <w:jc w:val="center"/>
            </w:pPr>
            <w:r>
              <w:t>Not applicable</w:t>
            </w:r>
          </w:p>
        </w:tc>
      </w:tr>
      <w:tr>
        <w:tc>
          <w:p>
            <w:pPr>
              <w:jc w:val="left"/>
            </w:pPr>
            <w:r>
              <w:t>Chips</w:t>
            </w:r>
          </w:p>
        </w:tc>
        <w:tc>
          <w:p>
            <w:pPr>
              <w:jc w:val="center"/>
            </w:pPr>
            <w:r>
              <w:t>0,1</w:t>
            </w:r>
          </w:p>
        </w:tc>
        <w:tc>
          <w:p>
            <w:pPr>
              <w:jc w:val="center"/>
            </w:pPr>
            <w:r>
              <w:t>0,1</w:t>
            </w:r>
          </w:p>
        </w:tc>
        <w:tc>
          <w:p>
            <w:pPr>
              <w:jc w:val="center"/>
            </w:pPr>
            <w:r>
              <w:t>0,1</w:t>
            </w:r>
          </w:p>
        </w:tc>
        <w:tc>
          <w:p>
            <w:pPr>
              <w:jc w:val="center"/>
            </w:pPr>
            <w:r>
              <w:t>0,1</w:t>
            </w:r>
          </w:p>
        </w:tc>
      </w:tr>
      <w:tr>
        <w:tc>
          <w:p>
            <w:pPr>
              <w:jc w:val="left"/>
            </w:pPr>
            <w:r>
              <w:t>HDK</w:t>
            </w:r>
          </w:p>
        </w:tc>
        <w:tc>
          <w:p>
            <w:pPr>
              <w:jc w:val="center"/>
            </w:pPr>
            <w:r>
              <w:t>2,0</w:t>
            </w:r>
            <w:hyperlink w:anchor="table1c">
              <w:r>
                <w:rPr>
                  <w:rStyle w:val="Hyperlink"/>
                </w:rPr>
                <w:t>c</w:t>
              </w:r>
            </w:hyperlink>
          </w:p>
        </w:tc>
        <w:tc>
          <w:p>
            <w:pPr>
              <w:jc w:val="center"/>
            </w:pPr>
            <w:r>
              <w:t>2,0</w:t>
            </w:r>
          </w:p>
        </w:tc>
        <w:tc>
          <w:p>
            <w:pPr>
              <w:jc w:val="center"/>
            </w:pPr>
            <w:r>
              <w:t>2,0</w:t>
            </w:r>
            <w:hyperlink w:anchor="table1c">
              <w:r>
                <w:rPr>
                  <w:rStyle w:val="Hyperlink"/>
                </w:rPr>
                <w:t>c</w:t>
              </w:r>
            </w:hyperlink>
          </w:p>
        </w:tc>
        <w:tc>
          <w:p>
            <w:pPr>
              <w:jc w:val="center"/>
            </w:pPr>
            <w:r>
              <w:t>2,0</w:t>
            </w:r>
          </w:p>
        </w:tc>
      </w:tr>
      <w:tr>
        <w:tc>
          <w:p>
            <w:pPr>
              <w:jc w:val="left"/>
            </w:pPr>
            <w:r>
              <w:t>Damaged kernels</w:t>
            </w:r>
          </w:p>
        </w:tc>
        <w:tc>
          <w:p>
            <w:pPr>
              <w:jc w:val="center"/>
            </w:pPr>
            <w:r>
              <w:t>4,0</w:t>
            </w:r>
          </w:p>
        </w:tc>
        <w:tc>
          <w:p>
            <w:pPr>
              <w:jc w:val="center"/>
            </w:pPr>
            <w:r>
              <w:t>3,0</w:t>
            </w:r>
          </w:p>
        </w:tc>
        <w:tc>
          <w:p>
            <w:pPr>
              <w:jc w:val="center"/>
            </w:pPr>
            <w:r>
              <w:t>4,0</w:t>
            </w:r>
          </w:p>
        </w:tc>
        <w:tc>
          <w:p>
            <w:pPr>
              <w:jc w:val="center"/>
            </w:pPr>
            <w:r>
              <w:t>3,0</w:t>
            </w:r>
          </w:p>
        </w:tc>
      </w:tr>
      <w:tr>
        <w:tc>
          <w:p>
            <w:pPr>
              <w:jc w:val="left"/>
            </w:pPr>
            <w:r>
              <w:t>Immature and/or malformed kernels</w:t>
            </w:r>
          </w:p>
        </w:tc>
        <w:tc>
          <w:p>
            <w:pPr>
              <w:jc w:val="center"/>
            </w:pPr>
            <w:r>
              <w:t>8,0</w:t>
            </w:r>
          </w:p>
        </w:tc>
        <w:tc>
          <w:p>
            <w:pPr>
              <w:jc w:val="center"/>
            </w:pPr>
            <w:r>
              <w:t>2,0</w:t>
            </w:r>
          </w:p>
        </w:tc>
        <w:tc>
          <w:p>
            <w:pPr>
              <w:jc w:val="center"/>
            </w:pPr>
            <w:r>
              <w:t>8,0</w:t>
            </w:r>
          </w:p>
        </w:tc>
        <w:tc>
          <w:p>
            <w:pPr>
              <w:jc w:val="center"/>
            </w:pPr>
            <w:r>
              <w:t>2,0</w:t>
            </w:r>
          </w:p>
        </w:tc>
      </w:tr>
      <w:tr>
        <w:tc>
          <w:p>
            <w:pPr>
              <w:jc w:val="left"/>
            </w:pPr>
            <w:r>
              <w:t>Chalky kernels</w:t>
            </w:r>
          </w:p>
        </w:tc>
        <w:tc>
          <w:p>
            <w:pPr>
              <w:jc w:val="center"/>
            </w:pPr>
            <w:r>
              <w:t>5,0</w:t>
            </w:r>
            <w:hyperlink w:anchor="table1c">
              <w:r>
                <w:rPr>
                  <w:rStyle w:val="Hyperlink"/>
                </w:rPr>
                <w:t>c</w:t>
              </w:r>
            </w:hyperlink>
          </w:p>
        </w:tc>
        <w:tc>
          <w:p>
            <w:pPr>
              <w:jc w:val="center"/>
            </w:pPr>
            <w:r>
              <w:t>5,0</w:t>
            </w:r>
          </w:p>
        </w:tc>
        <w:tc>
          <w:p>
            <w:pPr>
              <w:jc w:val="center"/>
            </w:pPr>
            <w:r>
              <w:t>Not applicable</w:t>
            </w:r>
          </w:p>
        </w:tc>
        <w:tc>
          <w:p>
            <w:pPr>
              <w:jc w:val="center"/>
            </w:pPr>
            <w:r>
              <w:t>Not applicable</w:t>
            </w:r>
          </w:p>
        </w:tc>
      </w:tr>
      <w:tr>
        <w:tc>
          <w:p>
            <w:pPr>
              <w:jc w:val="left"/>
            </w:pPr>
            <w:r>
              <w:t>Red kernels and red-streaked kernels</w:t>
            </w:r>
          </w:p>
        </w:tc>
        <w:tc>
          <w:p>
            <w:pPr>
              <w:jc w:val="center"/>
            </w:pPr>
            <w:r>
              <w:t>12,0</w:t>
            </w:r>
          </w:p>
        </w:tc>
        <w:tc>
          <w:p>
            <w:pPr>
              <w:jc w:val="center"/>
            </w:pPr>
            <w:r>
              <w:t>12,0</w:t>
            </w:r>
          </w:p>
        </w:tc>
        <w:tc>
          <w:p>
            <w:pPr>
              <w:jc w:val="center"/>
            </w:pPr>
            <w:r>
              <w:t>12,0</w:t>
            </w:r>
            <w:hyperlink w:anchor="table1c">
              <w:r>
                <w:rPr>
                  <w:rStyle w:val="Hyperlink"/>
                </w:rPr>
                <w:t>c</w:t>
              </w:r>
            </w:hyperlink>
          </w:p>
        </w:tc>
        <w:tc>
          <w:p>
            <w:pPr>
              <w:jc w:val="center"/>
            </w:pPr>
            <w:r>
              <w:t>12,0</w:t>
            </w:r>
          </w:p>
        </w:tc>
      </w:tr>
      <w:tr>
        <w:tc>
          <w:p>
            <w:pPr>
              <w:jc w:val="left"/>
            </w:pPr>
            <w:r>
              <w:t>Partly gelatinized kernels</w:t>
            </w:r>
          </w:p>
        </w:tc>
        <w:tc>
          <w:p>
            <w:pPr>
              <w:jc w:val="center"/>
            </w:pPr>
            <w:r>
              <w:t>Not applicable</w:t>
            </w:r>
          </w:p>
        </w:tc>
        <w:tc>
          <w:p>
            <w:pPr>
              <w:jc w:val="center"/>
            </w:pPr>
            <w:r>
              <w:t>Not applicable</w:t>
            </w:r>
          </w:p>
        </w:tc>
        <w:tc>
          <w:p>
            <w:pPr>
              <w:jc w:val="center"/>
            </w:pPr>
            <w:r>
              <w:t>11,0</w:t>
            </w:r>
            <w:hyperlink w:anchor="table1c">
              <w:r>
                <w:rPr>
                  <w:rStyle w:val="Hyperlink"/>
                </w:rPr>
                <w:t>c</w:t>
              </w:r>
            </w:hyperlink>
          </w:p>
        </w:tc>
        <w:tc>
          <w:p>
            <w:pPr>
              <w:jc w:val="center"/>
            </w:pPr>
            <w:r>
              <w:t>11,0</w:t>
            </w:r>
          </w:p>
        </w:tc>
      </w:tr>
      <w:tr>
        <w:tc>
          <w:p>
            <w:pPr>
              <w:jc w:val="left"/>
            </w:pPr>
            <w:r>
              <w:t>Pecks</w:t>
            </w:r>
          </w:p>
        </w:tc>
        <w:tc>
          <w:p>
            <w:pPr>
              <w:jc w:val="center"/>
            </w:pPr>
            <w:r>
              <w:t>Not applicable</w:t>
            </w:r>
          </w:p>
        </w:tc>
        <w:tc>
          <w:p>
            <w:pPr>
              <w:jc w:val="center"/>
            </w:pPr>
            <w:r>
              <w:t>Not applicable</w:t>
            </w:r>
          </w:p>
        </w:tc>
        <w:tc>
          <w:p>
            <w:pPr>
              <w:jc w:val="center"/>
            </w:pPr>
            <w:r>
              <w:t>4,0</w:t>
            </w:r>
          </w:p>
        </w:tc>
        <w:tc>
          <w:p>
            <w:pPr>
              <w:jc w:val="center"/>
            </w:pPr>
            <w:r>
              <w:t>2,0</w:t>
            </w:r>
          </w:p>
        </w:tc>
      </w:tr>
      <w:tr>
        <w:tc>
          <w:p>
            <w:pPr>
              <w:jc w:val="left"/>
            </w:pPr>
            <w:r>
              <w:t>Waxy rice</w:t>
            </w:r>
          </w:p>
        </w:tc>
        <w:tc>
          <w:p>
            <w:pPr>
              <w:jc w:val="center"/>
            </w:pPr>
            <w:r>
              <w:t>1,0</w:t>
            </w:r>
            <w:hyperlink w:anchor="table1c">
              <w:r>
                <w:rPr>
                  <w:rStyle w:val="Hyperlink"/>
                </w:rPr>
                <w:t>c</w:t>
              </w:r>
            </w:hyperlink>
          </w:p>
        </w:tc>
        <w:tc>
          <w:p>
            <w:pPr>
              <w:jc w:val="center"/>
            </w:pPr>
            <w:r>
              <w:t>1,0</w:t>
            </w:r>
          </w:p>
        </w:tc>
        <w:tc>
          <w:p>
            <w:pPr>
              <w:jc w:val="center"/>
            </w:pPr>
            <w:r>
              <w:t>1,0</w:t>
            </w:r>
            <w:hyperlink w:anchor="table1c">
              <w:r>
                <w:rPr>
                  <w:rStyle w:val="Hyperlink"/>
                </w:rPr>
                <w:t>c</w:t>
              </w:r>
            </w:hyperlink>
          </w:p>
        </w:tc>
        <w:tc>
          <w:p>
            <w:pPr>
              <w:jc w:val="center"/>
            </w:pPr>
            <w:r>
              <w:t>1,0</w:t>
            </w:r>
          </w:p>
        </w:tc>
      </w:tr>
      <w:tr>
        <w:tc>
          <w:tcPr>
            <w:gridSpan w:val="5"/>
          </w:tcPr>
          <w:p>
            <w:pPr>
              <w:jc w:val="left"/>
            </w:pPr>
            <w:r>
              <w:t>Live insects shall not be present. Dead insects shall be included in extraneous matter.</w:t>
            </w:r>
          </w:p>
        </w:tc>
      </w:tr>
      <w:tr>
        <w:tc>
          <w:tcPr>
            <w:gridSpan w:val="5"/>
          </w:tcPr>
          <w:p>
            <w:pPr>
              <w:pStyle w:val="note"/>
            </w:pPr>
            <w:r>
              <w:t>NOTE 1</w:t>
            </w:r>
            <w:r>
              <w:tab/>
            </w:r>
            <w:r>
              <w:t xml:space="preserve">This table is based on </w:t>
            </w:r>
            <w:r>
              <w:t>, Table 1.</w:t>
            </w:r>
            <w:hyperlink w:id="rIdLink32">
              <w:r>
                <w:rPr>
                  <w:rStyle w:val="Hyperlink"/>
                </w:rPr>
                <w:t>ISO 7301</w:t>
              </w:r>
            </w:hyperlink>
          </w:p>
          <w:p>
            <w:pPr>
              <w:pStyle w:val="note"/>
            </w:pPr>
            <w:r>
              <w:t>NOTE 2</w:t>
            </w:r>
            <w:r>
              <w:tab/>
            </w:r>
            <w:r>
              <w:t>Some commercial contracts require information in addition to that provided in this table.</w:t>
            </w:r>
          </w:p>
          <w:p>
            <w:pPr>
              <w:pStyle w:val="note"/>
            </w:pPr>
            <w:r>
              <w:t>NOTE 3</w:t>
            </w:r>
            <w:r>
              <w:tab/>
            </w:r>
            <w:r>
              <w:t>Only full red husked (cargo) rice is considered in this table.</w:t>
            </w:r>
          </w:p>
          <w:p>
            <w:pPr>
              <w:pStyle w:val="note"/>
            </w:pPr>
            <w:r>
              <w:t>Organic extraneous matter includes foreign seeds, husks, bran, parts of straw, etc.</w:t>
            </w:r>
          </w:p>
          <w:p>
            <w:pPr>
              <w:pStyle w:val="note"/>
            </w:pPr>
            <w:r>
              <w:t>Inorganic extraneous matter includes stones, sand, dust, etc.</w:t>
            </w:r>
          </w:p>
          <w:p>
            <w:pPr>
              <w:pStyle w:val="note"/>
            </w:pPr>
            <w:r>
              <w:t>The maximum permissible mass fraction of defects shall be determined with respect to the mass fraction obtained after milling.</w:t>
            </w:r>
          </w:p>
        </w:tc>
      </w:tr>
    </w:tbl>
    <w:p w:rsidR="00EC62F7" w:rsidRDefault="00000000" w14:paraId="B8A2DA43" w14:textId="77777777">
      <w:pPr>
        <w:pStyle w:val="Heading1"/>
      </w:pPr>
      <w:r>
        <w:t>5.</w:t>
      </w:r>
      <w:r>
        <w:tab/>
      </w:r>
      <w:r>
        <w:t>Sampling</w:t>
      </w:r>
    </w:p>
    <w:p w:rsidR="00EC62F7" w:rsidRDefault="00000000" w14:paraId="C08D8C41" w14:textId="77777777">
      <w:r>
        <w:t xml:space="preserve">Sampling shall be carried out in accordance with </w:t>
      </w:r>
      <w:r>
        <w:t>, Clause 5.</w:t>
      </w:r>
      <w:hyperlink w:id="rIdLink33">
        <w:r>
          <w:rPr>
            <w:rStyle w:val="Hyperlink"/>
          </w:rPr>
          <w:t>ISO 24333</w:t>
        </w:r>
      </w:hyperlink>
    </w:p>
    <w:p w:rsidR="00EC62F7" w:rsidRDefault="00000000" w14:paraId="0052EC37" w14:textId="77777777">
      <w:pPr>
        <w:pStyle w:val="Heading1"/>
      </w:pPr>
      <w:r>
        <w:t>6.</w:t>
      </w:r>
      <w:r>
        <w:tab/>
      </w:r>
      <w:r>
        <w:t>Test methods</w:t>
      </w:r>
    </w:p>
    <w:p w:rsidR="00EC62F7" w:rsidRDefault="00000000" w14:paraId="4FE7E8EC" w14:textId="77777777">
      <w:pPr>
        <w:pStyle w:val="Heading2"/>
      </w:pPr>
      <w:r>
        <w:t>6.1. Moisture content</w:t>
      </w:r>
    </w:p>
    <w:p w:rsidR="00EC62F7" w:rsidRDefault="00000000" w14:paraId="28418770" w14:textId="77777777">
      <w:r>
        <w:t xml:space="preserve">Determine the mass fraction of moisture in accordance with the method specified in </w:t>
      </w:r>
      <w:r>
        <w:t>.</w:t>
      </w:r>
      <w:hyperlink w:id="rIdLink34">
        <w:r>
          <w:rPr>
            <w:rStyle w:val="Hyperlink"/>
          </w:rPr>
          <w:t>ISO 712</w:t>
        </w:r>
      </w:hyperlink>
    </w:p>
    <w:p w:rsidR="00EC62F7" w:rsidRDefault="00000000" w14:paraId="225B524D" w14:textId="77777777">
      <w:pPr>
        <w:pStyle w:val="Heading2"/>
      </w:pPr>
      <w:r>
        <w:t>6.2. Waxy rice content</w:t>
      </w:r>
    </w:p>
    <w:p w:rsidR="00EC62F7" w:rsidRDefault="00000000" w14:paraId="575663EA" w14:textId="77777777">
      <w:r>
        <w:t xml:space="preserve">Determine the mass fraction of waxy rice. </w:t>
      </w:r>
      <w:r>
        <w:t xml:space="preserve"> gives an example of a suitable method.</w:t>
      </w:r>
      <w:hyperlink w:id="rIdLink35">
        <w:r>
          <w:rPr>
            <w:rStyle w:val="Hyperlink"/>
          </w:rPr>
          <w:t>Annex B</w:t>
        </w:r>
      </w:hyperlink>
    </w:p>
    <w:p w:rsidR="00EC62F7" w:rsidRDefault="00000000" w14:paraId="8001D106" w14:textId="77777777">
      <w:pPr>
        <w:pStyle w:val="Heading2"/>
      </w:pPr>
      <w:r>
        <w:t>6.3. Nitrogen content and crude protein content</w:t>
      </w:r>
    </w:p>
    <w:p w:rsidR="00EC62F7" w:rsidRDefault="00000000" w14:paraId="BFFA9863" w14:textId="77777777">
      <w:r>
        <w:t xml:space="preserve">Determine the nitrogen content and crude protein content in accordance with either </w:t>
      </w:r>
      <w:r>
        <w:t xml:space="preserve">, Clause 9, or </w:t>
      </w:r>
      <w:r>
        <w:t xml:space="preserve">. For details on the determination of protein content using the Kjeldahl method, see Reference </w:t>
      </w:r>
      <w:r>
        <w:t xml:space="preserve"> in the Bibliography. For details concerning the use of the Dumas method, see References </w:t>
      </w:r>
      <w:r>
        <w:t xml:space="preserve"> and </w:t>
      </w:r>
      <w:r>
        <w:t>.</w:t>
      </w:r>
      <w:hyperlink w:id="rIdLink36">
        <w:r>
          <w:rPr>
            <w:rStyle w:val="Hyperlink"/>
          </w:rPr>
          <w:t>ISO 16634</w:t>
        </w:r>
      </w:hyperlink>
      <w:hyperlink w:id="rIdLink37">
        <w:r>
          <w:rPr>
            <w:rStyle w:val="Hyperlink"/>
          </w:rPr>
          <w:t>ISO 20483</w:t>
        </w:r>
      </w:hyperlink>
      <w:hyperlink w:id="rIdLink38">
        <w:r>
          <w:rPr>
            <w:rStyle w:val="Hyperlink"/>
          </w:rPr>
          <w:t>[12]</w:t>
        </w:r>
      </w:hyperlink>
      <w:hyperlink w:id="rIdLink39">
        <w:r>
          <w:rPr>
            <w:rStyle w:val="Hyperlink"/>
          </w:rPr>
          <w:t>[10]</w:t>
        </w:r>
      </w:hyperlink>
      <w:hyperlink w:id="rIdLink40">
        <w:r>
          <w:rPr>
            <w:rStyle w:val="Hyperlink"/>
          </w:rPr>
          <w:t>[16]</w:t>
        </w:r>
      </w:hyperlink>
    </w:p>
    <w:p w:rsidR="00EC62F7" w:rsidRDefault="00000000" w14:paraId="E3AF90B7" w14:textId="77777777">
      <w:r>
        <w:t xml:space="preserve">Calculate the crude protein content of the dry product by multiplying the value of the nitrogen content by the conversion factor specified in </w:t>
      </w:r>
      <w:r>
        <w:t xml:space="preserve">, Annex C and Table C.1, that is adapted to the type of cereals or pulses </w:t>
      </w:r>
      <w:r>
        <w:rPr>
          <w:vertAlign w:val="superscript"/>
        </w:rPr>
        <w:t/>
      </w:r>
      <w:r>
        <w:rPr>
          <w:vertAlign w:val="superscript"/>
        </w:rPr>
        <w:t/>
      </w:r>
      <w:r>
        <w:t xml:space="preserve"> and to their use.</w:t>
      </w:r>
      <w:hyperlink w:id="rIdLink41">
        <w:r>
          <w:rPr>
            <w:rStyle w:val="Hyperlink"/>
          </w:rPr>
          <w:t>ISO 20483</w:t>
        </w:r>
      </w:hyperlink>
      <w:hyperlink w:id="rIdLink42">
        <w:r>
          <w:rPr>
            <w:rStyle w:val="Hyperlink"/>
          </w:rPr>
          <w:t>[13]</w:t>
        </w:r>
      </w:hyperlink>
      <w:hyperlink w:id="rIdLink43">
        <w:r>
          <w:rPr>
            <w:rStyle w:val="Hyperlink"/>
          </w:rPr>
          <w:t>[14]</w:t>
        </w:r>
      </w:hyperlink>
    </w:p>
    <w:p w:rsidR="00EC62F7" w:rsidRDefault="00000000" w14:paraId="221F18FF" w14:textId="77777777">
      <w:pPr>
        <w:pStyle w:val="Heading2"/>
      </w:pPr>
      <w:r>
        <w:t>6.4. Gelatinization time</w:t>
      </w:r>
    </w:p>
    <w:p w:rsidR="00EC62F7" w:rsidRDefault="00000000" w14:paraId="2FAAF5AA" w14:textId="77777777">
      <w:r>
        <w:t xml:space="preserve">Determine the gelatinization time, </w:t>
      </w:r>
      <w:r>
        <w:t xml:space="preserve">, for rice kernels during cooking. An example of a typical curve is given in </w:t>
      </w:r>
      <w:r>
        <w:t xml:space="preserve">. Three typical stages of gelatinization are shown in </w:t>
      </w:r>
      <w:r>
        <w:t>.</w:t>
      </w:r>
      <w:hyperlink w:id="rIdLink44">
        <w:r>
          <w:rPr>
            <w:rStyle w:val="Hyperlink"/>
          </w:rPr>
          <w:t>Figure C.1</w:t>
        </w:r>
      </w:hyperlink>
      <w:hyperlink w:id="rIdLink45">
        <w:r>
          <w:rPr>
            <w:rStyle w:val="Hyperlink"/>
          </w:rPr>
          <w:t>Figure C.2</w:t>
        </w:r>
      </w:hyperlink>
      <m:oMath>
        <m:sSub>
          <m:sSubPr>
            <m:ctrlPr>
              <w:rPr>
                <w:rFonts w:ascii="Cambria Math" w:hAnsi="Cambria Math"/>
              </w:rPr>
            </m:ctrlPr>
          </m:sSubPr>
          <m:e>
            <m:r>
              <w:rPr>
                <w:rStyle w:val="stem"/>
              </w:rPr>
              <m:t>t</m:t>
            </m:r>
          </m:e>
          <m:sub>
            <m:r>
              <w:rPr>
                <w:rStyle w:val="stem"/>
              </w:rPr>
              <m:t>90</m:t>
            </m:r>
          </m:sub>
        </m:sSub>
      </m:oMath>
    </w:p>
    <w:p w:rsidR="00EC62F7" w:rsidRDefault="00000000" w14:paraId="9203712D" w14:textId="77777777">
      <w:r>
        <w:t xml:space="preserve">Report the results as specified in </w:t>
      </w:r>
      <w:r>
        <w:t>.</w:t>
      </w:r>
      <w:hyperlink w:id="rIdLink46">
        <w:r>
          <w:rPr>
            <w:rStyle w:val="Hyperlink"/>
          </w:rPr>
          <w:t>Clause 7</w:t>
        </w:r>
      </w:hyperlink>
    </w:p>
    <w:p w:rsidR="00EC62F7" w:rsidRDefault="00000000" w14:paraId="C72532A6" w14:textId="77777777">
      <w:pPr>
        <w:pStyle w:val="Heading2"/>
      </w:pPr>
      <w:r>
        <w:t>6.5. Husked rice yield</w:t>
      </w:r>
    </w:p>
    <w:p w:rsidR="00EC62F7" w:rsidRDefault="00000000" w14:paraId="56042F93" w14:textId="77777777">
      <w:pPr>
        <w:pStyle w:val="Heading3"/>
      </w:pPr>
      <w:r>
        <w:t>6.5.1. Determination</w:t>
      </w:r>
    </w:p>
    <w:p w:rsidR="00EC62F7" w:rsidRDefault="00000000" w14:paraId="4F66A356" w14:textId="77777777">
      <w:r>
        <w:t>CAUTION—Only use paddy or parboiled rice for the determination of husked rice yield.</w:t>
      </w:r>
    </w:p>
    <w:p w:rsidR="00EC62F7" w:rsidRDefault="00000000" w14:paraId="5031A06C" w14:textId="77777777">
      <w:r>
        <w:t xml:space="preserve">Determine the husked rice yield in accordance with </w:t>
      </w:r>
      <w:r>
        <w:t>.</w:t>
      </w:r>
      <w:hyperlink w:id="rIdLink47">
        <w:r>
          <w:rPr>
            <w:rStyle w:val="Hyperlink"/>
          </w:rPr>
          <w:t>ISO 6646</w:t>
        </w:r>
      </w:hyperlink>
    </w:p>
    <w:p w:rsidR="00EC62F7" w:rsidRDefault="00000000" w14:paraId="396D7B87" w14:textId="77777777">
      <w:pPr>
        <w:pStyle w:val="Heading3"/>
      </w:pPr>
      <w:r>
        <w:t>6.5.2. Precision</w:t>
      </w:r>
    </w:p>
    <w:p w:rsidR="00EC62F7" w:rsidRDefault="00000000" w14:paraId="EC298A4F" w14:textId="77777777">
      <w:pPr>
        <w:pStyle w:val="Heading4"/>
      </w:pPr>
      <w:r>
        <w:t>6.5.2.1. Interlaboratory test</w:t>
      </w:r>
    </w:p>
    <w:p w:rsidR="00EC62F7" w:rsidRDefault="00000000" w14:paraId="277A9B94" w14:textId="77777777">
      <w:r>
        <w:t xml:space="preserve">The results of an interlaboratory test are given in </w:t>
      </w:r>
      <w:r>
        <w:t xml:space="preserve"> for information</w:t>
      </w:r>
      <w:hyperlink w:id="rIdLink48">
        <w:r>
          <w:rPr>
            <w:rStyle w:val="Hyperlink"/>
          </w:rPr>
          <w:t>Annex D</w:t>
        </w:r>
      </w:hyperlink>
    </w:p>
    <w:p w:rsidR="00EC62F7" w:rsidRDefault="00000000" w14:paraId="14DCC964" w14:textId="77777777">
      <w:pPr>
        <w:pStyle w:val="Heading4"/>
      </w:pPr>
      <w:r>
        <w:t>6.5.2.2. Repeatability</w:t>
      </w:r>
    </w:p>
    <w:p w:rsidR="00EC62F7" w:rsidRDefault="00000000" w14:paraId="25E2A55F" w14:textId="77777777">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w:r>
        <w:t xml:space="preserve"> obtained from the interlaboratory study for husked rice in more than 5 % of cases:</w:t>
      </w:r>
      <m:oMath>
        <m:r>
          <w:rPr>
            <w:rStyle w:val="stem"/>
          </w:rPr>
          <m:t>r</m:t>
        </m:r>
      </m:oMath>
    </w:p>
    <w:p w:rsidR="00EC62F7" w:rsidRDefault="00000000" w14:paraId="1DCCD6F6" w14:textId="77777777">
      <w:r>
        <w:rPr>
          <w:rStyle w:val="stem"/>
        </w:rPr>
        <w:t xml:space="preserve"> </w:t>
      </w:r>
      <w:r>
        <w:tab/>
      </w:r>
      <w:r>
        <w:t>(1)</w:t>
      </w:r>
      <m:oMath>
        <m:r>
          <w:rPr>
            <w:rStyle w:val="stem"/>
          </w:rPr>
          <m:t>r</m:t>
        </m:r>
        <m:r>
          <w:rPr>
            <w:rStyle w:val="stem"/>
          </w:rPr>
          <m:t>=</m:t>
        </m:r>
        <m:r>
          <w:rPr>
            <w:rStyle w:val="stem"/>
          </w:rPr>
          <m:t>1</m:t>
        </m:r>
        <m:r>
          <w:rPr>
            <w:rStyle w:val="stem"/>
          </w:rPr>
          <m:t>%</m:t>
        </m:r>
      </m:oMath>
    </w:p>
    <w:p w:rsidR="00EC62F7" w:rsidRDefault="00000000" w14:paraId="F01596C1" w14:textId="77777777">
      <w:r>
        <w:t>where</w:t>
      </w:r>
    </w:p>
    <w:p w:rsidR="00EC62F7" w:rsidRDefault="00000000" w14:paraId="135DFD43" w14:textId="77777777">
      <m:oMath>
        <m:r>
          <w:rPr>
            <w:rStyle w:val="stem"/>
          </w:rPr>
          <m:t>r</m:t>
        </m:r>
      </m:oMath>
    </w:p>
    <w:p w:rsidR="00EC62F7" w:rsidRDefault="00000000" w14:paraId="13640EFE" w14:textId="77777777">
      <w:r>
        <w:t>is the repeatability limit.</w:t>
      </w:r>
    </w:p>
    <w:p w:rsidR="00EC62F7" w:rsidRDefault="00000000" w14:paraId="F250F1D1" w14:textId="77777777">
      <w:pPr>
        <w:pStyle w:val="Heading4"/>
      </w:pPr>
      <w:r>
        <w:t>6.5.2.3. Reproducibility</w:t>
      </w:r>
    </w:p>
    <w:p w:rsidR="00EC62F7" w:rsidRDefault="00000000" w14:paraId="B1C1C3C2" w14:textId="77777777">
      <w:r>
        <w:t xml:space="preserve">The absolute difference between two single test results, obtained using the same method on identical test material in different laboratories by different operators using different equipment, shall not exceed the arithmetic mean of the values for </w:t>
      </w:r>
      <w:r>
        <w:t xml:space="preserve"> obtained from the interlaboratory study in more than 5 % of cases:</w:t>
      </w:r>
      <m:oMath>
        <m:r>
          <w:rPr>
            <w:rStyle w:val="stem"/>
          </w:rPr>
          <m:t>R</m:t>
        </m:r>
      </m:oMath>
    </w:p>
    <w:p w:rsidR="00EC62F7" w:rsidRDefault="00000000" w14:paraId="D7B4EE13" w14:textId="77777777">
      <w:r>
        <w:rPr>
          <w:rStyle w:val="stem"/>
        </w:rPr>
        <w:t xml:space="preserve"> </w:t>
      </w:r>
      <w:r>
        <w:tab/>
      </w:r>
      <w:r>
        <w:t>(2)</w:t>
      </w:r>
      <m:oMath>
        <m:r>
          <w:rPr>
            <w:rStyle w:val="stem"/>
          </w:rPr>
          <m:t>R</m:t>
        </m:r>
        <m:r>
          <w:rPr>
            <w:rStyle w:val="stem"/>
          </w:rPr>
          <m:t>=</m:t>
        </m:r>
        <m:r>
          <w:rPr>
            <w:rStyle w:val="stem"/>
          </w:rPr>
          <m:t>3</m:t>
        </m:r>
        <m:r>
          <w:rPr>
            <w:rStyle w:val="stem"/>
          </w:rPr>
          <m:t>%</m:t>
        </m:r>
      </m:oMath>
    </w:p>
    <w:p w:rsidR="00EC62F7" w:rsidRDefault="00000000" w14:paraId="2C3E9FC4" w14:textId="77777777">
      <w:r>
        <w:t>where</w:t>
      </w:r>
    </w:p>
    <w:p w:rsidR="00EC62F7" w:rsidRDefault="00000000" w14:paraId="1EE77A13" w14:textId="77777777">
      <m:oMath>
        <m:r>
          <w:rPr>
            <w:rStyle w:val="stem"/>
          </w:rPr>
          <m:t>R</m:t>
        </m:r>
      </m:oMath>
    </w:p>
    <w:p w:rsidR="00EC62F7" w:rsidRDefault="00000000" w14:paraId="31C977D3" w14:textId="77777777">
      <w:r>
        <w:t>is the reproducibility limit.</w:t>
      </w:r>
    </w:p>
    <w:p w:rsidR="00EC62F7" w:rsidRDefault="00000000" w14:paraId="BC94C204" w14:textId="77777777">
      <w:pPr>
        <w:pStyle w:val="Heading1"/>
      </w:pPr>
      <w:r>
        <w:t>7.</w:t>
      </w:r>
      <w:r>
        <w:tab/>
      </w:r>
      <w:r>
        <w:t>Test report</w:t>
      </w:r>
    </w:p>
    <w:p w:rsidR="00EC62F7" w:rsidRDefault="00000000" w14:paraId="B56D0CB0" w14:textId="77777777">
      <w:r>
        <w:t>For each test method, the test report shall specify the following:</w:t>
      </w:r>
    </w:p>
    <w:p w:rsidR="00EC62F7" w:rsidRDefault="00000000" w14:paraId="EEF4B820" w14:textId="77777777">
      <w:r>
        <w:t>all information necessary for the complete identification of the sample;</w:t>
      </w:r>
    </w:p>
    <w:p w:rsidR="00EC62F7" w:rsidRDefault="00000000" w14:paraId="EAEDB436" w14:textId="77777777">
      <w:r>
        <w:t>a reference to this document (i.e. ISO 17301-1);</w:t>
      </w:r>
    </w:p>
    <w:p w:rsidR="00EC62F7" w:rsidRDefault="00000000" w14:paraId="71BFC7CF" w14:textId="77777777">
      <w:r>
        <w:t>the sampling method used;</w:t>
      </w:r>
    </w:p>
    <w:p w:rsidR="00EC62F7" w:rsidRDefault="00000000" w14:paraId="5A6B3A74" w14:textId="77777777">
      <w:r>
        <w:t>the test method used;</w:t>
      </w:r>
    </w:p>
    <w:p w:rsidR="00EC62F7" w:rsidRDefault="00000000" w14:paraId="B3885C57" w14:textId="77777777">
      <w:r>
        <w:t>the test result(s) obtained or, if the repeatability has been checked, the final quoted result obtained;</w:t>
      </w:r>
    </w:p>
    <w:p w:rsidR="00EC62F7" w:rsidRDefault="00000000" w14:paraId="E268D038" w14:textId="77777777">
      <w:r>
        <w:t>all operating details not specified in this document, or regarded as optional, together with details of any incidents which may have influenced the test result(s);</w:t>
      </w:r>
    </w:p>
    <w:p w:rsidR="00EC62F7" w:rsidRDefault="00000000" w14:paraId="639F41DA" w14:textId="77777777">
      <w:r>
        <w:t>any unusual features (anomalies) observed during the test;</w:t>
      </w:r>
    </w:p>
    <w:p w:rsidR="00EC62F7" w:rsidRDefault="00000000" w14:paraId="FBF62C33" w14:textId="77777777">
      <w:r>
        <w:t>the date of the test.</w:t>
      </w:r>
    </w:p>
    <w:p w:rsidR="00EC62F7" w:rsidRDefault="00000000" w14:paraId="85BAA50D" w14:textId="77777777">
      <w:pPr>
        <w:pStyle w:val="Heading1"/>
      </w:pPr>
      <w:r>
        <w:t>8.</w:t>
      </w:r>
      <w:r>
        <w:tab/>
      </w:r>
      <w:r>
        <w:t>Packaging</w:t>
      </w:r>
    </w:p>
    <w:p w:rsidR="00EC62F7" w:rsidRDefault="00000000" w14:paraId="88062D0D" w14:textId="77777777">
      <w:r>
        <w:t>The packaging shall not transmit any odour or flavour to the product and shall not contain substances which may damage the product or constitute a health risk.</w:t>
      </w:r>
    </w:p>
    <w:p w:rsidR="00EC62F7" w:rsidRDefault="00000000" w14:paraId="3D9E2F3F" w14:textId="77777777">
      <w:r>
        <w:t xml:space="preserve">If bags are used, they shall comply with the requirements of </w:t>
      </w:r>
      <w:r>
        <w:t xml:space="preserve">, Clause 9, or </w:t>
      </w:r>
      <w:r>
        <w:t>, as appropriate.</w:t>
      </w:r>
      <w:hyperlink w:id="rIdLink49">
        <w:r>
          <w:rPr>
            <w:rStyle w:val="Hyperlink"/>
          </w:rPr>
          <w:t>ISO8531-1</w:t>
        </w:r>
      </w:hyperlink>
      <w:hyperlink w:id="rIdLink50">
        <w:r>
          <w:rPr>
            <w:rStyle w:val="Hyperlink"/>
          </w:rPr>
          <w:t>ISO 8351-2</w:t>
        </w:r>
      </w:hyperlink>
    </w:p>
    <w:p w:rsidR="00EC62F7" w:rsidRDefault="00000000" w14:paraId="2DB95E79" w14:textId="77777777">
      <w:pPr>
        <w:pStyle w:val="Heading1"/>
      </w:pPr>
      <w:r>
        <w:t>9.</w:t>
      </w:r>
      <w:r>
        <w:tab/>
      </w:r>
      <w:r>
        <w:t>Marking</w:t>
      </w:r>
    </w:p>
    <w:p w:rsidR="00EC62F7" w:rsidRDefault="00000000" w14:paraId="9B092428" w14:textId="77777777">
      <w:r>
        <w:t>The packages shall be marked or labelled as required by the country of destination.</w:t>
      </w:r>
    </w:p>
    <w:p w:rsidR="00EC62F7" w:rsidRDefault="00000000" w14:paraId="27F86C0E" w14:textId="77777777">
      <w:pPr>
        <w:pStyle w:val="ANNEX"/>
      </w:pPr>
      <w:r>
        <w:br w:type="page"/>
      </w:r>
      <w:r>
        <w:rPr>
          <w:b/>
        </w:rPr>
        <w:t>Annex A</w:t>
      </w:r>
      <w:r>
        <w:br/>
      </w:r>
      <w:r>
        <w:t>(Normative)</w:t>
      </w:r>
      <w:r>
        <w:br/>
      </w:r>
      <w:r>
        <w:br/>
      </w:r>
      <w:r>
        <w:rPr>
          <w:b/>
        </w:rPr>
        <w:t>Determination of defects</w:t>
      </w:r>
    </w:p>
    <w:p w:rsidR="00EC62F7" w:rsidRDefault="00000000" w14:paraId="2D16BE47" w14:textId="77777777">
      <w:pPr>
        <w:pStyle w:val="h2annex"/>
      </w:pPr>
      <w:r>
        <w:t>A.1. Principle</w:t>
      </w:r>
    </w:p>
    <w:p w:rsidR="00EC62F7" w:rsidRDefault="00000000" w14:paraId="81CD950A" w14:textId="77777777">
      <w:r>
        <w:t>Extraneous matter, broken kernels, damaged kernels and other kinds of rice are separated manually according to the following types: husked rice, milled rice, husked parboiled rice and milled parboiled rice. Each type is then weighed.</w:t>
      </w:r>
    </w:p>
    <w:p w:rsidR="00EC62F7" w:rsidRDefault="00000000" w14:paraId="B0633BBB" w14:textId="77777777">
      <w:pPr>
        <w:pStyle w:val="h2annex"/>
      </w:pPr>
      <w:r>
        <w:t>A.2. Apparatus</w:t>
      </w:r>
    </w:p>
    <w:p w:rsidR="00EC62F7" w:rsidRDefault="00000000" w14:paraId="3F84D14A" w14:textId="77777777">
      <w:r>
        <w:t>The usual laboratory apparatus and, in particular, the following.</w:t>
      </w:r>
    </w:p>
    <w:p w:rsidR="00EC62F7" w:rsidRDefault="00000000" w14:paraId="63A628DA" w14:textId="77777777">
      <w:r>
        <w:rPr>
          <w:rStyle w:val="zzmovetofollowing"/>
          <w:b/>
        </w:rPr>
        <w:t xml:space="preserve">A.2.1. Sample divider, </w:t>
      </w:r>
      <w:r>
        <w:t xml:space="preserve">consisting of a conical sample divider or multiple-slot sample divider with a distribution system, e.g. "Split-it-right" sample divider, such as that shown in </w:t>
      </w:r>
      <w:r>
        <w:t>.</w:t>
      </w:r>
      <w:hyperlink w:id="rIdLink51">
        <w:r>
          <w:rPr>
            <w:rStyle w:val="Hyperlink"/>
          </w:rPr>
          <w:t>Figure A.1</w:t>
        </w:r>
      </w:hyperlink>
    </w:p>
    <w:p w:rsidR="00EC62F7" w:rsidRDefault="00000000" w14:paraId="FC80B067" w14:textId="77777777">
      <w:r>
        <w:rPr>
          <w:rStyle w:val="zzmovetofollowing"/>
          <w:b/>
        </w:rPr>
        <w:t xml:space="preserve">A.2.2. Sieve, </w:t>
      </w:r>
      <w:r>
        <w:t>with round perforations of diameter 1,4 mm.</w:t>
      </w:r>
    </w:p>
    <w:p w:rsidR="00EC62F7" w:rsidRDefault="00000000" w14:paraId="E3DBD4F0" w14:textId="77777777">
      <w:r>
        <w:rPr>
          <w:rStyle w:val="zzmovetofollowing"/>
          <w:b/>
        </w:rPr>
        <w:t xml:space="preserve">A.2.6. Steel bowls, </w:t>
      </w:r>
      <w:r>
        <w:t>of diameter 100 mm ± 5 mm; seven per test sample.</w:t>
      </w:r>
    </w:p>
    <w:p w:rsidR="00EC62F7" w:rsidRDefault="00000000" w14:paraId="EE16E7EA" w14:textId="77777777">
      <w:r>
        <w:rPr>
          <w:rStyle w:val="zzmovetofollowing"/>
          <w:b/>
        </w:rPr>
        <w:t xml:space="preserve">A.2.7. Balance, </w:t>
      </w:r>
      <w:r>
        <w:t>which can be read to the nearest 0,01 g.</w:t>
      </w:r>
    </w:p>
    <w:p w:rsidR="00EC62F7" w:rsidRDefault="00000000" w14:paraId="35D38679" w14:textId="77777777">
      <w:r>
        <w:rPr>
          <w:rStyle w:val="zzmovetofollowing"/>
          <w:b/>
        </w:rPr>
        <w:t xml:space="preserve">A.3. Sampling </w:t>
      </w:r>
      <w:r>
        <w:t xml:space="preserve">See </w:t>
      </w:r>
      <w:r>
        <w:t>.</w:t>
      </w:r>
      <w:hyperlink w:id="rIdLink52">
        <w:r>
          <w:rPr>
            <w:rStyle w:val="Hyperlink"/>
          </w:rPr>
          <w:t>Clause 5</w:t>
        </w:r>
      </w:hyperlink>
    </w:p>
    <w:p w:rsidR="00EC62F7" w:rsidRDefault="00000000" w14:paraId="D6AAFA3C" w14:textId="77777777">
      <w:r>
        <w:rPr>
          <w:b/>
        </w:rPr>
        <w:t xml:space="preserve">A.4. Procedure </w:t>
      </w:r>
    </w:p>
    <w:p w:rsidR="00EC62F7" w:rsidRDefault="00000000" w14:paraId="3545B41C" w14:textId="77777777">
      <w:pPr>
        <w:pStyle w:val="Heading3"/>
      </w:pPr>
      <w:r>
        <w:t>A.4.1. Preparation of test sample</w:t>
      </w:r>
    </w:p>
    <w:p w:rsidR="00EC62F7" w:rsidRDefault="00000000" w14:paraId="CF99422E" w14:textId="77777777">
      <w:r>
        <w:t>Carefully mix the laboratory sample to make it as uniform as possible, then proceed to reduce it, using a divider (</w:t>
      </w:r>
      <w:r>
        <w:t>), until a quantity of about 30 g is obtained.</w:t>
      </w:r>
      <w:hyperlink w:id="rIdLink53">
        <w:r>
          <w:rPr>
            <w:rStyle w:val="Hyperlink"/>
          </w:rPr>
          <w:t>A.2.1</w:t>
        </w:r>
      </w:hyperlink>
    </w:p>
    <w:p w:rsidR="00EC62F7" w:rsidRDefault="00000000" w14:paraId="76ED0902" w14:textId="77777777">
      <w:r>
        <w:t>All parts of kernels which get stuck in the perforations of a sieve should be considered to be retained by the sieve.</w:t>
      </w:r>
    </w:p>
    <w:p w:rsidR="00EC62F7" w:rsidRDefault="00000000" w14:paraId="801184A8" w14:textId="77777777">
      <w:r>
        <w:drawing>
          <wp:inline>
            <wp:extent wp:cx="8782050" wp:cy="7391400"/>
            <wp:effectExtent/>
            <wp:docPr wp:id="202088792" wp:name="rice_image1"/>
            <graphic xmlns="http://schemas.openxmlformats.org/drawingml/2006/main">
              <graphicData uri="http://schemas.openxmlformats.org/drawingml/2006/picture">
                <pic xmlns="http://schemas.openxmlformats.org/drawingml/2006/picture">
                  <nvPicPr>
                    <cNvPr id="951455071" name="Picture 449108"/>
                    <cNvPicPr/>
                  </nvPicPr>
                  <blipFill>
                    <blip xmlns="http://schemas.openxmlformats.org/drawingml/2006/main" embed="rIdImg1"/>
                    <stretch xmlns="http://schemas.openxmlformats.org/drawingml/2006/main">
                      <fillRect/>
                    </stretch>
                  </blipFill>
                  <spPr>
                    <xfrm xmlns="http://schemas.openxmlformats.org/drawingml/2006/main">
                      <off x="0" y="0"/>
                      <ext cx="8782050" cy="7391400"/>
                    </xfrm>
                    <prstGeom xmlns="http://schemas.openxmlformats.org/drawingml/2006/main" prst="rect"/>
                  </spPr>
                </pic>
              </graphicData>
            </graphic>
          </wp:inline>
        </w:drawing>
      </w:r>
    </w:p>
    <w:p w:rsidR="00EC62F7" w:rsidRDefault="00000000" w14:paraId="8A932081" w14:textId="77777777">
      <w:pPr>
        <w:pStyle w:val="figuretitle"/>
      </w:pPr>
      <w:r>
        <w:rPr>
          <w:b/>
        </w:rPr>
        <w:t>Figure A.1 — Split-it-right sample divider</w:t>
      </w:r>
    </w:p>
    <w:p w:rsidR="00EC62F7" w:rsidRDefault="00000000" w14:paraId="36501046" w14:textId="77777777">
      <w:pPr>
        <w:pStyle w:val="h2annex"/>
      </w:pPr>
      <w:r>
        <w:t>A.5. Determination</w:t>
      </w:r>
    </w:p>
    <w:p w:rsidR="00EC62F7" w:rsidRDefault="00000000" w14:paraId="4ECCD307" w14:textId="77777777">
      <w:r>
        <w:t xml:space="preserve">Weigh, to the nearest 0,1 g, one of the test samples obtained in accordance with </w:t>
      </w:r>
      <w:r>
        <w:t xml:space="preserve"> and separate the different defects into the bowls (</w:t>
      </w:r>
      <w:r>
        <w:t xml:space="preserve">). When a kernel has several defects, classify it in the defect category for which the maximum permissible value is the lowest (see </w:t>
      </w:r>
      <w:r>
        <w:t>).</w:t>
      </w:r>
      <w:hyperlink w:id="rIdLink54">
        <w:r>
          <w:rPr>
            <w:rStyle w:val="Hyperlink"/>
          </w:rPr>
          <w:t>A.4.1</w:t>
        </w:r>
      </w:hyperlink>
      <w:hyperlink w:id="rIdLink55">
        <w:r>
          <w:rPr>
            <w:rStyle w:val="Hyperlink"/>
          </w:rPr>
          <w:t>A.2.6</w:t>
        </w:r>
      </w:hyperlink>
      <w:hyperlink w:id="rIdLink56">
        <w:r>
          <w:rPr>
            <w:rStyle w:val="Hyperlink"/>
          </w:rPr>
          <w:t>Table 1</w:t>
        </w:r>
      </w:hyperlink>
    </w:p>
    <w:p w:rsidR="00EC62F7" w:rsidRDefault="00000000" w14:paraId="4F250C15" w14:textId="77777777">
      <w:r>
        <w:t>Weigh, to the nearest 0,01 g, the fractions so obtained.</w:t>
      </w:r>
    </w:p>
    <w:p w:rsidR="00EC62F7" w:rsidRDefault="00000000" w14:paraId="1E397A0E" w14:textId="77777777">
      <w:pPr>
        <w:pStyle w:val="h2annex"/>
      </w:pPr>
      <w:r>
        <w:t>A.6. Calculation</w:t>
      </w:r>
    </w:p>
    <w:p w:rsidR="00EC62F7" w:rsidRDefault="00000000" w14:paraId="03CBEF3B" w14:textId="77777777">
      <w:r>
        <w:t>Express the mass fraction of each defect using Formula (</w:t>
      </w:r>
      <w:r>
        <w:t>):</w:t>
      </w:r>
      <w:hyperlink w:id="rIdLink57">
        <w:r>
          <w:rPr>
            <w:rStyle w:val="Hyperlink"/>
          </w:rPr>
          <w:t>Formula A.1</w:t>
        </w:r>
      </w:hyperlink>
    </w:p>
    <w:p w:rsidR="00EC62F7" w:rsidRDefault="00000000" w14:paraId="A4B26772" w14:textId="77777777">
      <w:r>
        <w:rPr>
          <w:rStyle w:val="stem"/>
        </w:rPr>
        <w:t xml:space="preserve"> </w:t>
      </w:r>
      <w:r>
        <w:tab/>
      </w:r>
      <w:r>
        <w:t>(A.1)</w:t>
      </w:r>
      <m:oMath>
        <m:r>
          <w:rPr>
            <w:rStyle w:val="stem"/>
          </w:rPr>
          <m:t>w</m:t>
        </m:r>
        <m:r>
          <w:rPr>
            <w:rStyle w:val="stem"/>
          </w:rPr>
          <m:t>=</m:t>
        </m:r>
        <m:f>
          <m:fPr>
            <m:ctrlPr>
              <w:rPr>
                <w:rFonts w:ascii="Cambria Math" w:hAnsi="Cambria Math"/>
              </w:rPr>
            </m:ctrlPr>
          </m:fPr>
          <m:num/>
          <m:den/>
        </m:f>
      </m:oMath>
    </w:p>
    <w:p w:rsidR="00EC62F7" w:rsidRDefault="00000000" w14:paraId="F27D9D14" w14:textId="77777777">
      <w:r>
        <w:t>where</w:t>
      </w:r>
    </w:p>
    <w:p w:rsidR="00EC62F7" w:rsidRDefault="00000000" w14:paraId="EB1B7D63" w14:textId="77777777">
      <m:oMath>
        <m:r>
          <w:rPr>
            <w:rStyle w:val="stem"/>
          </w:rPr>
          <m:t>w</m:t>
        </m:r>
      </m:oMath>
    </w:p>
    <w:p w:rsidR="00EC62F7" w:rsidRDefault="00000000" w14:paraId="4CDE5E2B" w14:textId="77777777">
      <w:r>
        <w:t>is the mass fraction of grains with a particular defect in the test sample;</w:t>
      </w:r>
    </w:p>
    <w:p w:rsidR="00EC62F7" w:rsidRDefault="00000000" w14:paraId="C5186FC6" w14:textId="77777777">
      <m:oMath>
        <m:sSub>
          <m:sSubPr>
            <m:ctrlPr>
              <w:rPr>
                <w:rFonts w:ascii="Cambria Math" w:hAnsi="Cambria Math"/>
              </w:rPr>
            </m:ctrlPr>
          </m:sSubPr>
          <m:e>
            <m:r>
              <w:rPr>
                <w:rStyle w:val="stem"/>
              </w:rPr>
              <m:t>m</m:t>
            </m:r>
          </m:e>
          <m:sub>
            <m:r>
              <w:rPr>
                <w:rStyle w:val="stem"/>
              </w:rPr>
              <m:t>D</m:t>
            </m:r>
          </m:sub>
        </m:sSub>
      </m:oMath>
    </w:p>
    <w:p w:rsidR="00EC62F7" w:rsidRDefault="00000000" w14:paraId="BCBC222B" w14:textId="77777777">
      <w:r>
        <w:t>is the mass, in grams, of grains with that defect;</w:t>
      </w:r>
    </w:p>
    <w:p w:rsidR="00EC62F7" w:rsidRDefault="00000000" w14:paraId="EA874604" w14:textId="77777777">
      <m:oMath>
        <m:sSub>
          <m:sSubPr>
            <m:ctrlPr>
              <w:rPr>
                <w:rFonts w:ascii="Cambria Math" w:hAnsi="Cambria Math"/>
              </w:rPr>
            </m:ctrlPr>
          </m:sSubPr>
          <m:e>
            <m:r>
              <w:rPr>
                <w:rStyle w:val="stem"/>
              </w:rPr>
              <m:t>m</m:t>
            </m:r>
          </m:e>
          <m:sub>
            <m:r>
              <w:rPr>
                <w:rStyle w:val="stem"/>
              </w:rPr>
              <m:t>S</m:t>
            </m:r>
          </m:sub>
        </m:sSub>
      </m:oMath>
    </w:p>
    <w:p w:rsidR="00EC62F7" w:rsidRDefault="00000000" w14:paraId="066B198A" w14:textId="77777777">
      <w:r>
        <w:t>is the mass, in grams, of the test sample.</w:t>
      </w:r>
    </w:p>
    <w:p w:rsidR="00EC62F7" w:rsidRDefault="00000000" w14:paraId="FC8AE60C" w14:textId="77777777">
      <w:pPr>
        <w:pStyle w:val="h2annex"/>
      </w:pPr>
      <w:r>
        <w:t>A.7. Test report</w:t>
      </w:r>
    </w:p>
    <w:p w:rsidR="00EC62F7" w:rsidRDefault="00000000" w14:paraId="1C80FF3C" w14:textId="77777777">
      <w:r>
        <w:t xml:space="preserve">Report the results as specified in </w:t>
      </w:r>
      <w:r>
        <w:t>.</w:t>
      </w:r>
      <w:hyperlink w:id="rIdLink58">
        <w:r>
          <w:rPr>
            <w:rStyle w:val="Hyperlink"/>
          </w:rPr>
          <w:t>Clause 7</w:t>
        </w:r>
      </w:hyperlink>
    </w:p>
    <w:p w:rsidR="00EC62F7" w:rsidRDefault="00000000" w14:paraId="611CBC9C" w14:textId="77777777">
      <w:pPr>
        <w:pStyle w:val="ANNEX"/>
      </w:pPr>
      <w:r>
        <w:br w:type="page"/>
      </w:r>
      <w:r>
        <w:rPr>
          <w:b/>
        </w:rPr>
        <w:t>Annex B</w:t>
      </w:r>
      <w:r>
        <w:br/>
      </w:r>
      <w:r>
        <w:t>(Informative)</w:t>
      </w:r>
      <w:r>
        <w:br/>
      </w:r>
      <w:r>
        <w:br/>
      </w:r>
      <w:r>
        <w:rPr>
          <w:b/>
        </w:rPr>
        <w:t>Determination of the waxy rice content of parboiled rice</w:t>
      </w:r>
    </w:p>
    <w:p w:rsidR="00EC62F7" w:rsidRDefault="00000000" w14:paraId="46855DB7" w14:textId="77777777">
      <w:pPr>
        <w:pStyle w:val="h2annex"/>
      </w:pPr>
      <w:r>
        <w:t>B.1. Principle</w:t>
      </w:r>
    </w:p>
    <w:p w:rsidR="00EC62F7" w:rsidRDefault="00000000" w14:paraId="C1D1CEE0" w14:textId="77777777">
      <w:r>
        <w:t>Waxy rice kernels have a reddish brown colour when stained in an iodine solution, while non-waxy rice kernels show a dark blue colour.</w:t>
      </w:r>
    </w:p>
    <w:p w:rsidR="00EC62F7" w:rsidRDefault="00000000" w14:paraId="42A33B73" w14:textId="77777777">
      <w:pPr>
        <w:pStyle w:val="h2annex"/>
      </w:pPr>
      <w:r>
        <w:t>B.2. Apparatus</w:t>
      </w:r>
    </w:p>
    <w:p w:rsidR="00EC62F7" w:rsidRDefault="00000000" w14:paraId="40911938" w14:textId="77777777">
      <w:r>
        <w:t>The usual laboratory apparatus and, in particular, the following.</w:t>
      </w:r>
    </w:p>
    <w:p w:rsidR="00EC62F7" w:rsidRDefault="00000000" w14:paraId="B69CD206" w14:textId="77777777">
      <w:r>
        <w:rPr>
          <w:rStyle w:val="zzmovetofollowing"/>
          <w:b/>
        </w:rPr>
        <w:t xml:space="preserve">B.2.1. Balance, </w:t>
      </w:r>
      <w:r>
        <w:t>capable of weighing to the nearest 0,01 g.</w:t>
      </w:r>
    </w:p>
    <w:p w:rsidR="00EC62F7" w:rsidRDefault="00000000" w14:paraId="A230C194" w14:textId="77777777">
      <w:r>
        <w:rPr>
          <w:rStyle w:val="zzmovetofollowing"/>
          <w:b/>
        </w:rPr>
        <w:t xml:space="preserve">B.2.2. Glass beaker, </w:t>
      </w:r>
      <w:r>
        <w:t>of capacity 250 ml.</w:t>
      </w:r>
    </w:p>
    <w:p w:rsidR="00EC62F7" w:rsidRDefault="00000000" w14:paraId="6373817E" w14:textId="77777777">
      <w:r>
        <w:rPr>
          <w:rStyle w:val="zzmovetofollowing"/>
          <w:b/>
        </w:rPr>
        <w:t xml:space="preserve">B.2.3. Small white colour bowls, </w:t>
      </w:r>
      <w:r>
        <w:t>or any white colour container of a suitable size.</w:t>
      </w:r>
    </w:p>
    <w:p w:rsidR="00EC62F7" w:rsidRDefault="00000000" w14:paraId="0A82A967" w14:textId="77777777">
      <w:r>
        <w:rPr>
          <w:rStyle w:val="zzmovetofollowing"/>
          <w:b/>
        </w:rPr>
        <w:t xml:space="preserve">B.2.4. Wire sieve, </w:t>
      </w:r>
      <w:r>
        <w:t xml:space="preserve">with long rounded apertures of (1 mm </w:t>
      </w:r>
      <w:r>
        <w:t xml:space="preserve"> mm) × (20 mm </w:t>
      </w:r>
      <w:r>
        <w:t xml:space="preserve"> mm).</w:t>
      </w:r>
      <m:oMath>
        <m:d>
          <m:dPr>
            <m:begChr m:val="〖"/>
            <m:endChr m:val="〗"/>
            <m:sepChr/>
            <m:grow/>
          </m:dPr>
          <m:e>
            <m:eqArr>
              <m:eqArrPr>
                <m:ctrlPr>
                  <w:rPr>
                    <w:rFonts w:ascii="Cambria Math" w:hAnsi="Cambria Math"/>
                  </w:rPr>
                </m:ctrlPr>
              </m:eqArrPr>
              <m:e>
                <m:r>
                  <w:rPr>
                    <w:rStyle w:val="stem"/>
                  </w:rPr>
                  <m:t>+</m:t>
                </m:r>
                <m:r>
                  <w:rPr>
                    <w:rStyle w:val="stem"/>
                  </w:rPr>
                  <m:t>0.02</m:t>
                </m:r>
              </m:e>
              <m:e>
                <m:r>
                  <w:rPr>
                    <w:rStyle w:val="stem"/>
                  </w:rPr>
                  <m:t>0</m:t>
                </m:r>
              </m:e>
            </m:eqArr>
          </m:e>
        </m:d>
      </m:oMath>
      <m:oMath>
        <m:d>
          <m:dPr>
            <m:begChr m:val="〖"/>
            <m:endChr m:val="〗"/>
            <m:sepChr/>
            <m:grow/>
          </m:dPr>
          <m:e>
            <m:eqArr>
              <m:eqArrPr>
                <m:ctrlPr>
                  <w:rPr>
                    <w:rFonts w:ascii="Cambria Math" w:hAnsi="Cambria Math"/>
                  </w:rPr>
                </m:ctrlPr>
              </m:eqArrPr>
              <m:e>
                <m:r>
                  <w:rPr>
                    <w:rStyle w:val="stem"/>
                  </w:rPr>
                  <m:t>+</m:t>
                </m:r>
                <m:r>
                  <w:rPr>
                    <w:rStyle w:val="stem"/>
                  </w:rPr>
                  <m:t>2</m:t>
                </m:r>
              </m:e>
              <m:e>
                <m:r>
                  <w:rPr>
                    <w:rStyle w:val="stem"/>
                  </w:rPr>
                  <m:t>−</m:t>
                </m:r>
                <m:r>
                  <w:rPr>
                    <w:rStyle w:val="stem"/>
                  </w:rPr>
                  <m:t>1</m:t>
                </m:r>
              </m:e>
            </m:eqArr>
          </m:e>
        </m:d>
      </m:oMath>
    </w:p>
    <w:p w:rsidR="00EC62F7" w:rsidRDefault="00000000" w14:paraId="A78D65EC" w14:textId="77777777">
      <w:pPr>
        <w:pStyle w:val="h2annex"/>
      </w:pPr>
      <w:r>
        <w:t>B.3. Reagents</w:t>
      </w:r>
    </w:p>
    <w:p w:rsidR="00EC62F7" w:rsidRDefault="00000000" w14:paraId="AAEE1730" w14:textId="77777777">
      <w:r>
        <w:t>WARNING—Direct contact of iodine with skin can cause lesions so care should be taken in handling iodine. Iodine vapour is very irritating to eyes and mucous membranes.</w:t>
      </w:r>
    </w:p>
    <w:p w:rsidR="00EC62F7" w:rsidRDefault="00000000" w14:paraId="826B5D1B" w14:textId="77777777">
      <w:r>
        <w:rPr>
          <w:rStyle w:val="zzmovetofollowing"/>
          <w:b/>
        </w:rPr>
        <w:t xml:space="preserve">B.3.1. Deionized water, </w:t>
      </w:r>
      <w:r>
        <w:t xml:space="preserve">Grade 3 quality as specified in </w:t>
      </w:r>
      <w:r>
        <w:t>.</w:t>
      </w:r>
      <w:hyperlink w:id="rIdLink59">
        <w:r>
          <w:rPr>
            <w:rStyle w:val="Hyperlink"/>
          </w:rPr>
          <w:t>ISO 3696</w:t>
        </w:r>
      </w:hyperlink>
    </w:p>
    <w:p w:rsidR="00EC62F7" w:rsidRDefault="00000000" w14:paraId="8C14B07E" w14:textId="77777777">
      <w:r>
        <w:rPr>
          <w:rStyle w:val="zzmovetofollowing"/>
          <w:b/>
        </w:rPr>
        <w:t xml:space="preserve">B.3.2. Iodine stock solution, </w:t>
      </w:r>
      <w:r>
        <w:t>containing a mass fraction of 4,1 % iodine and 6,3 % potassium iodide in deionized water such as Lugols.</w:t>
      </w:r>
      <w:r>
        <w:rPr>
          <w:rStyle w:val="FootnoteReference"/>
        </w:rPr>
        <w:footnoteReference w:id="3"/>
      </w:r>
    </w:p>
    <w:p w:rsidR="00EC62F7" w:rsidRDefault="00000000" w14:paraId="3D171E75" w14:textId="77777777">
      <w:r>
        <w:rPr>
          <w:rStyle w:val="zzmovetofollowing"/>
          <w:b/>
        </w:rPr>
        <w:t xml:space="preserve">B.3.3. Iodine working solution, </w:t>
      </w:r>
      <w:r>
        <w:t>obtained by diluting the stock solution (</w:t>
      </w:r>
      <w:r>
        <w:t>) two times (by volume) with deionized water (</w:t>
      </w:r>
      <w:r>
        <w:t>).</w:t>
      </w:r>
      <w:hyperlink w:id="rIdLink60">
        <w:r>
          <w:rPr>
            <w:rStyle w:val="Hyperlink"/>
          </w:rPr>
          <w:t>B.3.2</w:t>
        </w:r>
      </w:hyperlink>
      <w:hyperlink w:id="rIdLink61">
        <w:r>
          <w:rPr>
            <w:rStyle w:val="Hyperlink"/>
          </w:rPr>
          <w:t>B.3.1</w:t>
        </w:r>
      </w:hyperlink>
    </w:p>
    <w:p w:rsidR="00EC62F7" w:rsidRDefault="00000000" w14:paraId="CB94FDEB" w14:textId="77777777">
      <w:r>
        <w:t>Prepare fresh daily.</w:t>
      </w:r>
    </w:p>
    <w:p w:rsidR="00EC62F7" w:rsidRDefault="00000000" w14:paraId="9900CEE5" w14:textId="77777777">
      <w:pPr>
        <w:pStyle w:val="h2annex"/>
      </w:pPr>
      <w:r>
        <w:t>B.4. Sampling</w:t>
      </w:r>
    </w:p>
    <w:p w:rsidR="00EC62F7" w:rsidRDefault="00000000" w14:paraId="1EA4ACDC" w14:textId="77777777">
      <w:r>
        <w:t xml:space="preserve">Sampling shall be carried out in accordance with </w:t>
      </w:r>
      <w:r>
        <w:t>.</w:t>
      </w:r>
      <w:hyperlink w:id="rIdLink62">
        <w:r>
          <w:rPr>
            <w:rStyle w:val="Hyperlink"/>
          </w:rPr>
          <w:t>Clause 5</w:t>
        </w:r>
      </w:hyperlink>
    </w:p>
    <w:p w:rsidR="00EC62F7" w:rsidRDefault="00000000" w14:paraId="B478FC90" w14:textId="77777777">
      <w:pPr>
        <w:pStyle w:val="h2annex"/>
      </w:pPr>
      <w:r>
        <w:t>B.5. Determination</w:t>
      </w:r>
    </w:p>
    <w:p w:rsidR="00EC62F7" w:rsidRDefault="00000000" w14:paraId="09E4A06F" w14:textId="77777777">
      <w:pPr>
        <w:pStyle w:val="Heading3"/>
      </w:pPr>
      <w:r>
        <w:t xml:space="preserve">B.5.1. </w:t>
      </w:r>
    </w:p>
    <w:p w:rsidR="00EC62F7" w:rsidRDefault="00000000" w14:paraId="35E71768" w14:textId="77777777">
      <w:r>
        <w:t>Weigh a portion of about 100 g of milled rice and put it into a glass beaker (</w:t>
      </w:r>
      <w:r>
        <w:t>).</w:t>
      </w:r>
      <w:hyperlink w:id="rIdLink63">
        <w:r>
          <w:rPr>
            <w:rStyle w:val="Hyperlink"/>
          </w:rPr>
          <w:t>B.2.2</w:t>
        </w:r>
      </w:hyperlink>
    </w:p>
    <w:p w:rsidR="00EC62F7" w:rsidRDefault="00000000" w14:paraId="D3DCE32A" w14:textId="77777777">
      <w:pPr>
        <w:pStyle w:val="Heading3"/>
      </w:pPr>
      <w:r>
        <w:t xml:space="preserve">B.5.2. </w:t>
      </w:r>
    </w:p>
    <w:p w:rsidR="00EC62F7" w:rsidRDefault="00000000" w14:paraId="D3F8D408" w14:textId="77777777">
      <w:r>
        <w:t>Add enough iodine working solution (</w:t>
      </w:r>
      <w:r>
        <w:t>) to soak the kernels, and stir (</w:t>
      </w:r>
      <w:r>
        <w:t>) until all the kernels are submerged under the solution. Let the kernels soak in the solution for 30 s.</w:t>
      </w:r>
      <w:hyperlink w:id="rIdLink64">
        <w:r>
          <w:rPr>
            <w:rStyle w:val="Hyperlink"/>
          </w:rPr>
          <w:t>B.3.3</w:t>
        </w:r>
      </w:hyperlink>
      <w:hyperlink w:id="rIdLink65">
        <w:r>
          <w:rPr>
            <w:rStyle w:val="Hyperlink"/>
          </w:rPr>
          <w:t>B.2.5</w:t>
        </w:r>
      </w:hyperlink>
    </w:p>
    <w:p w:rsidR="00EC62F7" w:rsidRDefault="00000000" w14:paraId="44178DF7" w14:textId="77777777">
      <w:pPr>
        <w:pStyle w:val="Heading3"/>
      </w:pPr>
      <w:r>
        <w:t xml:space="preserve">B.5.3. </w:t>
      </w:r>
    </w:p>
    <w:p w:rsidR="00EC62F7" w:rsidRDefault="00000000" w14:paraId="3A082D9F" w14:textId="77777777">
      <w:r>
        <w:t>Pour the rice and solution into a wire sieve (</w:t>
      </w:r>
      <w:r>
        <w:t>), and shake the basket slightly in order to drain out the solution. Then place the wire sieve on a piece of tissue paper (</w:t>
      </w:r>
      <w:r>
        <w:t>) to absorb the excess liquid.</w:t>
      </w:r>
      <w:hyperlink w:id="rIdLink66">
        <w:r>
          <w:rPr>
            <w:rStyle w:val="Hyperlink"/>
          </w:rPr>
          <w:t>B.2.4</w:t>
        </w:r>
      </w:hyperlink>
      <w:hyperlink w:id="rIdLink67">
        <w:r>
          <w:rPr>
            <w:rStyle w:val="Hyperlink"/>
          </w:rPr>
          <w:t>B.2.7</w:t>
        </w:r>
      </w:hyperlink>
    </w:p>
    <w:p w:rsidR="00EC62F7" w:rsidRDefault="00000000" w14:paraId="0910B08D" w14:textId="77777777">
      <w:pPr>
        <w:pStyle w:val="Heading3"/>
      </w:pPr>
      <w:r>
        <w:t xml:space="preserve">B.5.4. </w:t>
      </w:r>
    </w:p>
    <w:p w:rsidR="00EC62F7" w:rsidRDefault="00000000" w14:paraId="8DD22927" w14:textId="77777777">
      <w:r>
        <w:t>Pour the stained kernels into a bowl (</w:t>
      </w:r>
      <w:r>
        <w:t>). Using tweezers or forceps (</w:t>
      </w:r>
      <w:r>
        <w:t>), separate the reddish brown kernels of waxy rice from the dark blue kernels of non-waxy rice.</w:t>
      </w:r>
      <w:hyperlink w:id="rIdLink68">
        <w:r>
          <w:rPr>
            <w:rStyle w:val="Hyperlink"/>
          </w:rPr>
          <w:t>B.2.3</w:t>
        </w:r>
      </w:hyperlink>
      <w:hyperlink w:id="rIdLink69">
        <w:r>
          <w:rPr>
            <w:rStyle w:val="Hyperlink"/>
          </w:rPr>
          <w:t>B.2.6</w:t>
        </w:r>
      </w:hyperlink>
    </w:p>
    <w:p w:rsidR="00EC62F7" w:rsidRDefault="00000000" w14:paraId="F6FA2920" w14:textId="77777777">
      <w:pPr>
        <w:pStyle w:val="Heading3"/>
      </w:pPr>
      <w:r>
        <w:t xml:space="preserve">B.5.5. </w:t>
      </w:r>
    </w:p>
    <w:p w:rsidR="00EC62F7" w:rsidRDefault="00000000" w14:paraId="EB346575" w14:textId="77777777">
      <w:r>
        <w:t>Weigh the waxy rice portion (</w:t>
      </w:r>
      <w:r>
        <w:t>) and the non-waxy rice portion (</w:t>
      </w:r>
      <w:r>
        <w:t>) to the nearest 0,1 g.</w:t>
      </w:r>
      <m:oMath>
        <m:sSub>
          <m:sSubPr>
            <m:ctrlPr>
              <w:rPr>
                <w:rFonts w:ascii="Cambria Math" w:hAnsi="Cambria Math"/>
              </w:rPr>
            </m:ctrlPr>
          </m:sSubPr>
          <m:e>
            <m:r>
              <w:rPr>
                <w:rStyle w:val="stem"/>
              </w:rPr>
              <m:t>m</m:t>
            </m:r>
          </m:e>
          <m:sub>
            <m:r>
              <w:rPr>
                <w:rStyle w:val="stem"/>
              </w:rPr>
              <m:t>1</m:t>
            </m:r>
          </m:sub>
        </m:sSub>
      </m:oMath>
      <m:oMath>
        <m:sSub>
          <m:sSubPr>
            <m:ctrlPr>
              <w:rPr>
                <w:rFonts w:ascii="Cambria Math" w:hAnsi="Cambria Math"/>
              </w:rPr>
            </m:ctrlPr>
          </m:sSubPr>
          <m:e>
            <m:r>
              <w:rPr>
                <w:rStyle w:val="stem"/>
              </w:rPr>
              <m:t>m</m:t>
            </m:r>
          </m:e>
          <m:sub>
            <m:r>
              <w:rPr>
                <w:rStyle w:val="stem"/>
              </w:rPr>
              <m:t>2</m:t>
            </m:r>
          </m:sub>
        </m:sSub>
      </m:oMath>
    </w:p>
    <w:p w:rsidR="00EC62F7" w:rsidRDefault="00000000" w14:paraId="4485FF53" w14:textId="77777777">
      <w:pPr>
        <w:pStyle w:val="h2annex"/>
      </w:pPr>
      <w:r>
        <w:t>B.6. Calculation</w:t>
      </w:r>
    </w:p>
    <w:p w:rsidR="00EC62F7" w:rsidRDefault="00000000" w14:paraId="EA006981" w14:textId="77777777">
      <w:r>
        <w:t xml:space="preserve">Calculate the mass fraction, expressed as a percentage, of the waxy rice, </w:t>
      </w:r>
      <w:r>
        <w:t>, using Formula (</w:t>
      </w:r>
      <w:r>
        <w:t>):</w:t>
      </w:r>
      <w:hyperlink w:id="rIdLink70">
        <w:r>
          <w:rPr>
            <w:rStyle w:val="Hyperlink"/>
          </w:rPr>
          <w:t>Formula B.1</w:t>
        </w:r>
      </w:hyperlink>
      <m:oMath>
        <m:sSub>
          <m:sSubPr>
            <m:ctrlPr>
              <w:rPr>
                <w:rFonts w:ascii="Cambria Math" w:hAnsi="Cambria Math"/>
              </w:rPr>
            </m:ctrlPr>
          </m:sSubPr>
          <m:e>
            <m:r>
              <w:rPr>
                <w:rStyle w:val="stem"/>
              </w:rPr>
              <m:t>w</m:t>
            </m:r>
          </m:e>
          <m:sub>
            <m:r>
              <w:rPr>
                <w:rStyle w:val="stem"/>
              </w:rPr>
              <m:t>w</m:t>
            </m:r>
            <m:r>
              <w:rPr>
                <w:rStyle w:val="stem"/>
              </w:rPr>
              <m:t>a</m:t>
            </m:r>
            <m:r>
              <w:rPr>
                <w:rStyle w:val="stem"/>
              </w:rPr>
              <m:t>x</m:t>
            </m:r>
          </m:sub>
        </m:sSub>
      </m:oMath>
    </w:p>
    <w:p w:rsidR="00EC62F7" w:rsidRDefault="00000000" w14:paraId="864FE705" w14:textId="77777777">
      <w:r>
        <w:rPr>
          <w:rStyle w:val="stem"/>
        </w:rPr>
        <w:t xml:space="preserve"> </w:t>
      </w:r>
      <w:r>
        <w:tab/>
      </w:r>
      <w:r>
        <w:t>(B.1)</w:t>
      </w:r>
      <m:oMath>
        <m:sSub>
          <m:sSubPr>
            <m:ctrlPr>
              <w:rPr>
                <w:rFonts w:ascii="Cambria Math" w:hAnsi="Cambria Math"/>
              </w:rPr>
            </m:ctrlPr>
          </m:sSubPr>
          <m:e>
            <m:r>
              <w:rPr>
                <w:rStyle w:val="stem"/>
              </w:rPr>
              <m:t>w</m:t>
            </m:r>
          </m:e>
          <m:sub>
            <m:r>
              <w:rPr>
                <w:rStyle w:val="stem"/>
              </w:rPr>
              <m:t>w</m:t>
            </m:r>
            <m:r>
              <w:rPr>
                <w:rStyle w:val="stem"/>
              </w:rPr>
              <m:t>a</m:t>
            </m:r>
            <m:r>
              <w:rPr>
                <w:rStyle w:val="stem"/>
              </w:rPr>
              <m:t>x</m:t>
            </m:r>
          </m:sub>
        </m:sSub>
        <m:r>
          <w:rPr>
            <w:rStyle w:val="stem"/>
          </w:rPr>
          <m:t>=</m:t>
        </m:r>
        <m:f>
          <m:fPr>
            <m:ctrlPr>
              <w:rPr>
                <w:rFonts w:ascii="Cambria Math" w:hAnsi="Cambria Math"/>
              </w:rPr>
            </m:ctrlPr>
          </m:fPr>
          <m:num/>
          <m:den>
            <m:r>
              <w:rPr>
                <w:rStyle w:val="stem"/>
              </w:rPr>
              <m:t>+</m:t>
            </m:r>
          </m:den>
        </m:f>
        <m:r>
          <w:rPr>
            <w:rStyle w:val="stem"/>
          </w:rPr>
          <m:t>×</m:t>
        </m:r>
        <m:r>
          <w:rPr>
            <w:rStyle w:val="stem"/>
          </w:rPr>
          <m:t>100</m:t>
        </m:r>
      </m:oMath>
    </w:p>
    <w:p w:rsidR="00EC62F7" w:rsidRDefault="00000000" w14:paraId="2509AE9F" w14:textId="77777777">
      <w:r>
        <w:t>where</w:t>
      </w:r>
    </w:p>
    <w:p w:rsidR="00EC62F7" w:rsidRDefault="00000000" w14:paraId="3D465290" w14:textId="77777777">
      <m:oMath>
        <m:sSub>
          <m:sSubPr>
            <m:ctrlPr>
              <w:rPr>
                <w:rFonts w:ascii="Cambria Math" w:hAnsi="Cambria Math"/>
              </w:rPr>
            </m:ctrlPr>
          </m:sSubPr>
          <m:e>
            <m:r>
              <w:rPr>
                <w:rStyle w:val="stem"/>
              </w:rPr>
              <m:t>m</m:t>
            </m:r>
          </m:e>
          <m:sub>
            <m:r>
              <w:rPr>
                <w:rStyle w:val="stem"/>
              </w:rPr>
              <m:t>1</m:t>
            </m:r>
          </m:sub>
        </m:sSub>
      </m:oMath>
    </w:p>
    <w:p w:rsidR="00EC62F7" w:rsidRDefault="00000000" w14:paraId="94024EE7" w14:textId="77777777">
      <w:r>
        <w:t>is the mass, expressed in grams, of the waxy rice portion;</w:t>
      </w:r>
    </w:p>
    <w:p w:rsidR="00EC62F7" w:rsidRDefault="00000000" w14:paraId="7C568395" w14:textId="77777777">
      <m:oMath>
        <m:sSub>
          <m:sSubPr>
            <m:ctrlPr>
              <w:rPr>
                <w:rFonts w:ascii="Cambria Math" w:hAnsi="Cambria Math"/>
              </w:rPr>
            </m:ctrlPr>
          </m:sSubPr>
          <m:e>
            <m:r>
              <w:rPr>
                <w:rStyle w:val="stem"/>
              </w:rPr>
              <m:t>m</m:t>
            </m:r>
          </m:e>
          <m:sub>
            <m:r>
              <w:rPr>
                <w:rStyle w:val="stem"/>
              </w:rPr>
              <m:t>2</m:t>
            </m:r>
          </m:sub>
        </m:sSub>
      </m:oMath>
    </w:p>
    <w:p w:rsidR="00EC62F7" w:rsidRDefault="00000000" w14:paraId="070E292F" w14:textId="77777777">
      <w:r>
        <w:t>is the mass, expressed in grams, of the non-waxy rice portion.</w:t>
      </w:r>
    </w:p>
    <w:p w:rsidR="00EC62F7" w:rsidRDefault="00000000" w14:paraId="0CB94F96" w14:textId="77777777">
      <w:pPr>
        <w:pStyle w:val="h2annex"/>
      </w:pPr>
      <w:r>
        <w:t>B.7. Test report</w:t>
      </w:r>
    </w:p>
    <w:p w:rsidR="00EC62F7" w:rsidRDefault="00000000" w14:paraId="51F36654" w14:textId="77777777">
      <w:r>
        <w:t xml:space="preserve">Report the results as specified in </w:t>
      </w:r>
      <w:r>
        <w:t>, giving the results calculated using Formula (</w:t>
      </w:r>
      <w:r>
        <w:t>).</w:t>
      </w:r>
      <w:hyperlink w:id="rIdLink71">
        <w:r>
          <w:rPr>
            <w:rStyle w:val="Hyperlink"/>
          </w:rPr>
          <w:t>Clause 7</w:t>
        </w:r>
      </w:hyperlink>
      <w:hyperlink w:id="rIdLink72">
        <w:r>
          <w:rPr>
            <w:rStyle w:val="Hyperlink"/>
          </w:rPr>
          <w:t>Formula B.1</w:t>
        </w:r>
      </w:hyperlink>
    </w:p>
    <w:p w:rsidR="00EC62F7" w:rsidRDefault="00000000" w14:paraId="F1501DBA" w14:textId="77777777">
      <w:pPr>
        <w:pStyle w:val="ANNEX"/>
      </w:pPr>
      <w:r>
        <w:br w:type="page"/>
      </w:r>
      <w:r>
        <w:rPr>
          <w:b/>
        </w:rPr>
        <w:t>Annex C</w:t>
      </w:r>
      <w:r>
        <w:br/>
      </w:r>
      <w:r>
        <w:t>(Informative)</w:t>
      </w:r>
      <w:r>
        <w:br/>
      </w:r>
      <w:r>
        <w:br/>
      </w:r>
      <w:r>
        <w:rPr>
          <w:b/>
        </w:rPr>
        <w:t>Gelatinization</w:t>
      </w:r>
    </w:p>
    <w:p w:rsidR="00EC62F7" w:rsidRDefault="00000000" w14:paraId="B1C449DA" w14:textId="77777777">
      <w:r>
        <w:t xml:space="preserve"> gives an example of a typical gelatinization curve. </w:t>
      </w:r>
      <w:r>
        <w:t xml:space="preserve"> shows the three stages of gelatinization.</w:t>
      </w:r>
      <w:hyperlink w:id="rIdLink73">
        <w:r>
          <w:rPr>
            <w:rStyle w:val="Hyperlink"/>
          </w:rPr>
          <w:t>Figure C.1</w:t>
        </w:r>
      </w:hyperlink>
      <w:hyperlink w:id="rIdLink74">
        <w:r>
          <w:rPr>
            <w:rStyle w:val="Hyperlink"/>
          </w:rPr>
          <w:t>Figure C.2</w:t>
        </w:r>
      </w:hyperlink>
    </w:p>
    <w:p w:rsidR="00EC62F7" w:rsidRDefault="00000000" w14:paraId="AA18479C" w14:textId="77777777">
      <w:r>
        <w:drawing>
          <wp:inline>
            <wp:extent wp:cx="15563850" wp:cy="13563600"/>
            <wp:effectExtent/>
            <wp:docPr wp:id="73077338" wp:name="rice_image2"/>
            <graphic xmlns="http://schemas.openxmlformats.org/drawingml/2006/main">
              <graphicData uri="http://schemas.openxmlformats.org/drawingml/2006/picture">
                <pic xmlns="http://schemas.openxmlformats.org/drawingml/2006/picture">
                  <nvPicPr>
                    <cNvPr id="292096817" name="Picture 995822"/>
                    <cNvPicPr/>
                  </nvPicPr>
                  <blipFill>
                    <blip xmlns="http://schemas.openxmlformats.org/drawingml/2006/main" embed="rIdImg2"/>
                    <stretch xmlns="http://schemas.openxmlformats.org/drawingml/2006/main">
                      <fillRect/>
                    </stretch>
                  </blipFill>
                  <spPr>
                    <xfrm xmlns="http://schemas.openxmlformats.org/drawingml/2006/main">
                      <off x="0" y="0"/>
                      <ext cx="15563850" cy="13563600"/>
                    </xfrm>
                    <prstGeom xmlns="http://schemas.openxmlformats.org/drawingml/2006/main" prst="rect"/>
                  </spPr>
                </pic>
              </graphicData>
            </graphic>
          </wp:inline>
        </w:drawing>
      </w:r>
    </w:p>
    <w:p w:rsidR="00EC62F7" w:rsidRDefault="00000000" w14:paraId="86E40DC3" w14:textId="77777777">
      <w:r>
        <w:rPr>
          <w:b/>
        </w:rPr>
        <w:t>Key</w:t>
      </w:r>
    </w:p>
    <w:p w:rsidR="00EC62F7" w:rsidRDefault="00000000" w14:paraId="1441C90C" w14:textId="77777777">
      <m:oMath>
        <m:r>
          <w:rPr>
            <w:rStyle w:val="stem"/>
          </w:rPr>
          <m:t>w</m:t>
        </m:r>
      </m:oMath>
    </w:p>
    <w:p w:rsidR="00EC62F7" w:rsidRDefault="00000000" w14:paraId="AD4D6A3A" w14:textId="77777777">
      <w:r>
        <w:t>mass fraction of gelatinized kernels, expressed in per cent</w:t>
      </w:r>
    </w:p>
    <w:p w:rsidR="00EC62F7" w:rsidRDefault="00000000" w14:paraId="7776CA11" w14:textId="77777777">
      <m:oMath>
        <m:r>
          <w:rPr>
            <w:rStyle w:val="stem"/>
          </w:rPr>
          <m:t>t</m:t>
        </m:r>
      </m:oMath>
    </w:p>
    <w:p w:rsidR="00EC62F7" w:rsidRDefault="00000000" w14:paraId="F296A8F5" w14:textId="77777777">
      <w:r>
        <w:t>cooking time, expressed in minutes</w:t>
      </w:r>
    </w:p>
    <w:p w:rsidR="00EC62F7" w:rsidRDefault="00000000" w14:paraId="800D321D" w14:textId="77777777">
      <m:oMath>
        <m:sSub>
          <m:sSubPr>
            <m:ctrlPr>
              <w:rPr>
                <w:rFonts w:ascii="Cambria Math" w:hAnsi="Cambria Math"/>
              </w:rPr>
            </m:ctrlPr>
          </m:sSubPr>
          <m:e>
            <m:r>
              <w:rPr>
                <w:rStyle w:val="stem"/>
              </w:rPr>
              <m:t>t</m:t>
            </m:r>
          </m:e>
          <m:sub>
            <m:r>
              <w:rPr>
                <w:rStyle w:val="stem"/>
              </w:rPr>
              <m:t>90</m:t>
            </m:r>
          </m:sub>
        </m:sSub>
      </m:oMath>
    </w:p>
    <w:p w:rsidR="00EC62F7" w:rsidRDefault="00000000" w14:paraId="E4E0E70C" w14:textId="77777777">
      <w:r>
        <w:t>time required to gelatinize 90 % of the kernels</w:t>
      </w:r>
    </w:p>
    <w:p w:rsidR="00EC62F7" w:rsidRDefault="00000000" w14:paraId="A304971B" w14:textId="77777777">
      <w:r>
        <w:t>P</w:t>
      </w:r>
    </w:p>
    <w:p w:rsidR="00EC62F7" w:rsidRDefault="00000000" w14:paraId="3072D407" w14:textId="77777777">
      <w:r>
        <w:t xml:space="preserve">point of the curve corresponding to a cooking time of </w:t>
      </w:r>
      <m:oMath>
        <m:sSub>
          <m:sSubPr>
            <m:ctrlPr>
              <w:rPr>
                <w:rFonts w:ascii="Cambria Math" w:hAnsi="Cambria Math"/>
              </w:rPr>
            </m:ctrlPr>
          </m:sSubPr>
          <m:e>
            <m:r>
              <w:rPr>
                <w:rStyle w:val="stem"/>
              </w:rPr>
              <m:t>t</m:t>
            </m:r>
          </m:e>
          <m:sub>
            <m:r>
              <w:rPr>
                <w:rStyle w:val="stem"/>
              </w:rPr>
              <m:t>90</m:t>
            </m:r>
          </m:sub>
        </m:sSub>
      </m:oMath>
    </w:p>
    <w:p w:rsidR="00EC62F7" w:rsidRDefault="00000000" w14:paraId="7717727F" w14:textId="77777777"/>
    <w:p w:rsidR="00EC62F7" w:rsidRDefault="00000000" w14:paraId="36C229BA" w14:textId="77777777">
      <w:r>
        <w:t xml:space="preserve">The time </w:t>
      </w:r>
      <w:r>
        <w:t xml:space="preserve"> was estimated to be 18,2 min for this example.</w:t>
      </w:r>
      <m:oMath>
        <m:sSub>
          <m:sSubPr>
            <m:ctrlPr>
              <w:rPr>
                <w:rFonts w:ascii="Cambria Math" w:hAnsi="Cambria Math"/>
              </w:rPr>
            </m:ctrlPr>
          </m:sSubPr>
          <m:e>
            <m:r>
              <w:rPr>
                <w:rStyle w:val="stem"/>
              </w:rPr>
              <m:t>t</m:t>
            </m:r>
          </m:e>
          <m:sub>
            <m:r>
              <w:rPr>
                <w:rStyle w:val="stem"/>
              </w:rPr>
              <m:t>90</m:t>
            </m:r>
          </m:sub>
        </m:sSub>
      </m:oMath>
    </w:p>
    <w:p w:rsidR="00EC62F7" w:rsidRDefault="00000000" w14:paraId="50E94AA2" w14:textId="77777777">
      <w:pPr>
        <w:pStyle w:val="note"/>
      </w:pPr>
      <w:r>
        <w:t>NOTE</w:t>
      </w:r>
      <w:r>
        <w:tab/>
      </w:r>
      <w:r>
        <w:t>These results are based on a study carried out on three different types of kernel.</w:t>
      </w:r>
    </w:p>
    <w:p w:rsidR="00EC62F7" w:rsidRDefault="00000000" w14:paraId="CDFA225A" w14:textId="77777777">
      <w:pPr>
        <w:pStyle w:val="figuretitle"/>
      </w:pPr>
      <w:r>
        <w:rPr>
          <w:b/>
        </w:rPr>
        <w:t>Figure C.1 — Typical gelatinization curve</w:t>
      </w:r>
    </w:p>
    <w:p w:rsidR="00EC62F7" w:rsidRDefault="00000000" w14:paraId="FE80414B" w14:textId="77777777">
      <w:r>
        <w:drawing>
          <wp:inline>
            <wp:extent wp:cx="7886700" wp:cy="6934200"/>
            <wp:effectExtent/>
            <wp:docPr wp:id="706565880" wp:name="rice_image3_1"/>
            <graphic xmlns="http://schemas.openxmlformats.org/drawingml/2006/main">
              <graphicData uri="http://schemas.openxmlformats.org/drawingml/2006/picture">
                <pic xmlns="http://schemas.openxmlformats.org/drawingml/2006/picture">
                  <nvPicPr>
                    <cNvPr id="583371999" name="Picture 671725"/>
                    <cNvPicPr/>
                  </nvPicPr>
                  <blipFill>
                    <blip xmlns="http://schemas.openxmlformats.org/drawingml/2006/main" embed="rIdImg3"/>
                    <stretch xmlns="http://schemas.openxmlformats.org/drawingml/2006/main">
                      <fillRect/>
                    </stretch>
                  </blipFill>
                  <spPr>
                    <xfrm xmlns="http://schemas.openxmlformats.org/drawingml/2006/main">
                      <off x="0" y="0"/>
                      <ext cx="7886700" cy="6934200"/>
                    </xfrm>
                    <prstGeom xmlns="http://schemas.openxmlformats.org/drawingml/2006/main" prst="rect"/>
                  </spPr>
                </pic>
              </graphicData>
            </graphic>
          </wp:inline>
        </w:drawing>
      </w:r>
    </w:p>
    <w:p w:rsidR="00EC62F7" w:rsidRDefault="00000000" w14:paraId="FC3B4DBB" w14:textId="77777777">
      <w:pPr>
        <w:pStyle w:val="figuretitle"/>
      </w:pPr>
      <w:r>
        <w:rPr>
          <w:b/>
        </w:rPr>
        <w:t>Figure C.2-1 — Initial stages: No grains are fully gelatinized (ungelatinized starch granules are visible inside the kernels)</w:t>
      </w:r>
    </w:p>
    <w:p w:rsidR="00EC62F7" w:rsidRDefault="00000000" w14:paraId="24A99014" w14:textId="77777777">
      <w:r>
        <w:drawing>
          <wp:inline>
            <wp:extent wp:cx="6915150" wp:cy="6705600"/>
            <wp:effectExtent/>
            <wp:docPr wp:id="980312796" wp:name="rice_image3_2"/>
            <graphic xmlns="http://schemas.openxmlformats.org/drawingml/2006/main">
              <graphicData uri="http://schemas.openxmlformats.org/drawingml/2006/picture">
                <pic xmlns="http://schemas.openxmlformats.org/drawingml/2006/picture">
                  <nvPicPr>
                    <cNvPr id="98276011" name="Picture 343373"/>
                    <cNvPicPr/>
                  </nvPicPr>
                  <blipFill>
                    <blip xmlns="http://schemas.openxmlformats.org/drawingml/2006/main" embed="rIdImg4"/>
                    <stretch xmlns="http://schemas.openxmlformats.org/drawingml/2006/main">
                      <fillRect/>
                    </stretch>
                  </blipFill>
                  <spPr>
                    <xfrm xmlns="http://schemas.openxmlformats.org/drawingml/2006/main">
                      <off x="0" y="0"/>
                      <ext cx="6915150" cy="6705600"/>
                    </xfrm>
                    <prstGeom xmlns="http://schemas.openxmlformats.org/drawingml/2006/main" prst="rect"/>
                  </spPr>
                </pic>
              </graphicData>
            </graphic>
          </wp:inline>
        </w:drawing>
      </w:r>
    </w:p>
    <w:p w:rsidR="00EC62F7" w:rsidRDefault="00000000" w14:paraId="49C8085A" w14:textId="77777777">
      <w:pPr>
        <w:pStyle w:val="figuretitle"/>
      </w:pPr>
      <w:r>
        <w:rPr>
          <w:b/>
        </w:rPr>
        <w:t>Figure C.2-2 — Intermediate stages: Some fully gelatinized kernels are visible</w:t>
      </w:r>
    </w:p>
    <w:p w:rsidR="00EC62F7" w:rsidRDefault="00000000" w14:paraId="0A0584EC" w14:textId="77777777">
      <w:r>
        <w:drawing>
          <wp:inline>
            <wp:extent wp:cx="7086600" wp:cy="7029450"/>
            <wp:effectExtent/>
            <wp:docPr wp:id="361454607" wp:name="rice_image3_3"/>
            <graphic xmlns="http://schemas.openxmlformats.org/drawingml/2006/main">
              <graphicData uri="http://schemas.openxmlformats.org/drawingml/2006/picture">
                <pic xmlns="http://schemas.openxmlformats.org/drawingml/2006/picture">
                  <nvPicPr>
                    <cNvPr id="814927154" name="Picture 88082"/>
                    <cNvPicPr/>
                  </nvPicPr>
                  <blipFill>
                    <blip xmlns="http://schemas.openxmlformats.org/drawingml/2006/main" embed="rIdImg5"/>
                    <stretch xmlns="http://schemas.openxmlformats.org/drawingml/2006/main">
                      <fillRect/>
                    </stretch>
                  </blipFill>
                  <spPr>
                    <xfrm xmlns="http://schemas.openxmlformats.org/drawingml/2006/main">
                      <off x="0" y="0"/>
                      <ext cx="7086600" cy="7029450"/>
                    </xfrm>
                    <prstGeom xmlns="http://schemas.openxmlformats.org/drawingml/2006/main" prst="rect"/>
                  </spPr>
                </pic>
              </graphicData>
            </graphic>
          </wp:inline>
        </w:drawing>
      </w:r>
    </w:p>
    <w:p w:rsidR="00EC62F7" w:rsidRDefault="00000000" w14:paraId="014690F1" w14:textId="77777777">
      <w:pPr>
        <w:pStyle w:val="figuretitle"/>
      </w:pPr>
      <w:r>
        <w:rPr>
          <w:b/>
        </w:rPr>
        <w:t>Figure C.2-3 — Final stages: All kernels are fully gelatinized</w:t>
      </w:r>
    </w:p>
    <w:p w:rsidR="00EC62F7" w:rsidRDefault="00000000" w14:paraId="21AC90BC" w14:textId="77777777">
      <w:pPr>
        <w:pStyle w:val="ANNEX"/>
      </w:pPr>
      <w:r>
        <w:br w:type="page"/>
      </w:r>
      <w:r>
        <w:rPr>
          <w:b/>
        </w:rPr>
        <w:t>Annex D</w:t>
      </w:r>
      <w:r>
        <w:br/>
      </w:r>
      <w:r>
        <w:t>(Informative)</w:t>
      </w:r>
      <w:r>
        <w:br/>
      </w:r>
      <w:r>
        <w:br/>
      </w:r>
      <w:r>
        <w:rPr>
          <w:b/>
        </w:rPr>
        <w:t>Results of interlaboratory test for husked rice yields</w:t>
      </w:r>
    </w:p>
    <w:p w:rsidR="00EC62F7" w:rsidRDefault="00000000" w14:paraId="3DCD62F9" w14:textId="77777777">
      <w:r>
        <w:t xml:space="preserve">An interlaboratory test </w:t>
      </w:r>
      <w:r>
        <w:t xml:space="preserve"> was carried out by the ENR [Rice Research Centre (Italy)] in accordance with </w:t>
      </w:r>
      <w:r>
        <w:t xml:space="preserve"> and </w:t>
      </w:r>
      <w:r>
        <w:t xml:space="preserve">, with the participation of 15 laboratories. Each laboratory carried out three determinations on four different types of kernel. The statistical results are shown in </w:t>
      </w:r>
      <w:r>
        <w:t>.</w:t>
      </w:r>
      <w:hyperlink w:id="rIdLink75">
        <w:r>
          <w:rPr>
            <w:rStyle w:val="Hyperlink"/>
          </w:rPr>
          <w:t>[15]</w:t>
        </w:r>
      </w:hyperlink>
      <w:hyperlink w:id="rIdLink76">
        <w:r>
          <w:rPr>
            <w:rStyle w:val="Hyperlink"/>
          </w:rPr>
          <w:t>ISO 5725-1</w:t>
        </w:r>
      </w:hyperlink>
      <w:hyperlink w:id="rIdLink77">
        <w:r>
          <w:rPr>
            <w:rStyle w:val="Hyperlink"/>
          </w:rPr>
          <w:t>ISO 5725-2</w:t>
        </w:r>
      </w:hyperlink>
      <w:hyperlink w:id="rIdLink78">
        <w:r>
          <w:rPr>
            <w:rStyle w:val="Hyperlink"/>
          </w:rPr>
          <w:t>Table D.1</w:t>
        </w:r>
      </w:hyperlink>
    </w:p>
    <w:p w:rsidR="00EC62F7" w:rsidRDefault="00000000" w14:paraId="E0E5ECDC" w14:textId="77777777">
      <w:pPr>
        <w:pStyle w:val="tabletitle"/>
      </w:pPr>
      <w:r>
        <w:rPr>
          <w:b/>
        </w:rPr>
        <w:t>Table D.1 — Repeatability and reproducibility of husked rice yield</w:t>
      </w:r>
    </w:p>
    <w:tbl>
      <w:tr>
        <w:tc>
          <w:tcPr>
            <w:vMerge/>
          </w:tcPr>
          <w:p>
            <w:pPr>
              <w:jc w:val="left"/>
            </w:pPr>
            <w:r>
              <w:t>Description</w:t>
            </w:r>
          </w:p>
        </w:tc>
        <w:tc>
          <w:tcPr>
            <w:gridSpan w:val="4"/>
          </w:tcPr>
          <w:p>
            <w:pPr>
              <w:jc w:val="center"/>
            </w:pPr>
            <w:r>
              <w:t>Rice sample</w:t>
            </w:r>
          </w:p>
        </w:tc>
      </w:tr>
      <w:tr>
        <w:tc>
          <w:tcPr>
            <w:vMerge/>
          </w:tcPr>
          <w:p/>
        </w:tc>
        <w:tc>
          <w:p>
            <w:pPr>
              <w:jc w:val="left"/>
            </w:pPr>
            <w:r>
              <w:t>Arborio</w:t>
            </w:r>
          </w:p>
        </w:tc>
        <w:tc>
          <w:p>
            <w:pPr>
              <w:jc w:val="center"/>
            </w:pPr>
            <w:r>
              <w:t>Drago</w:t>
            </w:r>
            <w:hyperlink w:anchor="tableD-1a">
              <w:r>
                <w:rPr>
                  <w:rStyle w:val="Hyperlink"/>
                </w:rPr>
                <w:t>a</w:t>
              </w:r>
            </w:hyperlink>
          </w:p>
        </w:tc>
        <w:tc>
          <w:p>
            <w:pPr>
              <w:jc w:val="center"/>
            </w:pPr>
            <w:r>
              <w:t>Balilla</w:t>
            </w:r>
          </w:p>
        </w:tc>
        <w:tc>
          <w:p>
            <w:pPr>
              <w:jc w:val="center"/>
            </w:pPr>
            <w:r>
              <w:t>Thaibonnet</w:t>
            </w:r>
          </w:p>
        </w:tc>
      </w:tr>
      <w:tr>
        <w:tc>
          <w:p>
            <w:pPr>
              <w:jc w:val="left"/>
            </w:pPr>
            <w:r>
              <w:t>Number of laboratories retained after eliminating outliers</w:t>
            </w:r>
          </w:p>
        </w:tc>
        <w:tc>
          <w:p>
            <w:pPr>
              <w:jc w:val="center"/>
            </w:pPr>
            <w:r>
              <w:t>13</w:t>
            </w:r>
          </w:p>
        </w:tc>
        <w:tc>
          <w:p>
            <w:pPr>
              <w:jc w:val="center"/>
            </w:pPr>
            <w:r>
              <w:t>11</w:t>
            </w:r>
          </w:p>
        </w:tc>
        <w:tc>
          <w:p>
            <w:pPr>
              <w:jc w:val="center"/>
            </w:pPr>
            <w:r>
              <w:t>13</w:t>
            </w:r>
          </w:p>
        </w:tc>
        <w:tc>
          <w:p>
            <w:pPr>
              <w:jc w:val="center"/>
            </w:pPr>
            <w:r>
              <w:t>13</w:t>
            </w:r>
          </w:p>
        </w:tc>
      </w:tr>
      <w:tr>
        <w:tc>
          <w:p>
            <w:pPr>
              <w:jc w:val="left"/>
            </w:pPr>
            <w:r>
              <w:t>Mean value, g/100 g</w:t>
            </w:r>
          </w:p>
        </w:tc>
        <w:tc>
          <w:p>
            <w:pPr>
              <w:jc w:val="center"/>
            </w:pPr>
            <w:r>
              <w:t>81,2</w:t>
            </w:r>
          </w:p>
        </w:tc>
        <w:tc>
          <w:p>
            <w:pPr>
              <w:jc w:val="center"/>
            </w:pPr>
            <w:r>
              <w:t>82,0</w:t>
            </w:r>
          </w:p>
        </w:tc>
        <w:tc>
          <w:p>
            <w:pPr>
              <w:jc w:val="center"/>
            </w:pPr>
            <w:r>
              <w:t>81,8</w:t>
            </w:r>
          </w:p>
        </w:tc>
        <w:tc>
          <w:p>
            <w:pPr>
              <w:jc w:val="center"/>
            </w:pPr>
            <w:r>
              <w:t>77,7</w:t>
            </w:r>
          </w:p>
        </w:tc>
      </w:tr>
      <w:tr>
        <w:tc>
          <w:p>
            <w:pPr>
              <w:jc w:val="left"/>
            </w:pPr>
            <w:r>
              <w:t xml:space="preserve">Standard deviation of repeatability, </w:t>
            </w:r>
            <w:r>
              <w:rPr>
                <w:rStyle w:val="stem"/>
              </w:rPr>
              <w:t xml:space="preserve"> </w:t>
            </w:r>
            <w:r>
              <w:t>, g/100 g</w:t>
            </w:r>
            <m:oMath>
              <m:sSub>
                <m:sSubPr>
                  <m:ctrlPr>
                    <w:rPr>
                      <w:rFonts w:ascii="Cambria Math" w:hAnsi="Cambria Math"/>
                    </w:rPr>
                  </m:ctrlPr>
                </m:sSubPr>
                <m:e>
                  <m:r>
                    <w:rPr>
                      <w:rStyle w:val="stem"/>
                    </w:rPr>
                    <m:t>s</m:t>
                  </m:r>
                </m:e>
                <m:sub>
                  <m:r>
                    <w:rPr>
                      <w:rStyle w:val="stem"/>
                    </w:rPr>
                    <m:t>r</m:t>
                  </m:r>
                </m:sub>
              </m:sSub>
            </m:oMath>
          </w:p>
        </w:tc>
        <w:tc>
          <w:p>
            <w:pPr>
              <w:jc w:val="center"/>
            </w:pPr>
            <w:r>
              <w:t>0,41</w:t>
            </w:r>
          </w:p>
        </w:tc>
        <w:tc>
          <w:p>
            <w:pPr>
              <w:jc w:val="center"/>
            </w:pPr>
            <w:r>
              <w:t>0,15</w:t>
            </w:r>
          </w:p>
        </w:tc>
        <w:tc>
          <w:p>
            <w:pPr>
              <w:jc w:val="center"/>
            </w:pPr>
            <w:r>
              <w:t>0,31</w:t>
            </w:r>
          </w:p>
        </w:tc>
        <w:tc>
          <w:p>
            <w:pPr>
              <w:jc w:val="center"/>
            </w:pPr>
            <w:r>
              <w:t>0,53</w:t>
            </w:r>
          </w:p>
        </w:tc>
      </w:tr>
      <w:tr>
        <w:tc>
          <w:p>
            <w:pPr>
              <w:jc w:val="left"/>
            </w:pPr>
            <w:r>
              <w:t>Coefficient of variation of repeatability, %</w:t>
            </w:r>
          </w:p>
        </w:tc>
        <w:tc>
          <w:p>
            <w:pPr>
              <w:jc w:val="center"/>
            </w:pPr>
            <w:r>
              <w:t>0,5</w:t>
            </w:r>
          </w:p>
        </w:tc>
        <w:tc>
          <w:p>
            <w:pPr>
              <w:jc w:val="center"/>
            </w:pPr>
            <w:r>
              <w:t>0,2</w:t>
            </w:r>
          </w:p>
        </w:tc>
        <w:tc>
          <w:p>
            <w:pPr>
              <w:jc w:val="center"/>
            </w:pPr>
            <w:r>
              <w:t>0,4</w:t>
            </w:r>
          </w:p>
        </w:tc>
        <w:tc>
          <w:p>
            <w:pPr>
              <w:jc w:val="center"/>
            </w:pPr>
            <w:r>
              <w:t>0,7</w:t>
            </w:r>
          </w:p>
        </w:tc>
      </w:tr>
      <w:tr>
        <w:tc>
          <w:p>
            <w:pPr>
              <w:jc w:val="left"/>
            </w:pPr>
            <w:r>
              <w:t xml:space="preserve">Repeatability limit, </w:t>
            </w:r>
            <w:r>
              <w:rPr>
                <w:rStyle w:val="stem"/>
              </w:rPr>
              <w:t xml:space="preserve"> </w:t>
            </w:r>
            <w:r>
              <w:t xml:space="preserve"> (= 2,83 </w:t>
            </w:r>
            <w:r>
              <w:rPr>
                <w:rStyle w:val="stem"/>
              </w:rPr>
              <w:t xml:space="preserve"> </w:t>
            </w:r>
            <w:r>
              <w:t>)</w:t>
            </w:r>
            <m:oMath>
              <m:r>
                <w:rPr>
                  <w:rStyle w:val="stem"/>
                </w:rPr>
                <m:t>r</m:t>
              </m:r>
            </m:oMath>
            <m:oMath>
              <m:sSub>
                <m:sSubPr>
                  <m:ctrlPr>
                    <w:rPr>
                      <w:rFonts w:ascii="Cambria Math" w:hAnsi="Cambria Math"/>
                    </w:rPr>
                  </m:ctrlPr>
                </m:sSubPr>
                <m:e>
                  <m:r>
                    <w:rPr>
                      <w:rStyle w:val="stem"/>
                    </w:rPr>
                    <m:t>s</m:t>
                  </m:r>
                </m:e>
                <m:sub>
                  <m:r>
                    <w:rPr>
                      <w:rStyle w:val="stem"/>
                    </w:rPr>
                    <m:t>r</m:t>
                  </m:r>
                </m:sub>
              </m:sSub>
            </m:oMath>
          </w:p>
        </w:tc>
        <w:tc>
          <w:p>
            <w:pPr>
              <w:jc w:val="center"/>
            </w:pPr>
            <w:r>
              <w:t>1,16</w:t>
            </w:r>
          </w:p>
        </w:tc>
        <w:tc>
          <w:p>
            <w:pPr>
              <w:jc w:val="center"/>
            </w:pPr>
            <w:r>
              <w:t>0,42</w:t>
            </w:r>
          </w:p>
        </w:tc>
        <w:tc>
          <w:p>
            <w:pPr>
              <w:jc w:val="center"/>
            </w:pPr>
            <w:r>
              <w:t>0,88</w:t>
            </w:r>
          </w:p>
        </w:tc>
        <w:tc>
          <w:p>
            <w:pPr>
              <w:jc w:val="center"/>
            </w:pPr>
            <w:r>
              <w:t>1,50</w:t>
            </w:r>
          </w:p>
        </w:tc>
      </w:tr>
      <w:tr>
        <w:tc>
          <w:p>
            <w:pPr>
              <w:jc w:val="left"/>
            </w:pPr>
            <w:r>
              <w:t xml:space="preserve">Standard deviation of reproducibility, </w:t>
            </w:r>
            <w:r>
              <w:rPr>
                <w:rStyle w:val="stem"/>
              </w:rPr>
              <w:t xml:space="preserve"> </w:t>
            </w:r>
            <w:r>
              <w:t>, g/100 g</w:t>
            </w:r>
            <m:oMath>
              <m:sSub>
                <m:sSubPr>
                  <m:ctrlPr>
                    <w:rPr>
                      <w:rFonts w:ascii="Cambria Math" w:hAnsi="Cambria Math"/>
                    </w:rPr>
                  </m:ctrlPr>
                </m:sSubPr>
                <m:e>
                  <m:r>
                    <w:rPr>
                      <w:rStyle w:val="stem"/>
                    </w:rPr>
                    <m:t>s</m:t>
                  </m:r>
                </m:e>
                <m:sub>
                  <m:r>
                    <w:rPr>
                      <w:rStyle w:val="stem"/>
                    </w:rPr>
                    <m:t>R</m:t>
                  </m:r>
                </m:sub>
              </m:sSub>
            </m:oMath>
          </w:p>
        </w:tc>
        <w:tc>
          <w:p>
            <w:pPr>
              <w:jc w:val="center"/>
            </w:pPr>
            <w:r>
              <w:t>1,02</w:t>
            </w:r>
          </w:p>
        </w:tc>
        <w:tc>
          <w:p>
            <w:pPr>
              <w:jc w:val="center"/>
            </w:pPr>
            <w:r>
              <w:t>0,20</w:t>
            </w:r>
          </w:p>
        </w:tc>
        <w:tc>
          <w:p>
            <w:pPr>
              <w:jc w:val="center"/>
            </w:pPr>
            <w:r>
              <w:t>0,80</w:t>
            </w:r>
          </w:p>
        </w:tc>
        <w:tc>
          <w:p>
            <w:pPr>
              <w:jc w:val="center"/>
            </w:pPr>
            <w:r>
              <w:t>2,14</w:t>
            </w:r>
          </w:p>
        </w:tc>
      </w:tr>
      <w:tr>
        <w:tc>
          <w:p>
            <w:pPr>
              <w:jc w:val="left"/>
            </w:pPr>
            <w:r>
              <w:t>Coefficient of variation of reproducibility, %</w:t>
            </w:r>
          </w:p>
        </w:tc>
        <w:tc>
          <w:p>
            <w:pPr>
              <w:jc w:val="center"/>
            </w:pPr>
            <w:r>
              <w:t>1,3</w:t>
            </w:r>
          </w:p>
        </w:tc>
        <w:tc>
          <w:p>
            <w:pPr>
              <w:jc w:val="center"/>
            </w:pPr>
            <w:r>
              <w:t>0,2</w:t>
            </w:r>
          </w:p>
        </w:tc>
        <w:tc>
          <w:p>
            <w:pPr>
              <w:jc w:val="center"/>
            </w:pPr>
            <w:r>
              <w:t>1,0</w:t>
            </w:r>
          </w:p>
        </w:tc>
        <w:tc>
          <w:p>
            <w:pPr>
              <w:jc w:val="center"/>
            </w:pPr>
            <w:r>
              <w:t>2,7</w:t>
            </w:r>
          </w:p>
        </w:tc>
      </w:tr>
      <w:tr>
        <w:tc>
          <w:p>
            <w:pPr>
              <w:jc w:val="left"/>
            </w:pPr>
            <w:r>
              <w:t xml:space="preserve">Reproducibility limit, </w:t>
            </w:r>
            <w:r>
              <w:rPr>
                <w:rStyle w:val="stem"/>
              </w:rPr>
              <w:t xml:space="preserve"> </w:t>
            </w:r>
            <w:r>
              <w:t xml:space="preserve"> (= 2,83 </w:t>
            </w:r>
            <w:r>
              <w:rPr>
                <w:rStyle w:val="stem"/>
              </w:rPr>
              <w:t xml:space="preserve"> </w:t>
            </w:r>
            <w:r>
              <w:t>)</w:t>
            </w:r>
            <m:oMath>
              <m:r>
                <w:rPr>
                  <w:rStyle w:val="stem"/>
                </w:rPr>
                <m:t>R</m:t>
              </m:r>
            </m:oMath>
            <m:oMath>
              <m:sSub>
                <m:sSubPr>
                  <m:ctrlPr>
                    <w:rPr>
                      <w:rFonts w:ascii="Cambria Math" w:hAnsi="Cambria Math"/>
                    </w:rPr>
                  </m:ctrlPr>
                </m:sSubPr>
                <m:e>
                  <m:r>
                    <w:rPr>
                      <w:rStyle w:val="stem"/>
                    </w:rPr>
                    <m:t>s</m:t>
                  </m:r>
                </m:e>
                <m:sub>
                  <m:r>
                    <w:rPr>
                      <w:rStyle w:val="stem"/>
                    </w:rPr>
                    <m:t>R</m:t>
                  </m:r>
                </m:sub>
              </m:sSub>
            </m:oMath>
          </w:p>
        </w:tc>
        <w:tc>
          <w:p>
            <w:pPr>
              <w:jc w:val="center"/>
            </w:pPr>
            <w:r>
              <w:t>2,89</w:t>
            </w:r>
          </w:p>
        </w:tc>
        <w:tc>
          <w:p>
            <w:pPr>
              <w:jc w:val="center"/>
            </w:pPr>
            <w:r>
              <w:t>0,57</w:t>
            </w:r>
          </w:p>
        </w:tc>
        <w:tc>
          <w:p>
            <w:pPr>
              <w:jc w:val="center"/>
            </w:pPr>
            <w:r>
              <w:t>2,26</w:t>
            </w:r>
          </w:p>
        </w:tc>
        <w:tc>
          <w:p>
            <w:pPr>
              <w:jc w:val="center"/>
            </w:pPr>
            <w:r>
              <w:t>6,06</w:t>
            </w:r>
          </w:p>
        </w:tc>
      </w:tr>
      <w:tr>
        <w:tc>
          <w:tcPr>
            <w:gridSpan w:val="5"/>
          </w:tcPr>
          <w:p>
            <w:pPr>
              <w:pStyle w:val="note"/>
            </w:pPr>
            <w:r>
              <w:t>Parboiled rice.</w:t>
            </w:r>
          </w:p>
        </w:tc>
      </w:tr>
    </w:tbl>
    <w:p w:rsidR="00EC62F7" w:rsidRDefault="00000000" w14:paraId="93F0C487" w14:textId="77777777">
      <w:pPr>
        <w:pStyle w:val="section3"/>
      </w:pPr>
      <w:r>
        <w:br w:type="page"/>
      </w:r>
      <w:r>
        <w:t>Bibliography</w:t>
      </w:r>
    </w:p>
    <w:p w:rsidR="00EC62F7" w:rsidRDefault="00000000" w14:paraId="E0D58900" w14:textId="77777777">
      <w:pPr>
        <w:pStyle w:val="biblio"/>
      </w:pPr>
      <w:r>
        <w:t>[1]</w:t>
      </w:r>
      <w:r>
        <w:tab/>
      </w:r>
      <w:r>
        <w:t xml:space="preserve">ISO 3696, </w:t>
      </w:r>
      <w:r>
        <w:rPr>
          <w:i/>
        </w:rPr>
        <w:t xml:space="preserve"> Water for analytical laboratory use — Specification and test methods</w:t>
      </w:r>
    </w:p>
    <w:p w:rsidR="00EC62F7" w:rsidRDefault="00000000" w14:paraId="861A2475" w14:textId="77777777">
      <w:pPr>
        <w:pStyle w:val="biblio"/>
      </w:pPr>
      <w:r>
        <w:t>[2]</w:t>
      </w:r>
      <w:r>
        <w:tab/>
      </w:r>
      <w:r>
        <w:t xml:space="preserve">ISO 5725-1, </w:t>
      </w:r>
      <w:r>
        <w:rPr>
          <w:i/>
        </w:rPr>
        <w:t xml:space="preserve"> Accuracy (trueness and precision) of measurement methods and results — Part 1: General principles and definitions</w:t>
      </w:r>
    </w:p>
    <w:p w:rsidR="00EC62F7" w:rsidRDefault="00000000" w14:paraId="1F407AA3" w14:textId="77777777">
      <w:pPr>
        <w:pStyle w:val="biblio"/>
      </w:pPr>
      <w:r>
        <w:t>[3]</w:t>
      </w:r>
      <w:r>
        <w:tab/>
      </w:r>
      <w:r>
        <w:t xml:space="preserve">ISO 5725-2, </w:t>
      </w:r>
      <w:r>
        <w:rPr>
          <w:i/>
        </w:rPr>
        <w:t xml:space="preserve"> Accuracy (trueness and precision) of measurement methods and results — Part 2: Basic method for the determination of repeatability and reproducibility of a standard measurement method</w:t>
      </w:r>
    </w:p>
    <w:p w:rsidR="00EC62F7" w:rsidRDefault="00000000" w14:paraId="2F67F479" w14:textId="77777777">
      <w:pPr>
        <w:pStyle w:val="biblio"/>
      </w:pPr>
      <w:r>
        <w:t>[4]</w:t>
      </w:r>
      <w:r>
        <w:tab/>
      </w:r>
      <w:r>
        <w:t xml:space="preserve">ISO 6322-1, </w:t>
      </w:r>
      <w:r>
        <w:rPr>
          <w:i/>
        </w:rPr>
        <w:t xml:space="preserve"> Storage of cereals and pulses — Part 1: General recommendations for the keeping of cereals</w:t>
      </w:r>
    </w:p>
    <w:p w:rsidR="00EC62F7" w:rsidRDefault="00000000" w14:paraId="2F0912CA" w14:textId="77777777">
      <w:pPr>
        <w:pStyle w:val="biblio"/>
      </w:pPr>
      <w:r>
        <w:t>[5]</w:t>
      </w:r>
      <w:r>
        <w:tab/>
      </w:r>
      <w:r>
        <w:t xml:space="preserve">ISO 6322-2, </w:t>
      </w:r>
      <w:r>
        <w:rPr>
          <w:i/>
        </w:rPr>
        <w:t xml:space="preserve"> Storage of cereals and pulses — Part 2: Practical recommendations</w:t>
      </w:r>
    </w:p>
    <w:p w:rsidR="00EC62F7" w:rsidRDefault="00000000" w14:paraId="1E915C74" w14:textId="77777777">
      <w:pPr>
        <w:pStyle w:val="biblio"/>
      </w:pPr>
      <w:r>
        <w:t>[6]</w:t>
      </w:r>
      <w:r>
        <w:tab/>
      </w:r>
      <w:r>
        <w:t xml:space="preserve">ISO 6322-3, </w:t>
      </w:r>
      <w:r>
        <w:rPr>
          <w:i/>
        </w:rPr>
        <w:t xml:space="preserve"> Storage of cereals and pulses — Part 3: Control of attack by pests</w:t>
      </w:r>
    </w:p>
    <w:p w:rsidR="00EC62F7" w:rsidRDefault="00000000" w14:paraId="499C9D62" w14:textId="77777777">
      <w:pPr>
        <w:pStyle w:val="biblio"/>
      </w:pPr>
      <w:r>
        <w:t>[7]</w:t>
      </w:r>
      <w:r>
        <w:tab/>
      </w:r>
      <w:r>
        <w:t xml:space="preserve">ISO 7301: 2011, </w:t>
      </w:r>
      <w:r>
        <w:rPr>
          <w:i/>
        </w:rPr>
        <w:t xml:space="preserve"> Rice — Specification</w:t>
      </w:r>
    </w:p>
    <w:p w:rsidR="00EC62F7" w:rsidRDefault="00000000" w14:paraId="37D665EE" w14:textId="77777777">
      <w:pPr>
        <w:pStyle w:val="biblio"/>
      </w:pPr>
      <w:r>
        <w:t>[8]</w:t>
      </w:r>
      <w:r>
        <w:tab/>
      </w:r>
      <w:r>
        <w:t xml:space="preserve">ISO 14864: 1998, </w:t>
      </w:r>
      <w:r>
        <w:rPr>
          <w:i/>
        </w:rPr>
        <w:t xml:space="preserve"> Rice — Evaluation of gelatinization time of kernels during cooking</w:t>
      </w:r>
    </w:p>
    <w:p w:rsidR="00EC62F7" w:rsidRDefault="00000000" w14:paraId="A0C17D34" w14:textId="77777777">
      <w:pPr>
        <w:pStyle w:val="biblio"/>
      </w:pPr>
      <w:r>
        <w:t>[9]</w:t>
      </w:r>
      <w:r>
        <w:tab/>
      </w:r>
      <w:r>
        <w:t xml:space="preserve">IEC 61010-2:1998, </w:t>
      </w:r>
      <w:r>
        <w:rPr>
          <w:i/>
        </w:rPr>
        <w:t>Safety requirements for electric equipment for measurement, control, and laboratory use — Part 2: Particular requirements for laboratory equipment for the heating of material</w:t>
      </w:r>
    </w:p>
    <w:p w:rsidR="00EC62F7" w:rsidRDefault="00000000" w14:paraId="ACB33E6D" w14:textId="77777777">
      <w:pPr>
        <w:pStyle w:val="biblio"/>
      </w:pPr>
      <w:r>
        <w:t>[10]</w:t>
      </w:r>
      <w:r>
        <w:tab/>
      </w:r>
      <w:r>
        <w:t>Standard No I.C.C 167</w:t>
      </w:r>
      <w:r>
        <w:t xml:space="preserve">. </w:t>
      </w:r>
      <w:r>
        <w:rPr>
          <w:i/>
        </w:rPr>
        <w:t>Determination of the protein content in cereal and cereal products for food and animal feeding stuffs according to the Dumas combustion method</w:t>
      </w:r>
      <w:r>
        <w:t xml:space="preserve"> (see </w:t>
      </w:r>
      <w:r>
        <w:t>)</w:t>
      </w:r>
      <w:hyperlink w:id="rIdLink79">
        <w:r>
          <w:rPr>
            <w:rStyle w:val="Hyperlink"/>
          </w:rPr>
          <w:t>http://www.icc.or.at</w:t>
        </w:r>
      </w:hyperlink>
    </w:p>
    <w:p w:rsidR="00EC62F7" w:rsidRDefault="00000000" w14:paraId="8E9DC7F5" w14:textId="77777777">
      <w:pPr>
        <w:pStyle w:val="biblio"/>
      </w:pPr>
      <w:r>
        <w:t>[11]</w:t>
      </w:r>
      <w:r>
        <w:tab/>
      </w:r>
      <w:r>
        <w:t xml:space="preserve">Nitrogen-ammonia-protein modified Kjeldahl method — Titanium oxide and copper sulfate catalyst. </w:t>
      </w:r>
      <w:r>
        <w:rPr>
          <w:i/>
        </w:rPr>
        <w:t>Official Methods and Recommended Practices of the AOCS</w:t>
      </w:r>
      <w:r>
        <w:t xml:space="preserve"> (ed. Firestone, D.E.), AOCS Official Method Ba Ai 4-91, 1997, AOCS Press, Champaign, IL</w:t>
      </w:r>
    </w:p>
    <w:p w:rsidR="00EC62F7" w:rsidRDefault="00000000" w14:paraId="B37C4E58" w14:textId="77777777">
      <w:pPr>
        <w:pStyle w:val="biblio"/>
      </w:pPr>
      <w:r>
        <w:t>[12]</w:t>
      </w:r>
      <w:r>
        <w:tab/>
      </w:r>
      <w:r>
        <w:t>Berner D.L., &amp; Brown J.</w:t>
      </w:r>
      <w:r>
        <w:t xml:space="preserve"> Protein nitrogen combustion method collaborative study I. Comparison with Smalley total Kjeldahl nitrogen and combustion results. </w:t>
      </w:r>
      <w:r>
        <w:rPr>
          <w:i/>
        </w:rPr>
        <w:t>J. Am. Oil Chem. Soc.</w:t>
      </w:r>
      <w:r>
        <w:t xml:space="preserve"> 1994, </w:t>
      </w:r>
      <w:r>
        <w:rPr>
          <w:b/>
        </w:rPr>
        <w:t>71</w:t>
      </w:r>
      <w:r>
        <w:t xml:space="preserve"> (11) pp 1291-1293</w:t>
      </w:r>
    </w:p>
    <w:p w:rsidR="00EC62F7" w:rsidRDefault="00000000" w14:paraId="2FA13222" w14:textId="77777777">
      <w:pPr>
        <w:pStyle w:val="biblio"/>
      </w:pPr>
      <w:r>
        <w:t>[13]</w:t>
      </w:r>
      <w:r>
        <w:tab/>
      </w:r>
      <w:r>
        <w:t>Buckee G.K.</w:t>
      </w:r>
      <w:r>
        <w:t xml:space="preserve"> Determination of total nitrogen in barley, malt and beer by Kjeldahl procedures and the Dumas combustion method — Collaborative trial. </w:t>
      </w:r>
      <w:r>
        <w:rPr>
          <w:i/>
        </w:rPr>
        <w:t>J. Inst. Brew.</w:t>
      </w:r>
      <w:r>
        <w:t xml:space="preserve"> 1994, </w:t>
      </w:r>
      <w:r>
        <w:rPr>
          <w:b/>
        </w:rPr>
        <w:t>100</w:t>
      </w:r>
      <w:r>
        <w:t xml:space="preserve"> (2) pp 57-64</w:t>
      </w:r>
    </w:p>
    <w:p w:rsidR="00EC62F7" w:rsidRDefault="00000000" w14:paraId="1094CEF3" w14:textId="77777777">
      <w:pPr>
        <w:pStyle w:val="biblio"/>
      </w:pPr>
      <w:r>
        <w:t>[14]</w:t>
      </w:r>
      <w:r>
        <w:tab/>
      </w:r>
      <w:r>
        <w:t>Frister H.</w:t>
      </w:r>
      <w:r>
        <w:t xml:space="preserve"> </w:t>
      </w:r>
      <w:r>
        <w:rPr>
          <w:i/>
        </w:rPr>
        <w:t>Direct determination of nitrogen content by Dumas analysis; Interlaboratory study on precision characteristics</w:t>
      </w:r>
      <w:r>
        <w:t>. AOAC International, Europe Section 4th International Symposium, Nyon, Switzerland, 1994, 33 pp</w:t>
      </w:r>
    </w:p>
    <w:p w:rsidR="00EC62F7" w:rsidRDefault="00000000" w14:paraId="2413E1A8" w14:textId="77777777">
      <w:pPr>
        <w:pStyle w:val="biblio"/>
      </w:pPr>
      <w:r>
        <w:t>[15]</w:t>
      </w:r>
      <w:r>
        <w:tab/>
      </w:r>
      <w:r>
        <w:t>Ranghino F.</w:t>
      </w:r>
      <w:r>
        <w:t xml:space="preserve"> Evaluation of rice resistance to cooking, based on the gelatinization time of kernels. </w:t>
      </w:r>
      <w:r>
        <w:rPr>
          <w:i/>
        </w:rPr>
        <w:t>Il Riso</w:t>
      </w:r>
      <w:r>
        <w:t xml:space="preserve">. 1966, </w:t>
      </w:r>
      <w:r>
        <w:rPr>
          <w:b/>
        </w:rPr>
        <w:t>XV</w:t>
      </w:r>
      <w:r>
        <w:t xml:space="preserve"> pp 117-127</w:t>
      </w:r>
    </w:p>
    <w:p w:rsidR="00EC62F7" w:rsidRDefault="00000000" w14:paraId="965F541A" w14:textId="77777777">
      <w:pPr>
        <w:pStyle w:val="biblio"/>
      </w:pPr>
      <w:r>
        <w:t>[16]</w:t>
      </w:r>
      <w:r>
        <w:tab/>
      </w:r>
      <w:r>
        <w:t>Tkachuk R.</w:t>
      </w:r>
      <w:r>
        <w:t xml:space="preserve"> Nitrogen-to-protein conversion factors for cereals and oilseed meals. </w:t>
      </w:r>
      <w:r>
        <w:rPr>
          <w:i/>
        </w:rPr>
        <w:t>Cereal Chem.</w:t>
      </w:r>
      <w:r>
        <w:t xml:space="preserve"> 1969, </w:t>
      </w:r>
      <w:r>
        <w:rPr>
          <w:b/>
        </w:rPr>
        <w:t>46</w:t>
      </w:r>
      <w:r>
        <w:t xml:space="preserve"> (4) pp 419-423</w:t>
      </w:r>
    </w:p>
    <w:sectPr w:rsidR="00EC62F7">
      <w:pgSz w:w="11906" w:h="16838"/>
      <w:pgMar w:top="1440" w:bottom="1440" w:left="1440" w:right="1440" w:header="720" w:footer="720" w:gutter="0"/>
      <w:pgNumType w:start="1"/>
    </w:sectPr>
  </w:body>
</w:document>
</file>

<file path=word/endnotes.xml><?xml version="1.0" encoding="utf-8"?>
<w:endnotes xmlns:w="http://schemas.openxmlformats.org/wordprocessingml/2006/main">
  <w:endnote w:id="-1" w:type="separator">
    <w:p/>
  </w:endnote>
  <w:endnote w:id="0" w:type="continuationSeparato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w:footnote w:id="0" w:type="continuationSeparator">
    <w:p/>
  </w:footnote>
  <w:footnote w:id="-1" w:type="separator">
    <w:p/>
  </w:footnote>
  <w:footnote w:id="1">
    <w:p>
      <w:pPr>
        <w:pStyle w:val="FootnoteText"/>
      </w:pPr>
      <w:r>
        <w:t>Under preparation. (Stage at the time of publication ISO/DIS 16634)</w:t>
      </w:r>
    </w:p>
  </w:footnote>
  <w:footnote w:id="2">
    <w:p>
      <w:pPr>
        <w:pStyle w:val="FootnoteText"/>
      </w:pPr>
      <w:r>
        <w:t>Formerly denoted as 15 % (m/m).</w:t>
      </w:r>
    </w:p>
  </w:footnote>
  <w:footnote w:id="3">
    <w:p>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numbering.xml><?xml version="1.0" encoding="utf-8"?>
<w:numbering xmlns:w="http://schemas.openxmlformats.org/wordprocessingml/2006/main" xmlns:mc="http://schemas.openxmlformats.org/markup-compatibility/2006"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338073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45CD13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20EFA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910203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132F7D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A2662C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95E80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2D8881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97AB2A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7CAA1E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A55008"/>
    <w:multiLevelType w:val="multilevel"/>
    <w:tmpl w:val="7F208A04"/>
    <w:lvl w:ilvl="0">
      <w:start w:val="1"/>
      <w:numFmt w:val="upperLetter"/>
      <w:pStyle w:val="ANNEX"/>
      <w:lvlText w:val="Annex %1"/>
      <w:lvlJc w:val="left"/>
      <w:pPr>
        <w:ind w:left="0" w:firstLine="0"/>
      </w:pPr>
      <w:rPr>
        <w:rFonts w:ascii="Cambria" w:hAnsi="Cambria" w:cs="Times New Roman" w:hint="default"/>
        <w:b/>
        <w:i w:val="0"/>
        <w:sz w:val="28"/>
        <w:szCs w:val="28"/>
      </w:rPr>
    </w:lvl>
    <w:lvl w:ilvl="1">
      <w:start w:val="1"/>
      <w:numFmt w:val="decimal"/>
      <w:pStyle w:val="a2"/>
      <w:lvlText w:val="%1.%2"/>
      <w:lvlJc w:val="left"/>
      <w:pPr>
        <w:tabs>
          <w:tab w:val="num" w:pos="360"/>
        </w:tabs>
        <w:ind w:left="0" w:firstLine="0"/>
      </w:pPr>
      <w:rPr>
        <w:rFonts w:cs="Times New Roman" w:hint="default"/>
        <w:b/>
        <w:i w:val="0"/>
      </w:rPr>
    </w:lvl>
    <w:lvl w:ilvl="2">
      <w:start w:val="1"/>
      <w:numFmt w:val="decimal"/>
      <w:pStyle w:val="a3"/>
      <w:lvlText w:val="%1.%2.%3"/>
      <w:lvlJc w:val="left"/>
      <w:pPr>
        <w:tabs>
          <w:tab w:val="num" w:pos="720"/>
        </w:tabs>
        <w:ind w:left="0" w:firstLine="0"/>
      </w:pPr>
      <w:rPr>
        <w:rFonts w:cs="Times New Roman" w:hint="default"/>
        <w:b/>
        <w:i w:val="0"/>
      </w:rPr>
    </w:lvl>
    <w:lvl w:ilvl="3">
      <w:start w:val="1"/>
      <w:numFmt w:val="decimal"/>
      <w:pStyle w:val="a4"/>
      <w:lvlText w:val="%1.%2.%3.%4"/>
      <w:lvlJc w:val="left"/>
      <w:pPr>
        <w:tabs>
          <w:tab w:val="num" w:pos="1080"/>
        </w:tabs>
        <w:ind w:left="0" w:firstLine="0"/>
      </w:pPr>
      <w:rPr>
        <w:rFonts w:cs="Times New Roman" w:hint="default"/>
        <w:b/>
        <w:i w:val="0"/>
      </w:rPr>
    </w:lvl>
    <w:lvl w:ilvl="4">
      <w:start w:val="1"/>
      <w:numFmt w:val="decimal"/>
      <w:pStyle w:val="a5"/>
      <w:lvlText w:val="%1.%2.%3.%4.%5"/>
      <w:lvlJc w:val="left"/>
      <w:pPr>
        <w:tabs>
          <w:tab w:val="num" w:pos="1080"/>
        </w:tabs>
        <w:ind w:left="0" w:firstLine="0"/>
      </w:pPr>
      <w:rPr>
        <w:rFonts w:cs="Times New Roman" w:hint="default"/>
        <w:b/>
        <w:i w:val="0"/>
      </w:rPr>
    </w:lvl>
    <w:lvl w:ilvl="5">
      <w:start w:val="1"/>
      <w:numFmt w:val="decimal"/>
      <w:pStyle w:val="a6"/>
      <w:lvlText w:val="%1.%2.%3.%4.%5.%6"/>
      <w:lvlJc w:val="left"/>
      <w:pPr>
        <w:tabs>
          <w:tab w:val="num" w:pos="1440"/>
        </w:tabs>
        <w:ind w:left="0" w:firstLine="0"/>
      </w:pPr>
      <w:rPr>
        <w:rFonts w:cs="Times New Roman" w:hint="default"/>
        <w:b/>
        <w:i w:val="0"/>
      </w:rPr>
    </w:lvl>
    <w:lvl w:ilvl="6">
      <w:start w:val="1"/>
      <w:numFmt w:val="decimal"/>
      <w:lvlText w:val="Figure %1.%7 —"/>
      <w:lvlJc w:val="left"/>
      <w:pPr>
        <w:ind w:left="0" w:firstLine="0"/>
      </w:pPr>
      <w:rPr>
        <w:rFonts w:cs="Times New Roman" w:hint="default"/>
      </w:rPr>
    </w:lvl>
    <w:lvl w:ilvl="7">
      <w:start w:val="1"/>
      <w:numFmt w:val="decimal"/>
      <w:lvlText w:val="Table %1.%8 —"/>
      <w:lvlJc w:val="left"/>
      <w:pPr>
        <w:ind w:left="0" w:firstLine="0"/>
      </w:pPr>
      <w:rPr>
        <w:rFonts w:cs="Times New Roman" w:hint="default"/>
      </w:rPr>
    </w:lvl>
    <w:lvl w:ilvl="8">
      <w:start w:val="1"/>
      <w:numFmt w:val="lowerRoman"/>
      <w:lvlText w:val="(%9)"/>
      <w:lvlJc w:val="left"/>
      <w:pPr>
        <w:tabs>
          <w:tab w:val="num" w:pos="6120"/>
        </w:tabs>
        <w:ind w:left="0" w:firstLine="0"/>
      </w:pPr>
      <w:rPr>
        <w:rFonts w:cs="Times New Roman" w:hint="default"/>
      </w:rPr>
    </w:lvl>
  </w:abstractNum>
  <w:abstractNum w:abstractNumId="11" w15:restartNumberingAfterBreak="0">
    <w:nsid w:val="1F4F5C0F"/>
    <w:multiLevelType w:val="multilevel"/>
    <w:tmpl w:val="0408001D"/>
    <w:lvl w:ilvl="0">
      <w:start w:val="1"/>
      <w:numFmt w:val="lowerLetter"/>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upperLetter"/>
      <w:lvlText w:val="%4)"/>
      <w:lvlJc w:val="left"/>
      <w:pPr>
        <w:ind w:left="1440" w:hanging="360"/>
      </w:pPr>
    </w:lvl>
    <w:lvl w:ilvl="4">
      <w:start w:val="1"/>
      <w:numFmt w:val="upperRoman"/>
      <w:lvlText w:val="%5)"/>
      <w:lvlJc w:val="left"/>
      <w:pPr>
        <w:ind w:left="1800" w:hanging="360"/>
      </w:pPr>
    </w:lvl>
    <w:lvl w:ilvl="5">
      <w:start w:val="1"/>
      <w:numFmt w:val="lowerLetter"/>
      <w:lvlText w:val="%6)"/>
      <w:lvlJc w:val="left"/>
      <w:pPr>
        <w:ind w:left="2160" w:hanging="360"/>
      </w:pPr>
    </w:lvl>
    <w:lvl w:ilvl="6">
      <w:start w:val="1"/>
      <w:numFmt w:val="decimal"/>
      <w:lvlText w:val="%7)"/>
      <w:lvlJc w:val="left"/>
      <w:pPr>
        <w:ind w:left="2520" w:hanging="360"/>
      </w:pPr>
    </w:lvl>
    <w:lvl w:ilvl="7">
      <w:start w:val="1"/>
      <w:numFmt w:val="lowerRoman"/>
      <w:lvlText w:val="%8)"/>
      <w:lvlJc w:val="left"/>
      <w:pPr>
        <w:ind w:left="2880" w:hanging="360"/>
      </w:pPr>
    </w:lvl>
    <w:lvl w:ilvl="8">
      <w:start w:val="1"/>
      <w:numFmt w:val="upperLetter"/>
      <w:lvlText w:val="%9)"/>
      <w:lvlJc w:val="left"/>
      <w:pPr>
        <w:ind w:left="3240" w:hanging="360"/>
      </w:pPr>
    </w:lvl>
  </w:abstractNum>
  <w:abstractNum w:abstractNumId="12" w15:restartNumberingAfterBreak="0">
    <w:nsid w:val="33AC7EB8"/>
    <w:multiLevelType w:val="multilevel"/>
    <w:tmpl w:val="975087F0"/>
    <w:lvl w:ilvl="0">
      <w:start w:val="1"/>
      <w:numFmt w:val="decimal"/>
      <w:pStyle w:val="Heading1"/>
      <w:lvlText w:val="%1"/>
      <w:lvlJc w:val="left"/>
      <w:pPr>
        <w:tabs>
          <w:tab w:val="num" w:pos="432"/>
        </w:tabs>
        <w:ind w:left="432" w:hanging="432"/>
      </w:pPr>
      <w:rPr>
        <w:b/>
        <w:i w:val="0"/>
      </w:rPr>
    </w:lvl>
    <w:lvl w:ilvl="1">
      <w:start w:val="1"/>
      <w:numFmt w:val="decimal"/>
      <w:pStyle w:val="Heading2"/>
      <w:lvlText w:val="%1.%2"/>
      <w:lvlJc w:val="left"/>
      <w:pPr>
        <w:tabs>
          <w:tab w:val="num" w:pos="360"/>
        </w:tabs>
        <w:ind w:left="0" w:firstLine="0"/>
      </w:pPr>
      <w:rPr>
        <w:b/>
        <w:i w:val="0"/>
      </w:rPr>
    </w:lvl>
    <w:lvl w:ilvl="2">
      <w:start w:val="1"/>
      <w:numFmt w:val="decimal"/>
      <w:pStyle w:val="Heading3"/>
      <w:lvlText w:val="%1.%2.%3"/>
      <w:lvlJc w:val="left"/>
      <w:pPr>
        <w:tabs>
          <w:tab w:val="num" w:pos="720"/>
        </w:tabs>
        <w:ind w:left="0" w:firstLine="0"/>
      </w:pPr>
      <w:rPr>
        <w:b/>
        <w:i w:val="0"/>
      </w:rPr>
    </w:lvl>
    <w:lvl w:ilvl="3">
      <w:start w:val="1"/>
      <w:numFmt w:val="decimal"/>
      <w:pStyle w:val="Heading4"/>
      <w:lvlText w:val="%1.%2.%3.%4"/>
      <w:lvlJc w:val="left"/>
      <w:pPr>
        <w:tabs>
          <w:tab w:val="num" w:pos="1080"/>
        </w:tabs>
        <w:ind w:left="0" w:firstLine="0"/>
      </w:pPr>
      <w:rPr>
        <w:b/>
        <w:i w:val="0"/>
      </w:rPr>
    </w:lvl>
    <w:lvl w:ilvl="4">
      <w:start w:val="1"/>
      <w:numFmt w:val="decimal"/>
      <w:pStyle w:val="Heading5"/>
      <w:lvlText w:val="%1.%2.%3.%4.%5"/>
      <w:lvlJc w:val="left"/>
      <w:pPr>
        <w:tabs>
          <w:tab w:val="num" w:pos="1080"/>
        </w:tabs>
        <w:ind w:left="0" w:firstLine="0"/>
      </w:pPr>
      <w:rPr>
        <w:b/>
        <w:i w:val="0"/>
      </w:rPr>
    </w:lvl>
    <w:lvl w:ilvl="5">
      <w:start w:val="1"/>
      <w:numFmt w:val="decimal"/>
      <w:pStyle w:val="Heading6"/>
      <w:lvlText w:val="%1.%2.%3.%4.%5.%6"/>
      <w:lvlJc w:val="left"/>
      <w:pPr>
        <w:tabs>
          <w:tab w:val="num" w:pos="1440"/>
        </w:tabs>
        <w:ind w:left="0" w:firstLine="0"/>
      </w:pPr>
      <w:rPr>
        <w:b/>
        <w:i w:val="0"/>
      </w:rPr>
    </w:lvl>
    <w:lvl w:ilvl="6">
      <w:start w:val="1"/>
      <w:numFmt w:val="decimal"/>
      <w:lvlText w:val="%1.%2.%3.%4.%5.%6.%7"/>
      <w:lvlJc w:val="left"/>
      <w:pPr>
        <w:tabs>
          <w:tab w:val="num" w:pos="1440"/>
        </w:tabs>
        <w:ind w:left="0" w:firstLine="0"/>
      </w:pPr>
    </w:lvl>
    <w:lvl w:ilvl="7">
      <w:start w:val="1"/>
      <w:numFmt w:val="decimal"/>
      <w:lvlText w:val="%1.%2.%3.%4.%5.%6.%7.%8"/>
      <w:lvlJc w:val="left"/>
      <w:pPr>
        <w:tabs>
          <w:tab w:val="num" w:pos="1800"/>
        </w:tabs>
        <w:ind w:left="0" w:firstLine="0"/>
      </w:pPr>
    </w:lvl>
    <w:lvl w:ilvl="8">
      <w:start w:val="1"/>
      <w:numFmt w:val="decimal"/>
      <w:lvlText w:val="%1.%2.%3.%4.%5.%6.%7.%8.%9"/>
      <w:lvlJc w:val="left"/>
      <w:pPr>
        <w:tabs>
          <w:tab w:val="num" w:pos="1800"/>
        </w:tabs>
        <w:ind w:left="0" w:firstLine="0"/>
      </w:pPr>
    </w:lvl>
  </w:abstractNum>
  <w:abstractNum w:abstractNumId="13" w15:restartNumberingAfterBreak="0">
    <w:nsid w:val="4DF97E2D"/>
    <w:multiLevelType w:val="hybridMultilevel"/>
    <w:tmpl w:val="EF784FB4"/>
    <w:lvl w:ilvl="0">
      <w:start w:val="1"/>
      <w:numFmt w:val="bullet"/>
      <w:lvlText w:val="—"/>
      <w:lvlJc w:val="left"/>
      <w:pPr>
        <w:ind w:left="360" w:hanging="360"/>
      </w:pPr>
    </w:lvl>
    <w:lvl w:ilvl="1">
      <w:start w:val="1"/>
      <w:numFmt w:val="bullet"/>
      <w:lvlText w:val="—"/>
      <w:lvlJc w:val="left"/>
      <w:pPr>
        <w:ind w:left="720" w:hanging="360"/>
      </w:pPr>
    </w:lvl>
    <w:lvl w:ilvl="2">
      <w:start w:val="1"/>
      <w:numFmt w:val="bullet"/>
      <w:lvlText w:val="—"/>
      <w:lvlJc w:val="left"/>
      <w:pPr>
        <w:ind w:left="1080" w:hanging="360"/>
      </w:pPr>
    </w:lvl>
    <w:lvl w:ilvl="3">
      <w:start w:val="1"/>
      <w:numFmt w:val="bullet"/>
      <w:lvlText w:val="—"/>
      <w:lvlJc w:val="left"/>
      <w:pPr>
        <w:ind w:left="1440" w:hanging="360"/>
      </w:pPr>
    </w:lvl>
    <w:lvl w:ilvl="4">
      <w:start w:val="1"/>
      <w:numFmt w:val="bullet"/>
      <w:lvlText w:val="—"/>
      <w:lvlJc w:val="left"/>
      <w:pPr>
        <w:ind w:left="1800" w:hanging="360"/>
      </w:pPr>
    </w:lvl>
    <w:lvl w:ilvl="5">
      <w:start w:val="1"/>
      <w:numFmt w:val="bullet"/>
      <w:lvlText w:val="—"/>
      <w:lvlJc w:val="left"/>
      <w:pPr>
        <w:ind w:left="2160" w:hanging="360"/>
      </w:pPr>
    </w:lvl>
    <w:lvl w:ilvl="6">
      <w:start w:val="1"/>
      <w:numFmt w:val="bullet"/>
      <w:lvlText w:val="—"/>
      <w:lvlJc w:val="left"/>
      <w:pPr>
        <w:ind w:left="2520" w:hanging="360"/>
      </w:pPr>
    </w:lvl>
    <w:lvl w:ilvl="7">
      <w:start w:val="1"/>
      <w:numFmt w:val="bullet"/>
      <w:lvlText w:val="—"/>
      <w:lvlJc w:val="left"/>
      <w:pPr>
        <w:ind w:left="2880" w:hanging="360"/>
      </w:pPr>
    </w:lvl>
    <w:lvl w:ilvl="8">
      <w:start w:val="1"/>
      <w:numFmt w:val="bullet"/>
      <w:lvlText w:val="—"/>
      <w:lvlJc w:val="left"/>
      <w:pPr>
        <w:ind w:left="3240" w:hanging="360"/>
      </w:pPr>
    </w:lvl>
  </w:abstractNum>
  <w:abstractNum w:abstractNumId="14" w15:restartNumberingAfterBreak="0">
    <w:nsid w:val="6F833CC1"/>
    <w:multiLevelType w:val="hybridMultilevel"/>
    <w:tmpl w:val="BDC6FE1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0"/>
  </w:num>
  <w:num w:numId="2">
    <w:abstractNumId w:val="10"/>
  </w:num>
  <w:num w:numId="3">
    <w:abstractNumId w:val="11"/>
  </w:num>
  <w:num w:numId="4">
    <w:abstractNumId w:val="11"/>
  </w:num>
  <w:num w:numId="5">
    <w:abstractNumId w:val="13"/>
  </w:num>
  <w:num w:numId="6">
    <w:abstractNumId w:val="13"/>
  </w:num>
  <w:num w:numId="7">
    <w:abstractNumId w:val="13"/>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2"/>
  </w:num>
</w:numbering>
</file>

<file path=word/settings.xml><?xml version="1.0" encoding="utf-8"?>
<w:settings xmlns:w="http://schemas.openxmlformats.org/wordprocessingml/2006/main" xmlns:w14="http://schemas.microsoft.com/office/word/2010/wordml" xmlns:w15="http://schemas.microsoft.com/office/word/2012/wordml" xmlns:m="http://schemas.openxmlformats.org/officeDocument/2006/math" xmlns:o="urn:schemas-microsoft-com:office:office" xmlns:mc="http://schemas.openxmlformats.org/markup-compatibility/2006" xmlns:sl="http://schemas.openxmlformats.org/schemaLibrary/2006/main" xmlns:r="http://schemas.openxmlformats.org/officeDocument/2006/relationships" xmlns:v="urn:schemas-microsoft-com:vml" xmlns:w10="urn:schemas-microsoft-com:office:wor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EEE"/>
    <w:rsid w:val="00071A6B"/>
    <w:rsid w:val="000832C9"/>
    <w:rsid w:val="000A184B"/>
    <w:rsid w:val="00145858"/>
    <w:rsid w:val="0017737E"/>
    <w:rsid w:val="001B3636"/>
    <w:rsid w:val="001C5539"/>
    <w:rsid w:val="001E16FD"/>
    <w:rsid w:val="00232438"/>
    <w:rsid w:val="002346A4"/>
    <w:rsid w:val="00247147"/>
    <w:rsid w:val="00257903"/>
    <w:rsid w:val="002F0E9A"/>
    <w:rsid w:val="00344860"/>
    <w:rsid w:val="00373519"/>
    <w:rsid w:val="00403745"/>
    <w:rsid w:val="00431EEC"/>
    <w:rsid w:val="00450B99"/>
    <w:rsid w:val="00483ABD"/>
    <w:rsid w:val="00494789"/>
    <w:rsid w:val="004A7FAA"/>
    <w:rsid w:val="00553C55"/>
    <w:rsid w:val="005F266D"/>
    <w:rsid w:val="005F5C82"/>
    <w:rsid w:val="00637451"/>
    <w:rsid w:val="0067569D"/>
    <w:rsid w:val="006C566C"/>
    <w:rsid w:val="006D417A"/>
    <w:rsid w:val="00726156"/>
    <w:rsid w:val="00744A6E"/>
    <w:rsid w:val="00787259"/>
    <w:rsid w:val="00797F4B"/>
    <w:rsid w:val="007D6AD1"/>
    <w:rsid w:val="00820C97"/>
    <w:rsid w:val="008469D3"/>
    <w:rsid w:val="00892F6A"/>
    <w:rsid w:val="00896262"/>
    <w:rsid w:val="008B7397"/>
    <w:rsid w:val="00953074"/>
    <w:rsid w:val="00964640"/>
    <w:rsid w:val="00964FC7"/>
    <w:rsid w:val="00973B85"/>
    <w:rsid w:val="00A3568F"/>
    <w:rsid w:val="00A51745"/>
    <w:rsid w:val="00AD4E9F"/>
    <w:rsid w:val="00AF4898"/>
    <w:rsid w:val="00B04575"/>
    <w:rsid w:val="00B048A8"/>
    <w:rsid w:val="00B173C9"/>
    <w:rsid w:val="00B1752B"/>
    <w:rsid w:val="00B17B2C"/>
    <w:rsid w:val="00B3552A"/>
    <w:rsid w:val="00BE118F"/>
    <w:rsid w:val="00BE70EC"/>
    <w:rsid w:val="00BF5B27"/>
    <w:rsid w:val="00BF61FD"/>
    <w:rsid w:val="00C60DF2"/>
    <w:rsid w:val="00C85766"/>
    <w:rsid w:val="00C9564A"/>
    <w:rsid w:val="00D069AF"/>
    <w:rsid w:val="00DD3FA9"/>
    <w:rsid w:val="00DD566F"/>
    <w:rsid w:val="00E061A4"/>
    <w:rsid w:val="00E35029"/>
    <w:rsid w:val="00E725C4"/>
    <w:rsid w:val="00E8487B"/>
    <w:rsid w:val="00E91CCD"/>
    <w:rsid w:val="00EB6D63"/>
    <w:rsid w:val="00EC4FE8"/>
    <w:rsid w:val="00ED2E75"/>
    <w:rsid w:val="00EF73EB"/>
    <w:rsid w:val="00F11EEE"/>
    <w:rsid w:val="00F3620F"/>
    <w:rsid w:val="00F776A2"/>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D7C83"/>
  <w15:docId w15:val="{CCC31082-38CB-4174-AA78-27F725E2A675}"/>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hAnsi="Cambria" w:eastAsia="SimSun" w:cs="Times New Roman"/>
        <w:lang w:val="en-H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semiHidden="1" w:unhideWhenUsed="1"/>
    <w:lsdException w:name="heading 8" w:uiPriority="9" w:qFormat="1" w:semiHidden="1" w:unhideWhenUsed="1"/>
    <w:lsdException w:name="heading 9" w:uiPriority="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iPriority="0" w:semiHidden="1" w:unhideWhenUsed="1"/>
    <w:lsdException w:name="List Number 3" w:uiPriority="0" w:semiHidden="1" w:unhideWhenUsed="1"/>
    <w:lsdException w:name="List Number 4" w:uiPriority="0"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uiPriority="0" w:semiHidden="1" w:unhideWhenUsed="1"/>
    <w:lsdException w:name="List Continue 3" w:uiPriority="0" w:semiHidden="1" w:unhideWhenUsed="1"/>
    <w:lsdException w:name="List Continue 4" w:uiPriority="0"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A7FAA"/>
    <w:pPr>
      <w:spacing w:after="240" w:line="240" w:lineRule="atLeast"/>
      <w:jc w:val="both"/>
    </w:pPr>
    <w:rPr>
      <w:rFonts w:eastAsia="MS Mincho"/>
      <w:sz w:val="22"/>
      <w:lang w:val="en-GB" w:eastAsia="ja-JP"/>
    </w:rPr>
  </w:style>
  <w:style w:type="paragraph" w:styleId="Heading1">
    <w:name w:val="heading 1"/>
    <w:basedOn w:val="BaseHeading"/>
    <w:next w:val="Normal"/>
    <w:link w:val="Heading1Char"/>
    <w:uiPriority w:val="9"/>
    <w:qFormat/>
    <w:rsid w:val="004A7FAA"/>
    <w:pPr>
      <w:keepNext/>
      <w:numPr>
        <w:numId w:val="19"/>
      </w:numPr>
      <w:tabs>
        <w:tab w:val="clear" w:pos="432"/>
        <w:tab w:val="left" w:pos="400"/>
        <w:tab w:val="left" w:pos="560"/>
      </w:tabs>
      <w:spacing w:before="270" w:line="270" w:lineRule="exact"/>
      <w:ind w:left="0" w:firstLine="0"/>
    </w:pPr>
    <w:rPr>
      <w:rFonts w:eastAsia="MS Mincho"/>
      <w:b/>
      <w:sz w:val="26"/>
      <w:szCs w:val="20"/>
      <w:lang w:eastAsia="ja-JP"/>
    </w:rPr>
  </w:style>
  <w:style w:type="paragraph" w:styleId="Heading2">
    <w:name w:val="heading 2"/>
    <w:basedOn w:val="Heading1"/>
    <w:next w:val="Normal"/>
    <w:uiPriority w:val="9"/>
    <w:qFormat/>
    <w:rsid w:val="004A7FAA"/>
    <w:pPr>
      <w:numPr>
        <w:ilvl w:val="1"/>
      </w:numPr>
      <w:tabs>
        <w:tab w:val="clear" w:pos="360"/>
        <w:tab w:val="clear" w:pos="400"/>
        <w:tab w:val="clear" w:pos="560"/>
        <w:tab w:val="left" w:pos="540"/>
        <w:tab w:val="left" w:pos="700"/>
      </w:tabs>
      <w:spacing w:before="60" w:line="250" w:lineRule="exact"/>
      <w:outlineLvl w:val="1"/>
    </w:pPr>
    <w:rPr>
      <w:sz w:val="24"/>
    </w:rPr>
  </w:style>
  <w:style w:type="paragraph" w:styleId="Heading3">
    <w:name w:val="heading 3"/>
    <w:basedOn w:val="Heading1"/>
    <w:next w:val="Normal"/>
    <w:uiPriority w:val="9"/>
    <w:qFormat/>
    <w:rsid w:val="004A7FAA"/>
    <w:pPr>
      <w:numPr>
        <w:ilvl w:val="2"/>
      </w:numPr>
      <w:tabs>
        <w:tab w:val="clear" w:pos="400"/>
        <w:tab w:val="clear" w:pos="560"/>
        <w:tab w:val="left" w:pos="880"/>
      </w:tabs>
      <w:spacing w:before="60" w:line="230" w:lineRule="exact"/>
      <w:outlineLvl w:val="2"/>
    </w:pPr>
    <w:rPr>
      <w:sz w:val="22"/>
    </w:rPr>
  </w:style>
  <w:style w:type="paragraph" w:styleId="Heading4">
    <w:name w:val="heading 4"/>
    <w:basedOn w:val="Heading3"/>
    <w:next w:val="Normal"/>
    <w:uiPriority w:val="9"/>
    <w:qFormat/>
    <w:rsid w:val="004A7FAA"/>
    <w:pPr>
      <w:numPr>
        <w:ilvl w:val="3"/>
      </w:numPr>
      <w:tabs>
        <w:tab w:val="clear" w:pos="880"/>
        <w:tab w:val="left" w:pos="940"/>
        <w:tab w:val="left" w:pos="1140"/>
        <w:tab w:val="left" w:pos="1360"/>
      </w:tabs>
      <w:outlineLvl w:val="3"/>
    </w:pPr>
  </w:style>
  <w:style w:type="paragraph" w:styleId="Heading5">
    <w:name w:val="heading 5"/>
    <w:basedOn w:val="Heading4"/>
    <w:next w:val="Normal"/>
    <w:uiPriority w:val="9"/>
    <w:qFormat/>
    <w:rsid w:val="004A7FAA"/>
    <w:pPr>
      <w:numPr>
        <w:ilvl w:val="4"/>
      </w:numPr>
      <w:tabs>
        <w:tab w:val="clear" w:pos="940"/>
        <w:tab w:val="clear" w:pos="1140"/>
        <w:tab w:val="clear" w:pos="1360"/>
      </w:tabs>
      <w:outlineLvl w:val="4"/>
    </w:pPr>
  </w:style>
  <w:style w:type="paragraph" w:styleId="Heading6">
    <w:name w:val="heading 6"/>
    <w:basedOn w:val="Heading5"/>
    <w:next w:val="Normal"/>
    <w:link w:val="Heading6Char"/>
    <w:uiPriority w:val="9"/>
    <w:qFormat/>
    <w:rsid w:val="004A7FAA"/>
    <w:pPr>
      <w:numPr>
        <w:ilvl w:val="5"/>
      </w:numPr>
      <w:outlineLvl w:val="5"/>
    </w:p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unhideWhenUsed/>
    <w:rPr>
      <w:color w:val="0000FF"/>
      <w:u w:val="single"/>
      <w:lang w:val="en"/>
    </w:rPr>
  </w:style>
  <w:style w:type="character" w:styleId="FollowedHyperlink">
    <w:name w:val="FollowedHyperlink"/>
    <w:basedOn w:val="DefaultParagraphFont"/>
    <w:uiPriority w:val="99"/>
    <w:unhideWhenUsed/>
    <w:rPr>
      <w:color w:val="954F72" w:themeColor="followedHyperlink"/>
      <w:u w:val="single"/>
    </w:rPr>
  </w:style>
  <w:style w:type="character" w:styleId="Heading1Char" w:customStyle="1">
    <w:name w:val="Heading 1 Char"/>
    <w:link w:val="Heading1"/>
    <w:uiPriority w:val="9"/>
    <w:rPr>
      <w:rFonts w:eastAsia="MS Mincho"/>
      <w:b/>
      <w:sz w:val="26"/>
      <w:lang w:val="en-GB" w:eastAsia="ja-JP"/>
    </w:rPr>
  </w:style>
  <w:style w:type="character" w:styleId="Heading2Char" w:customStyle="1">
    <w:name w:val="Heading 2 Char"/>
    <w:link w:val="h2annex"/>
    <w:uiPriority w:val="2"/>
    <w:semiHidden/>
    <w:rPr>
      <w:rFonts w:ascii="Cambria" w:hAnsi="Cambria" w:eastAsia="SimHei" w:hint="default"/>
      <w:b/>
      <w:bCs w:val="0"/>
      <w:sz w:val="24"/>
      <w:lang w:val="en-GB" w:eastAsia="ja-JP"/>
    </w:rPr>
  </w:style>
  <w:style w:type="character" w:styleId="Heading3Char" w:customStyle="1">
    <w:name w:val="Heading 3 Char"/>
    <w:link w:val="h3annex"/>
    <w:uiPriority w:val="3"/>
    <w:semiHidden/>
    <w:rPr>
      <w:rFonts w:ascii="Cambria" w:hAnsi="Cambria" w:eastAsia="SimHei" w:hint="default"/>
      <w:b/>
      <w:bCs w:val="0"/>
      <w:sz w:val="22"/>
      <w:lang w:val="en-GB" w:eastAsia="ja-JP"/>
    </w:rPr>
  </w:style>
  <w:style w:type="character" w:styleId="Heading4Char" w:customStyle="1">
    <w:name w:val="Heading 4 Char"/>
    <w:link w:val="h4annex"/>
    <w:uiPriority w:val="4"/>
    <w:semiHidden/>
    <w:rPr>
      <w:rFonts w:ascii="Cambria" w:hAnsi="Cambria" w:eastAsia="SimHei" w:hint="default"/>
      <w:b/>
      <w:bCs w:val="0"/>
      <w:sz w:val="22"/>
      <w:lang w:val="en-GB" w:eastAsia="ja-JP"/>
    </w:rPr>
  </w:style>
  <w:style w:type="character" w:styleId="Heading5Char" w:customStyle="1">
    <w:name w:val="Heading 5 Char"/>
    <w:link w:val="h5annex"/>
    <w:uiPriority w:val="5"/>
    <w:semiHidden/>
    <w:rPr>
      <w:rFonts w:ascii="Cambria" w:hAnsi="Cambria" w:eastAsia="SimHei" w:hint="default"/>
      <w:b/>
      <w:bCs w:val="0"/>
      <w:sz w:val="22"/>
      <w:lang w:val="en-GB" w:eastAsia="ja-JP"/>
    </w:rPr>
  </w:style>
  <w:style w:type="character" w:styleId="Heading6Char" w:customStyle="1">
    <w:name w:val="Heading 6 Char"/>
    <w:link w:val="Heading6"/>
    <w:rPr>
      <w:rFonts w:eastAsia="MS Mincho"/>
      <w:b/>
      <w:sz w:val="22"/>
      <w:lang w:val="en-GB" w:eastAsia="ja-JP"/>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eastAsiaTheme="minorEastAsia"/>
      <w:sz w:val="20"/>
      <w:lang w:val="en-HK"/>
    </w:rPr>
  </w:style>
  <w:style w:type="character" w:styleId="HTMLPreformattedChar" w:customStyle="1">
    <w:name w:val="HTML Preformatted Char"/>
    <w:basedOn w:val="DefaultParagraphFont"/>
    <w:link w:val="HTMLPreformatted"/>
    <w:uiPriority w:val="99"/>
    <w:semiHidden/>
    <w:rPr>
      <w:rFonts w:ascii="Consolas" w:hAnsi="Consolas" w:cs="Consolas"/>
      <w:lang w:val="en-GB"/>
    </w:rPr>
  </w:style>
  <w:style w:type="paragraph" w:styleId="msonormal0" w:customStyle="1">
    <w:name w:val="msonormal"/>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4472C4" w:themeColor="accent1"/>
        <w:bottom w:val="single" w:sz="2" w:space="10" w:color="4472C4" w:themeColor="accent1"/>
        <w:left w:val="single" w:sz="2" w:space="10" w:color="4472C4" w:themeColor="accent1"/>
        <w:right w:val="single" w:sz="2" w:space="10" w:color="4472C4" w:themeColor="accent1"/>
      </w:pBdr>
      <w:spacing w:after="0" w:line="240" w:lineRule="auto"/>
      <w:ind w:left="1152" w:right="1152"/>
      <w:jc w:val="left"/>
    </w:pPr>
    <w:rPr>
      <w:rFonts w:asciiTheme="minorHAnsi" w:eastAsiaTheme="minorEastAsia" w:hAnsiTheme="minorHAnsi" w:cstheme="minorBidi"/>
      <w:i/>
      <w:iCs/>
      <w:color w:val="4472C4" w:themeColor="accent1"/>
      <w:sz w:val="24"/>
      <w:szCs w:val="24"/>
      <w:lang w:val="en-AU"/>
    </w:rPr>
  </w:style>
  <w:style w:type="paragraph" w:styleId="ListParagraph">
    <w:name w:val="List Paragraph"/>
    <w:basedOn w:val="Normal"/>
    <w:uiPriority w:val="34"/>
    <w:qFormat/>
    <w:pPr>
      <w:spacing w:line="240" w:lineRule="auto"/>
      <w:jc w:val="left"/>
    </w:pPr>
    <w:rPr>
      <w:rFonts w:eastAsiaTheme="minorEastAsia"/>
      <w:lang w:val="en-AU" w:eastAsia="en-US"/>
    </w:rPr>
  </w:style>
  <w:style w:type="paragraph" w:styleId="figure" w:customStyle="1">
    <w:name w:val="figure"/>
    <w:basedOn w:val="Normal"/>
    <w:pPr>
      <w:spacing w:before="100" w:after="100" w:line="240" w:lineRule="auto" w:beforeAutospacing="1" w:afterAutospacing="1"/>
      <w:jc w:val="center"/>
    </w:pPr>
    <w:rPr>
      <w:rFonts w:ascii="Times New Roman" w:hAnsi="Times New Roman" w:eastAsiaTheme="minorEastAsia"/>
      <w:sz w:val="24"/>
      <w:szCs w:val="24"/>
      <w:lang w:val="en-HK"/>
    </w:rPr>
  </w:style>
  <w:style w:type="paragraph" w:styleId="TOC1">
    <w:name w:val="toc 1"/>
    <w:basedOn w:val="Normal"/>
    <w:next w:val="Normal"/>
    <w:uiPriority w:val="39"/>
    <w:semiHidden/>
    <w:unhideWhenUsed/>
    <w:pPr>
      <w:tabs>
        <w:tab w:val="left" w:pos="720"/>
        <w:tab w:val="right" w:pos="9752" w:leader="dot"/>
      </w:tabs>
      <w:spacing w:before="120" w:after="0"/>
      <w:ind w:left="720" w:right="500" w:hanging="720"/>
      <w:jc w:val="left"/>
    </w:pPr>
    <w:rPr>
      <w:rFonts w:eastAsia="SimHei"/>
      <w:b/>
    </w:rPr>
  </w:style>
  <w:style w:type="paragraph" w:styleId="TOC2">
    <w:name w:val="toc 2"/>
    <w:basedOn w:val="TOC1"/>
    <w:next w:val="Normal"/>
    <w:uiPriority w:val="39"/>
    <w:semiHidden/>
    <w:unhideWhenUsed/>
    <w:pPr>
      <w:spacing w:before="0"/>
    </w:pPr>
    <w:rPr>
      <w:rFonts w:eastAsia="SimSun"/>
    </w:rPr>
  </w:style>
  <w:style w:type="paragraph" w:styleId="TOC3">
    <w:name w:val="toc 3"/>
    <w:basedOn w:val="TOC2"/>
    <w:next w:val="Normal"/>
    <w:uiPriority w:val="39"/>
    <w:semiHidden/>
    <w:unhideWhenUsed/>
  </w:style>
  <w:style w:type="paragraph" w:styleId="Header">
    <w:name w:val="header"/>
    <w:basedOn w:val="Normal"/>
    <w:uiPriority w:val="99"/>
    <w:unhideWhenUsed/>
    <w:pPr>
      <w:spacing w:after="600" w:line="220" w:lineRule="exact"/>
    </w:pPr>
    <w:rPr>
      <w:rFonts w:eastAsia="SimHei"/>
      <w:b/>
    </w:rPr>
  </w:style>
  <w:style w:type="character" w:styleId="HeaderChar" w:customStyle="1">
    <w:name w:val="Header Char"/>
    <w:link w:val="msoheaderlandscape"/>
    <w:uiPriority w:val="99"/>
    <w:semiHidden/>
    <w:rPr>
      <w:b/>
      <w:bCs w:val="0"/>
      <w:sz w:val="22"/>
      <w:szCs w:val="22"/>
      <w:lang w:val="en-GB"/>
    </w:rPr>
  </w:style>
  <w:style w:type="paragraph" w:styleId="msoheaderlandscape" w:customStyle="1">
    <w:name w:val="msoheaderlandscape"/>
    <w:basedOn w:val="Normal"/>
    <w:link w:val="HeaderChar"/>
    <w:uiPriority w:val="99"/>
    <w:semiHidden/>
    <w:pPr>
      <w:spacing w:after="600" w:line="220" w:lineRule="exact"/>
    </w:pPr>
    <w:rPr>
      <w:rFonts w:eastAsia="SimHei"/>
      <w:b/>
    </w:rPr>
  </w:style>
  <w:style w:type="paragraph" w:styleId="Footer">
    <w:name w:val="footer"/>
    <w:basedOn w:val="Normal"/>
    <w:uiPriority w:val="99"/>
    <w:unhideWhenUsed/>
    <w:pPr>
      <w:tabs>
        <w:tab w:val="right" w:pos="9752"/>
      </w:tabs>
      <w:spacing w:before="360" w:after="120" w:line="220" w:lineRule="exact"/>
    </w:pPr>
    <w:rPr>
      <w:rFonts w:eastAsia="SimHei"/>
    </w:rPr>
  </w:style>
  <w:style w:type="character" w:styleId="FooterChar" w:customStyle="1">
    <w:name w:val="Footer Char"/>
    <w:link w:val="msofooterlandscape"/>
    <w:uiPriority w:val="99"/>
    <w:semiHidden/>
    <w:rPr>
      <w:sz w:val="22"/>
      <w:szCs w:val="22"/>
      <w:lang w:val="en-GB"/>
    </w:rPr>
  </w:style>
  <w:style w:type="paragraph" w:styleId="msofooterlandscape" w:customStyle="1">
    <w:name w:val="msofooterlandscape"/>
    <w:basedOn w:val="Normal"/>
    <w:link w:val="FooterChar"/>
    <w:uiPriority w:val="99"/>
    <w:semiHidden/>
    <w:pPr>
      <w:tabs>
        <w:tab w:val="right" w:pos="14680"/>
      </w:tabs>
      <w:spacing w:before="360" w:after="120" w:line="220" w:lineRule="exact"/>
    </w:pPr>
    <w:rPr>
      <w:rFonts w:eastAsia="SimHei"/>
    </w:rPr>
  </w:style>
  <w:style w:type="paragraph" w:styleId="FootnoteText">
    <w:name w:val="footnote text"/>
    <w:basedOn w:val="Normal"/>
    <w:link w:val="FootnoteTextChar"/>
    <w:uiPriority w:val="99"/>
    <w:semiHidden/>
    <w:unhideWhenUsed/>
    <w:rPr>
      <w:sz w:val="20"/>
      <w:lang w:eastAsia="en-US"/>
    </w:rPr>
  </w:style>
  <w:style w:type="character" w:styleId="FootnoteTextChar" w:customStyle="1">
    <w:name w:val="Footnote Text Char"/>
    <w:basedOn w:val="DefaultParagraphFont"/>
    <w:link w:val="FootnoteText"/>
    <w:uiPriority w:val="99"/>
    <w:semiHidden/>
    <w:rPr>
      <w:rFonts w:cs="Cambria"/>
      <w:lang w:val="en-GB"/>
    </w:rPr>
  </w:style>
  <w:style w:type="paragraph" w:styleId="BodyText">
    <w:name w:val="Body Text"/>
    <w:basedOn w:val="BaseText"/>
    <w:link w:val="BodyTextChar"/>
    <w:uiPriority w:val="99"/>
    <w:unhideWhenUsed/>
    <w:rsid w:val="004A7FAA"/>
    <w:pPr>
      <w:spacing w:after="120"/>
    </w:pPr>
  </w:style>
  <w:style w:type="character" w:styleId="BodyTextChar" w:customStyle="1">
    <w:name w:val="Body Text Char"/>
    <w:link w:val="BodyText"/>
    <w:uiPriority w:val="99"/>
    <w:rsid w:val="004A7FAA"/>
    <w:rPr>
      <w:rFonts w:eastAsia="Calibri"/>
      <w:sz w:val="22"/>
      <w:szCs w:val="22"/>
      <w:lang w:val="en-GB" w:eastAsia="en-US"/>
    </w:rPr>
  </w:style>
  <w:style w:type="paragraph" w:styleId="a2" w:customStyle="1">
    <w:name w:val="a2"/>
    <w:basedOn w:val="BaseHeading"/>
    <w:next w:val="Normal"/>
    <w:rsid w:val="004A7FAA"/>
    <w:pPr>
      <w:numPr>
        <w:numId w:val="1"/>
        <w:ilvl w:val="1"/>
      </w:numPr>
      <w:tabs>
        <w:tab w:val="left" w:pos="500"/>
        <w:tab w:val="left" w:pos="720"/>
      </w:tabs>
      <w:spacing w:before="270" w:line="270" w:lineRule="exact"/>
    </w:pPr>
    <w:rPr>
      <w:b/>
      <w:sz w:val="28"/>
    </w:rPr>
  </w:style>
  <w:style w:type="paragraph" w:styleId="a3" w:customStyle="1">
    <w:name w:val="a3"/>
    <w:basedOn w:val="BaseHeading"/>
    <w:next w:val="Normal"/>
    <w:rsid w:val="004A7FAA"/>
    <w:pPr>
      <w:numPr>
        <w:numId w:val="1"/>
        <w:ilvl w:val="2"/>
      </w:numPr>
      <w:tabs>
        <w:tab w:val="left" w:pos="640"/>
      </w:tabs>
      <w:spacing w:line="250" w:lineRule="exact"/>
    </w:pPr>
    <w:rPr>
      <w:b/>
    </w:rPr>
  </w:style>
  <w:style w:type="paragraph" w:styleId="a4" w:customStyle="1">
    <w:name w:val="a4"/>
    <w:basedOn w:val="BaseHeading"/>
    <w:next w:val="Normal"/>
    <w:rsid w:val="004A7FAA"/>
    <w:pPr>
      <w:numPr>
        <w:numId w:val="1"/>
        <w:ilvl w:val="3"/>
      </w:numPr>
      <w:tabs>
        <w:tab w:val="left" w:pos="880"/>
      </w:tabs>
    </w:pPr>
    <w:rPr>
      <w:b/>
      <w:bCs/>
      <w:iCs/>
    </w:rPr>
  </w:style>
  <w:style w:type="paragraph" w:styleId="a5" w:customStyle="1">
    <w:name w:val="a5"/>
    <w:basedOn w:val="BaseHeading"/>
    <w:next w:val="Normal"/>
    <w:rsid w:val="004A7FAA"/>
    <w:pPr>
      <w:numPr>
        <w:numId w:val="1"/>
        <w:ilvl w:val="4"/>
      </w:numPr>
      <w:tabs>
        <w:tab w:val="left" w:pos="1140"/>
        <w:tab w:val="left" w:pos="1360"/>
      </w:tabs>
    </w:pPr>
    <w:rPr>
      <w:b/>
      <w:bCs/>
      <w:iCs/>
    </w:rPr>
  </w:style>
  <w:style w:type="paragraph" w:styleId="a6" w:customStyle="1">
    <w:name w:val="a6"/>
    <w:basedOn w:val="BaseHeading"/>
    <w:next w:val="Normal"/>
    <w:rsid w:val="004A7FAA"/>
    <w:pPr>
      <w:numPr>
        <w:numId w:val="1"/>
        <w:ilvl w:val="5"/>
      </w:numPr>
      <w:tabs>
        <w:tab w:val="left" w:pos="1140"/>
        <w:tab w:val="left" w:pos="1360"/>
      </w:tabs>
    </w:pPr>
    <w:rPr>
      <w:b/>
      <w:bCs/>
    </w:rPr>
  </w:style>
  <w:style w:type="paragraph" w:styleId="CommentText">
    <w:name w:val="annotation text"/>
    <w:basedOn w:val="Normal"/>
    <w:link w:val="CommentTextChar"/>
    <w:uiPriority w:val="99"/>
    <w:semiHidden/>
    <w:unhideWhenUsed/>
    <w:rPr>
      <w:sz w:val="24"/>
      <w:szCs w:val="24"/>
      <w:lang w:eastAsia="en-US"/>
    </w:rPr>
  </w:style>
  <w:style w:type="character" w:styleId="CommentTextChar" w:customStyle="1">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rFonts w:eastAsia="SimHei"/>
      <w:b/>
      <w:bCs/>
      <w:sz w:val="20"/>
      <w:szCs w:val="20"/>
    </w:rPr>
  </w:style>
  <w:style w:type="character" w:styleId="CommentSubjectChar" w:customStyle="1">
    <w:name w:val="Comment Subject Char"/>
    <w:basedOn w:val="CommentTextChar"/>
    <w:link w:val="CommentSubject"/>
    <w:uiPriority w:val="99"/>
    <w:semiHidden/>
    <w:rPr>
      <w:rFonts w:cs="Cambria"/>
      <w:b/>
      <w:bCs/>
      <w:lang w:val="en-GB"/>
    </w:rPr>
  </w:style>
  <w:style w:type="paragraph" w:styleId="Tablebody" w:customStyle="1">
    <w:name w:val="Table body"/>
    <w:basedOn w:val="BaseText"/>
    <w:rsid w:val="004A7FAA"/>
    <w:pPr>
      <w:spacing w:before="60" w:after="60" w:line="210" w:lineRule="atLeast"/>
      <w:jc w:val="left"/>
    </w:pPr>
    <w:rPr>
      <w:sz w:val="20"/>
    </w:rPr>
  </w:style>
  <w:style w:type="paragraph" w:styleId="sourcecode" w:customStyle="1">
    <w:name w:val="sourcecode"/>
    <w:qFormat/>
    <w:pPr>
      <w:tabs>
        <w:tab w:val="left" w:pos="403"/>
      </w:tabs>
      <w:spacing w:after="240" w:line="240" w:lineRule="atLeast"/>
    </w:pPr>
    <w:rPr>
      <w:rFonts w:ascii="Courier New" w:hAnsi="Courier New" w:cs="Courier New"/>
      <w:sz w:val="18"/>
      <w:szCs w:val="18"/>
      <w:lang w:val="en-GB"/>
    </w:rPr>
  </w:style>
  <w:style w:type="paragraph" w:styleId="pseudocode" w:customStyle="1">
    <w:name w:val="pseudocode"/>
    <w:qFormat/>
    <w:pPr>
      <w:tabs>
        <w:tab w:val="left" w:pos="403"/>
      </w:tabs>
      <w:spacing w:after="240" w:line="240" w:lineRule="atLeast"/>
    </w:pPr>
    <w:rPr>
      <w:rFonts w:cs="Courier New"/>
      <w:lang w:val="en-GB"/>
    </w:rPr>
  </w:style>
  <w:style w:type="paragraph" w:styleId="biblio" w:customStyle="1">
    <w:name w:val="biblio"/>
    <w:qFormat/>
    <w:pPr>
      <w:tabs>
        <w:tab w:val="left" w:pos="663"/>
      </w:tabs>
      <w:spacing w:after="240" w:line="240" w:lineRule="atLeast"/>
      <w:ind w:left="663" w:hanging="663"/>
    </w:pPr>
    <w:rPr>
      <w:rFonts w:cs="Cambria"/>
      <w:sz w:val="22"/>
      <w:szCs w:val="22"/>
      <w:lang w:val="en-GB"/>
    </w:rPr>
  </w:style>
  <w:style w:type="paragraph" w:styleId="normref" w:customStyle="1">
    <w:name w:val="normref"/>
    <w:qFormat/>
    <w:pPr>
      <w:tabs>
        <w:tab w:val="left" w:pos="663"/>
      </w:tabs>
      <w:spacing w:after="240" w:line="240" w:lineRule="atLeast"/>
    </w:pPr>
    <w:rPr>
      <w:rFonts w:cs="Cambria"/>
      <w:sz w:val="22"/>
      <w:szCs w:val="22"/>
      <w:lang w:val="en-GB"/>
    </w:rPr>
  </w:style>
  <w:style w:type="paragraph" w:styleId="figuretitle" w:customStyle="1">
    <w:name w:val="figuretitle"/>
    <w:qFormat/>
    <w:pPr>
      <w:tabs>
        <w:tab w:val="left" w:pos="403"/>
      </w:tabs>
      <w:spacing w:after="120" w:line="240" w:lineRule="atLeast"/>
      <w:jc w:val="center"/>
    </w:pPr>
    <w:rPr>
      <w:rFonts w:cs="Cambria"/>
      <w:b/>
      <w:bCs/>
      <w:sz w:val="22"/>
      <w:szCs w:val="22"/>
      <w:lang w:val="en-GB"/>
    </w:rPr>
  </w:style>
  <w:style w:type="paragraph" w:styleId="admonitiontitle" w:customStyle="1">
    <w:name w:val="admonitiontitle"/>
    <w:qFormat/>
    <w:pPr>
      <w:keepNext/>
      <w:tabs>
        <w:tab w:val="left" w:pos="403"/>
      </w:tabs>
      <w:spacing w:after="120" w:line="240" w:lineRule="atLeast"/>
      <w:jc w:val="center"/>
    </w:pPr>
    <w:rPr>
      <w:rFonts w:cs="Cambria"/>
      <w:b/>
      <w:bCs/>
      <w:sz w:val="22"/>
      <w:szCs w:val="22"/>
      <w:lang w:val="en-GB"/>
    </w:rPr>
  </w:style>
  <w:style w:type="paragraph" w:styleId="recommendationtitle" w:customStyle="1">
    <w:name w:val="recommendationtitle"/>
    <w:qFormat/>
    <w:pPr>
      <w:keepNext/>
      <w:tabs>
        <w:tab w:val="left" w:pos="403"/>
      </w:tabs>
      <w:spacing w:after="120" w:line="240" w:lineRule="atLeast"/>
      <w:jc w:val="center"/>
    </w:pPr>
    <w:rPr>
      <w:rFonts w:cs="Cambria"/>
      <w:b/>
      <w:bCs/>
      <w:sz w:val="22"/>
      <w:szCs w:val="22"/>
      <w:lang w:val="en-GB"/>
    </w:rPr>
  </w:style>
  <w:style w:type="paragraph" w:styleId="sourcetitle" w:customStyle="1">
    <w:name w:val="sourcetitle"/>
    <w:qFormat/>
    <w:pPr>
      <w:tabs>
        <w:tab w:val="left" w:pos="403"/>
      </w:tabs>
      <w:spacing w:after="120" w:line="240" w:lineRule="atLeast"/>
      <w:jc w:val="center"/>
    </w:pPr>
    <w:rPr>
      <w:rFonts w:cs="Cambria"/>
      <w:b/>
      <w:bCs/>
      <w:sz w:val="22"/>
      <w:szCs w:val="22"/>
      <w:lang w:val="en-GB"/>
    </w:rPr>
  </w:style>
  <w:style w:type="paragraph" w:styleId="tabletitle" w:customStyle="1">
    <w:name w:val="tabletitle"/>
    <w:qFormat/>
    <w:pPr>
      <w:keepNext/>
      <w:tabs>
        <w:tab w:val="left" w:pos="403"/>
      </w:tabs>
      <w:spacing w:after="120" w:line="240" w:lineRule="atLeast"/>
      <w:jc w:val="center"/>
    </w:pPr>
    <w:rPr>
      <w:rFonts w:cs="Cambria"/>
      <w:b/>
      <w:bCs/>
      <w:sz w:val="22"/>
      <w:szCs w:val="22"/>
      <w:lang w:val="en-GB"/>
    </w:rPr>
  </w:style>
  <w:style w:type="paragraph" w:styleId="note" w:customStyle="1">
    <w:name w:val="note"/>
    <w:qFormat/>
    <w:pPr>
      <w:tabs>
        <w:tab w:val="left" w:pos="403"/>
      </w:tabs>
      <w:spacing w:after="240" w:line="240" w:lineRule="atLeast"/>
      <w:jc w:val="both"/>
    </w:pPr>
    <w:rPr>
      <w:rFonts w:cs="Cambria"/>
      <w:szCs w:val="22"/>
      <w:lang w:val="en-GB"/>
    </w:rPr>
  </w:style>
  <w:style w:type="paragraph" w:styleId="tablefootnote" w:customStyle="1">
    <w:name w:val="tablefootnote"/>
    <w:qFormat/>
    <w:pPr>
      <w:tabs>
        <w:tab w:val="left" w:pos="403"/>
      </w:tabs>
      <w:spacing w:after="240" w:line="240" w:lineRule="atLeast"/>
      <w:jc w:val="both"/>
    </w:pPr>
    <w:rPr>
      <w:rFonts w:cs="Cambria"/>
      <w:szCs w:val="22"/>
      <w:lang w:val="en-GB"/>
    </w:rPr>
  </w:style>
  <w:style w:type="paragraph" w:styleId="ANNEX" w:customStyle="1">
    <w:name w:val="ANNEX"/>
    <w:basedOn w:val="BaseHeading"/>
    <w:next w:val="Normal"/>
    <w:rsid w:val="004A7FAA"/>
    <w:pPr>
      <w:keepNext/>
      <w:pageBreakBefore/>
      <w:numPr>
        <w:numId w:val="1"/>
      </w:numPr>
      <w:spacing w:after="760" w:line="310" w:lineRule="exact"/>
      <w:jc w:val="center"/>
    </w:pPr>
    <w:rPr>
      <w:rFonts w:eastAsia="MS Mincho"/>
      <w:b/>
      <w:sz w:val="28"/>
      <w:szCs w:val="20"/>
      <w:lang w:eastAsia="ja-JP"/>
    </w:rPr>
  </w:style>
  <w:style w:type="paragraph" w:styleId="BiblioTitle" w:customStyle="1">
    <w:name w:val="Biblio Title"/>
    <w:basedOn w:val="BaseHeading"/>
    <w:rsid w:val="004A7FAA"/>
    <w:pPr>
      <w:pageBreakBefore/>
      <w:spacing w:after="760" w:line="280" w:lineRule="atLeast"/>
      <w:jc w:val="center"/>
    </w:pPr>
    <w:rPr>
      <w:b/>
      <w:sz w:val="28"/>
    </w:rPr>
  </w:style>
  <w:style w:type="paragraph" w:styleId="Definition" w:customStyle="1">
    <w:name w:val="Definition"/>
    <w:basedOn w:val="BaseText"/>
    <w:rsid w:val="004A7FAA"/>
    <w:pPr>
      <w:spacing w:line="230" w:lineRule="atLeast"/>
    </w:pPr>
  </w:style>
  <w:style w:type="paragraph" w:styleId="ForewordTitle" w:customStyle="1">
    <w:name w:val="Foreword Title"/>
    <w:basedOn w:val="BaseHeading"/>
    <w:rsid w:val="004A7FAA"/>
    <w:pPr>
      <w:keepNext/>
      <w:pageBreakBefore/>
      <w:spacing w:before="310" w:after="310" w:line="310" w:lineRule="atLeast"/>
    </w:pPr>
    <w:rPr>
      <w:b/>
      <w:sz w:val="28"/>
    </w:rPr>
  </w:style>
  <w:style w:type="paragraph" w:styleId="IntroTitle" w:customStyle="1">
    <w:name w:val="Intro Title"/>
    <w:basedOn w:val="ForewordTitle"/>
    <w:rsid w:val="004A7FAA"/>
  </w:style>
  <w:style w:type="paragraph" w:styleId="titlepagesubhead" w:customStyle="1">
    <w:name w:val="titlepagesubhead"/>
    <w:basedOn w:val="ForewordTitle"/>
    <w:semiHidden/>
    <w:pPr>
      <w:pageBreakBefore w:val="0"/>
      <w:jc w:val="center"/>
      <w:outlineLvl w:val="9"/>
    </w:pPr>
  </w:style>
  <w:style w:type="paragraph" w:styleId="Terms" w:customStyle="1">
    <w:name w:val="Term(s)"/>
    <w:basedOn w:val="BaseText"/>
    <w:rsid w:val="004A7FAA"/>
    <w:pPr>
      <w:spacing w:after="0"/>
      <w:jc w:val="left"/>
    </w:pPr>
    <w:rPr>
      <w:b/>
    </w:rPr>
  </w:style>
  <w:style w:type="paragraph" w:styleId="AltTerms" w:customStyle="1">
    <w:name w:val="AltTerm(s)"/>
    <w:basedOn w:val="Normal"/>
    <w:next w:val="Definition"/>
    <w:uiPriority w:val="8"/>
    <w:pPr>
      <w:keepNext/>
      <w:spacing w:after="0"/>
      <w:jc w:val="left"/>
    </w:pPr>
  </w:style>
  <w:style w:type="paragraph" w:styleId="DeprecatedTerms" w:customStyle="1">
    <w:name w:val="DeprecatedTerm(s)"/>
    <w:basedOn w:val="Normal"/>
    <w:next w:val="Definition"/>
    <w:uiPriority w:val="8"/>
    <w:pPr>
      <w:keepNext/>
      <w:spacing w:after="0"/>
      <w:jc w:val="left"/>
    </w:pPr>
  </w:style>
  <w:style w:type="paragraph" w:styleId="TermNum" w:customStyle="1">
    <w:name w:val="TermNum"/>
    <w:basedOn w:val="BaseText"/>
    <w:rsid w:val="004A7FAA"/>
    <w:pPr>
      <w:spacing w:after="0"/>
    </w:pPr>
    <w:rPr>
      <w:b/>
    </w:rPr>
  </w:style>
  <w:style w:type="paragraph" w:styleId="zzContents" w:customStyle="1">
    <w:name w:val="zzContents"/>
    <w:basedOn w:val="Normal"/>
    <w:next w:val="TOC1"/>
    <w:semiHidden/>
    <w:pPr>
      <w:keepNext/>
      <w:pageBreakBefore/>
      <w:spacing w:before="960" w:after="310" w:line="310" w:lineRule="exact"/>
      <w:jc w:val="left"/>
    </w:pPr>
    <w:rPr>
      <w:rFonts w:eastAsia="SimHei"/>
      <w:b/>
      <w:sz w:val="28"/>
    </w:rPr>
  </w:style>
  <w:style w:type="paragraph" w:styleId="zzCopyright" w:customStyle="1">
    <w:name w:val="zzCopyright"/>
    <w:basedOn w:val="Normal"/>
    <w:next w:val="Normal"/>
    <w:semiHidden/>
    <w:pPr>
      <w:tabs>
        <w:tab w:val="left" w:pos="514"/>
        <w:tab w:val="left" w:pos="9623"/>
      </w:tabs>
    </w:pPr>
    <w:rPr>
      <w:sz w:val="20"/>
    </w:rPr>
  </w:style>
  <w:style w:type="paragraph" w:styleId="zzaddress" w:customStyle="1">
    <w:name w:val="zzaddress"/>
    <w:basedOn w:val="Normal"/>
    <w:pPr>
      <w:autoSpaceDE w:val="0"/>
      <w:autoSpaceDN w:val="0"/>
      <w:adjustRightInd w:val="0"/>
      <w:spacing w:line="240" w:lineRule="auto"/>
      <w:ind w:left="403"/>
      <w:jc w:val="left"/>
    </w:pPr>
    <w:rPr>
      <w:rFonts w:eastAsiaTheme="minorEastAsia"/>
      <w:sz w:val="20"/>
      <w:lang w:val="en-HK"/>
    </w:rPr>
  </w:style>
  <w:style w:type="paragraph" w:styleId="zzwarning" w:customStyle="1">
    <w:name w:val="zzwarning"/>
    <w:basedOn w:val="Normal"/>
    <w:pPr>
      <w:pBdr>
        <w:top w:val="single" w:sz="4" w:space="1" w:color="auto"/>
        <w:bottom w:val="single" w:sz="4" w:space="1" w:color="auto"/>
        <w:left w:val="single" w:sz="4" w:space="4" w:color="auto"/>
        <w:right w:val="single" w:sz="4" w:space="4" w:color="auto"/>
      </w:pBdr>
      <w:spacing w:before="100" w:after="100" w:line="240" w:lineRule="auto" w:beforeAutospacing="1" w:afterAutospacing="1"/>
      <w:jc w:val="left"/>
    </w:pPr>
    <w:rPr>
      <w:rFonts w:eastAsiaTheme="minorEastAsia"/>
      <w:bCs/>
      <w:sz w:val="20"/>
      <w:lang w:val="en-HK"/>
    </w:rPr>
  </w:style>
  <w:style w:type="paragraph" w:styleId="zzwarninghdr" w:customStyle="1">
    <w:name w:val="zzwarninghdr"/>
    <w:basedOn w:val="Normal"/>
    <w:pPr>
      <w:pBdr>
        <w:top w:val="single" w:sz="4" w:space="1" w:color="auto"/>
        <w:bottom w:val="single" w:sz="4" w:space="1" w:color="auto"/>
        <w:left w:val="single" w:sz="4" w:space="4" w:color="auto"/>
        <w:right w:val="single" w:sz="4" w:space="4" w:color="auto"/>
      </w:pBdr>
      <w:spacing w:before="100" w:after="120" w:line="240" w:lineRule="auto" w:beforeAutospacing="1"/>
      <w:jc w:val="center"/>
    </w:pPr>
    <w:rPr>
      <w:rFonts w:eastAsiaTheme="minorEastAsia"/>
      <w:b/>
      <w:bCs/>
      <w:sz w:val="20"/>
      <w:lang w:val="en-HK"/>
    </w:rPr>
  </w:style>
  <w:style w:type="paragraph" w:styleId="zzSTDTitle" w:customStyle="1">
    <w:name w:val="zzSTDTitle"/>
    <w:basedOn w:val="Normal"/>
    <w:next w:val="Normal"/>
    <w:semiHidden/>
    <w:pPr>
      <w:spacing w:after="360" w:line="350" w:lineRule="exact"/>
      <w:jc w:val="left"/>
    </w:pPr>
    <w:rPr>
      <w:rFonts w:eastAsia="SimHei"/>
      <w:sz w:val="32"/>
    </w:rPr>
  </w:style>
  <w:style w:type="paragraph" w:styleId="1" w:customStyle="1">
    <w:name w:val="引用1"/>
    <w:basedOn w:val="Normal"/>
    <w:uiPriority w:val="99"/>
    <w:pPr>
      <w:spacing w:after="0"/>
      <w:ind w:left="720" w:right="720"/>
    </w:pPr>
  </w:style>
  <w:style w:type="paragraph" w:styleId="quoteattribution" w:customStyle="1">
    <w:name w:val="quoteattribution"/>
    <w:basedOn w:val="Normal"/>
    <w:pPr>
      <w:spacing w:before="100" w:after="100" w:line="240" w:lineRule="auto" w:beforeAutospacing="1" w:afterAutospacing="1"/>
      <w:jc w:val="right"/>
    </w:pPr>
    <w:rPr>
      <w:rFonts w:ascii="Times New Roman" w:hAnsi="Times New Roman" w:eastAsiaTheme="minorEastAsia"/>
      <w:sz w:val="24"/>
      <w:szCs w:val="24"/>
      <w:lang w:val="en-HK"/>
    </w:rPr>
  </w:style>
  <w:style w:type="paragraph" w:styleId="admonition" w:customStyle="1">
    <w:name w:val="admonition"/>
    <w:basedOn w:val="Normal"/>
    <w:uiPriority w:val="99"/>
    <w:pPr>
      <w:spacing w:before="100" w:after="100" w:line="240" w:lineRule="auto" w:beforeAutospacing="1" w:afterAutospacing="1"/>
      <w:jc w:val="left"/>
    </w:pPr>
    <w:rPr>
      <w:rFonts w:asciiTheme="minorHAnsi" w:eastAsiaTheme="minorEastAsia" w:hAnsiTheme="minorHAnsi" w:cstheme="minorBidi"/>
      <w:b/>
      <w:bCs/>
      <w:sz w:val="24"/>
      <w:szCs w:val="24"/>
      <w:lang w:val="en-AU"/>
    </w:rPr>
  </w:style>
  <w:style w:type="paragraph" w:styleId="Code" w:customStyle="1">
    <w:name w:val="Code"/>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323"/>
        <w:tab w:val="left" w:pos="652"/>
        <w:tab w:val="left" w:pos="975"/>
        <w:tab w:val="left" w:pos="1304"/>
        <w:tab w:val="left" w:pos="1627"/>
        <w:tab w:val="left" w:pos="1956"/>
        <w:tab w:val="left" w:pos="2279"/>
        <w:tab w:val="left" w:pos="2608"/>
        <w:tab w:val="left" w:pos="2931"/>
        <w:tab w:val="left" w:pos="3255"/>
      </w:tabs>
      <w:spacing w:after="0"/>
      <w:jc w:val="left"/>
    </w:pPr>
    <w:rPr>
      <w:rFonts w:ascii="Courier New" w:hAnsi="Courier New"/>
    </w:rPr>
  </w:style>
  <w:style w:type="paragraph" w:styleId="Formula" w:customStyle="1">
    <w:name w:val="Formula"/>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right" w:pos="9749"/>
      </w:tabs>
      <w:spacing w:after="220"/>
      <w:ind w:left="403"/>
      <w:jc w:val="left"/>
    </w:pPr>
  </w:style>
  <w:style w:type="paragraph" w:styleId="example" w:customStyle="1">
    <w:name w:val="example"/>
    <w:basedOn w:val="Normal"/>
    <w:pPr>
      <w:widowControl w:val="0"/>
      <w:tabs>
        <w:tab w:val="left" w:pos="1418"/>
      </w:tabs>
      <w:spacing w:before="100" w:after="100" w:line="240" w:lineRule="auto" w:beforeAutospacing="1" w:afterAutospacing="1"/>
      <w:jc w:val="left"/>
    </w:pPr>
    <w:rPr>
      <w:rFonts w:eastAsiaTheme="minorEastAsia"/>
      <w:sz w:val="20"/>
      <w:lang w:val="en-HK"/>
    </w:rPr>
  </w:style>
  <w:style w:type="paragraph" w:styleId="NormalWeb">
    <w:name w:val="Normal (Web)"/>
    <w:basedOn w:val="Normal"/>
    <w:uiPriority w:val="99"/>
    <w:semiHidden/>
    <w:unhideWhenUsed/>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h2annex" w:customStyle="1">
    <w:name w:val="h2annex"/>
    <w:basedOn w:val="Heading1"/>
    <w:next w:val="Normal"/>
    <w:link w:val="Heading2Char"/>
    <w:uiPriority w:val="2"/>
    <w:qFormat/>
    <w:pPr>
      <w:tabs>
        <w:tab w:val="clear" w:pos="400"/>
        <w:tab w:val="clear" w:pos="560"/>
        <w:tab w:val="left" w:pos="540"/>
        <w:tab w:val="left" w:pos="700"/>
      </w:tabs>
      <w:spacing w:before="60" w:line="250" w:lineRule="atLeast"/>
      <w:outlineLvl w:val="9"/>
    </w:pPr>
  </w:style>
  <w:style w:type="paragraph" w:styleId="h3annex" w:customStyle="1">
    <w:name w:val="h3annex"/>
    <w:basedOn w:val="Heading1"/>
    <w:next w:val="Normal"/>
    <w:link w:val="Heading3Char"/>
    <w:uiPriority w:val="3"/>
    <w:qFormat/>
    <w:pPr>
      <w:tabs>
        <w:tab w:val="clear" w:pos="400"/>
        <w:tab w:val="clear" w:pos="560"/>
        <w:tab w:val="num" w:pos="720"/>
        <w:tab w:val="left" w:pos="880"/>
      </w:tabs>
      <w:spacing w:before="60" w:line="240" w:lineRule="atLeast"/>
      <w:outlineLvl w:val="2"/>
    </w:pPr>
  </w:style>
  <w:style w:type="paragraph" w:styleId="h4annex" w:customStyle="1">
    <w:name w:val="h4annex"/>
    <w:basedOn w:val="Heading3"/>
    <w:next w:val="Normal"/>
    <w:link w:val="Heading4Char"/>
    <w:uiPriority w:val="4"/>
    <w:qFormat/>
    <w:pPr>
      <w:tabs>
        <w:tab w:val="clear" w:pos="720"/>
        <w:tab w:val="clear" w:pos="880"/>
        <w:tab w:val="left" w:pos="1021"/>
        <w:tab w:val="left" w:pos="1140"/>
        <w:tab w:val="left" w:pos="1360"/>
      </w:tabs>
      <w:outlineLvl w:val="9"/>
    </w:pPr>
  </w:style>
  <w:style w:type="paragraph" w:styleId="h5annex" w:customStyle="1">
    <w:name w:val="h5annex"/>
    <w:basedOn w:val="Heading4"/>
    <w:next w:val="Normal"/>
    <w:link w:val="Heading5Char"/>
    <w:uiPriority w:val="5"/>
    <w:qFormat/>
    <w:pPr>
      <w:tabs>
        <w:tab w:val="clear" w:pos="1140"/>
        <w:tab w:val="clear" w:pos="1360"/>
      </w:tabs>
      <w:outlineLvl w:val="9"/>
    </w:pPr>
  </w:style>
  <w:style w:type="paragraph" w:styleId="coverpagedocnumber" w:customStyle="1">
    <w:name w:val="coverpage_docnumber"/>
    <w:basedOn w:val="Normal"/>
    <w:pPr>
      <w:spacing w:before="100" w:after="100" w:line="240" w:lineRule="auto" w:beforeAutospacing="1" w:afterAutospacing="1"/>
      <w:jc w:val="right"/>
    </w:pPr>
    <w:rPr>
      <w:rFonts w:ascii="Times New Roman" w:hAnsi="Times New Roman" w:eastAsiaTheme="minorEastAsia"/>
      <w:b/>
      <w:bCs/>
      <w:sz w:val="28"/>
      <w:szCs w:val="28"/>
      <w:lang w:val="en-HK"/>
    </w:rPr>
  </w:style>
  <w:style w:type="paragraph" w:styleId="coverpagetechcommittee" w:customStyle="1">
    <w:name w:val="coverpage_techcommittee"/>
    <w:basedOn w:val="Normal"/>
    <w:pPr>
      <w:spacing w:before="100" w:after="100" w:line="240" w:lineRule="auto" w:beforeAutospacing="1" w:afterAutospacing="1"/>
      <w:jc w:val="right"/>
    </w:pPr>
    <w:rPr>
      <w:rFonts w:ascii="Times New Roman" w:hAnsi="Times New Roman" w:eastAsiaTheme="minorEastAsia"/>
      <w:sz w:val="24"/>
      <w:szCs w:val="24"/>
      <w:lang w:val="en-HK"/>
    </w:rPr>
  </w:style>
  <w:style w:type="paragraph" w:styleId="coverpagedocstage" w:customStyle="1">
    <w:name w:val="coverpage_docstage"/>
    <w:basedOn w:val="Normal"/>
    <w:pPr>
      <w:spacing w:before="100" w:after="100" w:line="240" w:lineRule="auto" w:beforeAutospacing="1" w:afterAutospacing="1"/>
      <w:jc w:val="center"/>
    </w:pPr>
    <w:rPr>
      <w:rFonts w:ascii="Times New Roman" w:hAnsi="Times New Roman" w:eastAsiaTheme="minorEastAsia"/>
      <w:color w:val="485094"/>
      <w:sz w:val="60"/>
      <w:szCs w:val="60"/>
      <w:lang w:val="en-HK"/>
    </w:rPr>
  </w:style>
  <w:style w:type="paragraph" w:styleId="coverpagewarning" w:customStyle="1">
    <w:name w:val="coverpage_warning"/>
    <w:basedOn w:val="Normal"/>
    <w:pPr>
      <w:spacing w:before="100" w:after="100" w:line="240" w:lineRule="auto" w:beforeAutospacing="1" w:afterAutospacing="1"/>
      <w:jc w:val="left"/>
    </w:pPr>
    <w:rPr>
      <w:rFonts w:ascii="Times New Roman" w:hAnsi="Times New Roman" w:eastAsiaTheme="minorEastAsia"/>
      <w:color w:val="485094"/>
      <w:sz w:val="20"/>
      <w:lang w:val="en-HK"/>
    </w:rPr>
  </w:style>
  <w:style w:type="paragraph" w:styleId="coverpage" w:customStyle="1">
    <w:name w:val="coverpage"/>
    <w:basedOn w:val="Normal"/>
    <w:pPr>
      <w:spacing w:before="480" w:after="480" w:line="240" w:lineRule="auto"/>
      <w:jc w:val="center"/>
    </w:pPr>
    <w:rPr>
      <w:rFonts w:ascii="Times New Roman" w:hAnsi="Times New Roman" w:eastAsiaTheme="minorEastAsia"/>
      <w:sz w:val="24"/>
      <w:szCs w:val="24"/>
      <w:lang w:val="en-HK"/>
    </w:rPr>
  </w:style>
  <w:style w:type="paragraph" w:styleId="coverpage-logo" w:customStyle="1">
    <w:name w:val="coverpage-logo"/>
    <w:basedOn w:val="Normal"/>
    <w:pPr>
      <w:spacing w:before="100" w:after="100" w:line="240" w:lineRule="auto" w:beforeAutospacing="1" w:afterAutospacing="1"/>
      <w:jc w:val="left"/>
    </w:pPr>
    <w:rPr>
      <w:rFonts w:ascii="Times New Roman" w:hAnsi="Times New Roman" w:eastAsiaTheme="minorEastAsia"/>
      <w:color w:val="485094"/>
      <w:sz w:val="24"/>
      <w:szCs w:val="24"/>
      <w:lang w:val="en-HK"/>
    </w:rPr>
  </w:style>
  <w:style w:type="paragraph" w:styleId="coverpage-tc-name" w:customStyle="1">
    <w:name w:val="coverpage-tc-name"/>
    <w:basedOn w:val="Normal"/>
    <w:pPr>
      <w:spacing w:before="60" w:after="60" w:line="288" w:lineRule="atLeast"/>
      <w:jc w:val="left"/>
    </w:pPr>
    <w:rPr>
      <w:rFonts w:ascii="Times New Roman" w:hAnsi="Times New Roman" w:eastAsiaTheme="minorEastAsia"/>
      <w:color w:val="485094"/>
      <w:sz w:val="29"/>
      <w:szCs w:val="29"/>
      <w:lang w:val="en-HK"/>
    </w:rPr>
  </w:style>
  <w:style w:type="paragraph" w:styleId="coverpage-doc-identity" w:customStyle="1">
    <w:name w:val="coverpage-doc-identity"/>
    <w:basedOn w:val="Normal"/>
    <w:pPr>
      <w:shd w:val="clear" w:color="auto" w:fill="485094"/>
      <w:spacing w:before="120" w:after="120" w:line="480" w:lineRule="atLeast"/>
      <w:jc w:val="left"/>
    </w:pPr>
    <w:rPr>
      <w:rFonts w:ascii="Times New Roman" w:hAnsi="Times New Roman" w:eastAsiaTheme="minorEastAsia"/>
      <w:color w:val="FFFFFF"/>
      <w:sz w:val="48"/>
      <w:szCs w:val="48"/>
      <w:lang w:val="en-HK"/>
    </w:rPr>
  </w:style>
  <w:style w:type="paragraph" w:styleId="coverpage-title" w:customStyle="1">
    <w:name w:val="coverpage-title"/>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coverpage-stage-block" w:customStyle="1">
    <w:name w:val="coverpage-stage-block"/>
    <w:basedOn w:val="Normal"/>
    <w:pPr>
      <w:spacing w:before="100" w:after="100" w:line="240" w:lineRule="auto" w:beforeAutospacing="1" w:afterAutospacing="1"/>
      <w:jc w:val="left"/>
    </w:pPr>
    <w:rPr>
      <w:rFonts w:ascii="Times New Roman" w:hAnsi="Times New Roman" w:eastAsiaTheme="minorEastAsia"/>
      <w:b/>
      <w:bCs/>
      <w:i/>
      <w:iCs/>
      <w:sz w:val="30"/>
      <w:szCs w:val="30"/>
      <w:lang w:val="en-HK"/>
    </w:rPr>
  </w:style>
  <w:style w:type="paragraph" w:styleId="coverpage-warning" w:customStyle="1">
    <w:name w:val="coverpage-warning"/>
    <w:basedOn w:val="Normal"/>
    <w:pPr>
      <w:pBdr>
        <w:top w:val="single" w:sz="6" w:space="12" w:color="F36F36"/>
        <w:bottom w:val="single" w:sz="6" w:space="12" w:color="F36F36"/>
      </w:pBdr>
      <w:spacing w:before="240" w:line="240" w:lineRule="auto"/>
      <w:ind w:left="480" w:right="480"/>
      <w:jc w:val="left"/>
    </w:pPr>
    <w:rPr>
      <w:rFonts w:ascii="Times New Roman" w:hAnsi="Times New Roman" w:eastAsiaTheme="minorEastAsia"/>
      <w:color w:val="485094"/>
      <w:sz w:val="24"/>
      <w:szCs w:val="24"/>
      <w:lang w:val="en-HK"/>
    </w:rPr>
  </w:style>
  <w:style w:type="paragraph" w:styleId="boilerplate-copyright" w:customStyle="1">
    <w:name w:val="boilerplate-copyright"/>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msotoctextspan" w:customStyle="1">
    <w:name w:val="msotoctextspan"/>
    <w:basedOn w:val="Normal"/>
    <w:pPr>
      <w:spacing w:before="100" w:after="100" w:line="240" w:lineRule="auto" w:beforeAutospacing="1" w:afterAutospacing="1"/>
      <w:jc w:val="left"/>
    </w:pPr>
    <w:rPr>
      <w:rFonts w:ascii="Times New Roman" w:hAnsi="Times New Roman" w:eastAsiaTheme="minorEastAsia"/>
      <w:webHidden/>
      <w:sz w:val="24"/>
      <w:szCs w:val="24"/>
    </w:rPr>
  </w:style>
  <w:style w:type="paragraph" w:styleId="title-second" w:customStyle="1">
    <w:name w:val="title-second"/>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10" w:customStyle="1">
    <w:name w:val="标题1"/>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content" w:customStyle="1">
    <w:name w:val="content"/>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boilerplate-name" w:customStyle="1">
    <w:name w:val="boilerplate-name"/>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boilerplate-address" w:customStyle="1">
    <w:name w:val="boilerplate-address"/>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styleId="stem" w:customStyle="1">
    <w:name w:val="stem"/>
    <w:basedOn w:val="DefaultParagraphFont"/>
    <w:rPr>
      <w:rFonts w:ascii="Cambria Math" w:hAnsi="Cambria Math" w:hint="default"/>
      <w:i/>
      <w:iCs/>
    </w:rPr>
  </w:style>
  <w:style w:type="character" w:styleId="addition" w:customStyle="1">
    <w:name w:val="addition"/>
    <w:basedOn w:val="DefaultParagraphFont"/>
    <w:rPr>
      <w:color w:val="0000FF"/>
    </w:rPr>
  </w:style>
  <w:style w:type="character" w:styleId="deletion" w:customStyle="1">
    <w:name w:val="deletion"/>
    <w:basedOn w:val="DefaultParagraphFont"/>
    <w:rPr>
      <w:strike/>
      <w:color w:val="FF0000"/>
    </w:rPr>
  </w:style>
  <w:style w:type="character" w:styleId="tablefootnoteref" w:customStyle="1">
    <w:name w:val="tablefootnoteref"/>
    <w:basedOn w:val="FootnoteReference"/>
    <w:uiPriority w:val="99"/>
    <w:rPr>
      <w:vertAlign w:val="superscript"/>
    </w:rPr>
  </w:style>
  <w:style w:type="character" w:styleId="notelabel" w:customStyle="1">
    <w:name w:val="note_label"/>
    <w:basedOn w:val="DefaultParagraphFont"/>
    <w:rPr>
      <w:rFonts w:ascii="Cambria" w:hAnsi="Cambria" w:hint="default"/>
      <w:sz w:val="20"/>
      <w:szCs w:val="20"/>
    </w:rPr>
  </w:style>
  <w:style w:type="character" w:styleId="examplelabel" w:customStyle="1">
    <w:name w:val="example_label"/>
    <w:basedOn w:val="DefaultParagraphFont"/>
    <w:rPr>
      <w:rFonts w:ascii="Cambria" w:hAnsi="Cambria" w:hint="default"/>
      <w:sz w:val="20"/>
      <w:szCs w:val="20"/>
    </w:rPr>
  </w:style>
  <w:style w:type="table" w:styleId="TableISO" w:customStyle="1">
    <w:name w:val="Table ISO"/>
    <w:uiPriority w:val="99"/>
    <w:semiHidden/>
    <w:tblPr>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57" w:type="dxa"/>
        <w:bottom w:w="0" w:type="dxa"/>
        <w:right w:w="57" w:type="dxa"/>
      </w:tblCellMar>
    </w:tblPr>
  </w:style>
  <w:style w:type="table" w:styleId="TableGrid">
    <w:name w:val="Table Grid"/>
    <w:basedOn w:val="TableNormal"/>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second1" w:customStyle="1">
    <w:name w:val="title-second1"/>
    <w:basedOn w:val="Normal"/>
    <w:pPr>
      <w:spacing w:before="100" w:after="100" w:line="240" w:lineRule="auto" w:beforeAutospacing="1" w:afterAutospacing="1"/>
      <w:jc w:val="left"/>
    </w:pPr>
    <w:rPr>
      <w:rFonts w:ascii="Times New Roman" w:hAnsi="Times New Roman" w:eastAsiaTheme="minorEastAsia"/>
      <w:vanish/>
      <w:sz w:val="24"/>
      <w:szCs w:val="24"/>
      <w:lang w:val="en-HK"/>
    </w:rPr>
  </w:style>
  <w:style w:type="paragraph" w:styleId="title1" w:customStyle="1">
    <w:name w:val="title1"/>
    <w:basedOn w:val="Normal"/>
    <w:pPr>
      <w:spacing w:before="100" w:after="100" w:line="240" w:lineRule="auto" w:beforeAutospacing="1" w:afterAutospacing="1"/>
      <w:jc w:val="left"/>
    </w:pPr>
    <w:rPr>
      <w:rFonts w:ascii="Times New Roman" w:hAnsi="Times New Roman" w:eastAsiaTheme="minorEastAsia"/>
      <w:color w:val="F36F36"/>
      <w:sz w:val="24"/>
      <w:szCs w:val="24"/>
      <w:lang w:val="en-HK"/>
    </w:rPr>
  </w:style>
  <w:style w:type="paragraph" w:styleId="content1" w:customStyle="1">
    <w:name w:val="content1"/>
    <w:basedOn w:val="Normal"/>
    <w:pPr>
      <w:spacing w:before="100" w:after="100" w:line="240" w:lineRule="auto" w:beforeAutospacing="1" w:afterAutospacing="1"/>
      <w:jc w:val="left"/>
    </w:pPr>
    <w:rPr>
      <w:rFonts w:ascii="Times New Roman" w:hAnsi="Times New Roman" w:eastAsiaTheme="minorEastAsia"/>
      <w:i/>
      <w:iCs/>
      <w:sz w:val="24"/>
      <w:szCs w:val="24"/>
      <w:lang w:val="en-HK"/>
    </w:rPr>
  </w:style>
  <w:style w:type="paragraph" w:styleId="boilerplate-name1" w:customStyle="1">
    <w:name w:val="boilerplate-name1"/>
    <w:basedOn w:val="Normal"/>
    <w:pPr>
      <w:spacing w:before="100" w:after="100" w:line="240" w:lineRule="auto" w:beforeAutospacing="1" w:afterAutospacing="1"/>
      <w:jc w:val="left"/>
    </w:pPr>
    <w:rPr>
      <w:rFonts w:ascii="Times New Roman" w:hAnsi="Times New Roman" w:eastAsiaTheme="minorEastAsia"/>
      <w:b/>
      <w:bCs/>
      <w:color w:val="485094"/>
      <w:sz w:val="24"/>
      <w:szCs w:val="24"/>
      <w:lang w:val="en-HK"/>
    </w:rPr>
  </w:style>
  <w:style w:type="paragraph" w:styleId="boilerplate-address1" w:customStyle="1">
    <w:name w:val="boilerplate-address1"/>
    <w:basedOn w:val="Normal"/>
    <w:pPr>
      <w:spacing w:before="100" w:after="100" w:line="240" w:lineRule="auto" w:beforeAutospacing="1" w:afterAutospacing="1"/>
      <w:jc w:val="left"/>
    </w:pPr>
    <w:rPr>
      <w:rFonts w:ascii="Times New Roman" w:hAnsi="Times New Roman" w:eastAsiaTheme="minorEastAsia"/>
      <w:color w:val="485094"/>
      <w:sz w:val="24"/>
      <w:szCs w:val="24"/>
      <w:lang w:val="en-HK"/>
    </w:rPr>
  </w:style>
  <w:style w:type="character" w:styleId="stem1" w:customStyle="1">
    <w:name w:val="stem1"/>
    <w:basedOn w:val="DefaultParagraphFont"/>
    <w:rPr>
      <w:rFonts w:ascii="Cambria Math" w:hAnsi="Cambria Math" w:hint="default"/>
      <w:i/>
      <w:iCs/>
      <w:sz w:val="20"/>
      <w:szCs w:val="20"/>
    </w:rPr>
  </w:style>
  <w:style w:type="paragraph" w:styleId="sourcecode1" w:customStyle="1">
    <w:name w:val="sourcecode1"/>
    <w:qFormat/>
    <w:pPr>
      <w:tabs>
        <w:tab w:val="left" w:pos="403"/>
      </w:tabs>
      <w:spacing w:after="240" w:line="240" w:lineRule="atLeast"/>
      <w:ind w:left="567"/>
    </w:pPr>
    <w:rPr>
      <w:rFonts w:ascii="Courier New" w:hAnsi="Courier New" w:cs="Courier New"/>
      <w:sz w:val="16"/>
      <w:szCs w:val="16"/>
      <w:lang w:val="en-GB"/>
    </w:rPr>
  </w:style>
  <w:style w:type="character" w:styleId="title2" w:customStyle="1">
    <w:name w:val="title2"/>
    <w:basedOn w:val="DefaultParagraphFont"/>
  </w:style>
  <w:style w:type="character" w:styleId="11" w:customStyle="1">
    <w:name w:val="副标题1"/>
    <w:basedOn w:val="DefaultParagraphFont"/>
  </w:style>
  <w:style w:type="character" w:styleId="partlabel" w:customStyle="1">
    <w:name w:val="partlabel"/>
    <w:basedOn w:val="DefaultParagraphFont"/>
  </w:style>
  <w:style w:type="character" w:styleId="part" w:customStyle="1">
    <w:name w:val="part"/>
    <w:basedOn w:val="DefaultParagraphFont"/>
  </w:style>
  <w:style w:type="paragraph" w:styleId="zzcopyrighthdr" w:customStyle="1">
    <w:name w:val="zzcopyrighthdr"/>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character" w:styleId="aubase" w:customStyle="1">
    <w:name w:val="au_base"/>
    <w:rsid w:val="004A7FAA"/>
    <w:rPr>
      <w:rFonts w:ascii="Cambria" w:hAnsi="Cambria"/>
    </w:rPr>
  </w:style>
  <w:style w:type="character" w:styleId="aucollab" w:customStyle="1">
    <w:name w:val="au_collab"/>
    <w:rsid w:val="004A7FAA"/>
    <w:rPr>
      <w:rFonts w:ascii="Cambria" w:hAnsi="Cambria"/>
      <w:shd w:val="clear" w:color="auto" w:fill="C0C0C0"/>
    </w:rPr>
  </w:style>
  <w:style w:type="character" w:styleId="audeg" w:customStyle="1">
    <w:name w:val="au_deg"/>
    <w:rsid w:val="004A7FAA"/>
    <w:rPr>
      <w:rFonts w:ascii="Cambria" w:hAnsi="Cambria"/>
      <w:sz w:val="22"/>
      <w:shd w:val="clear" w:color="auto" w:fill="FFFF00"/>
    </w:rPr>
  </w:style>
  <w:style w:type="character" w:styleId="aufname" w:customStyle="1">
    <w:name w:val="au_fname"/>
    <w:rsid w:val="004A7FAA"/>
    <w:rPr>
      <w:rFonts w:ascii="Cambria" w:hAnsi="Cambria"/>
      <w:sz w:val="22"/>
      <w:shd w:val="clear" w:color="auto" w:fill="FFFFCC"/>
    </w:rPr>
  </w:style>
  <w:style w:type="character" w:styleId="aurole" w:customStyle="1">
    <w:name w:val="au_role"/>
    <w:rsid w:val="004A7FAA"/>
    <w:rPr>
      <w:rFonts w:ascii="Cambria" w:hAnsi="Cambria"/>
      <w:sz w:val="22"/>
      <w:shd w:val="clear" w:color="auto" w:fill="808000"/>
    </w:rPr>
  </w:style>
  <w:style w:type="character" w:styleId="ausuffix" w:customStyle="1">
    <w:name w:val="au_suffix"/>
    <w:rsid w:val="004A7FAA"/>
    <w:rPr>
      <w:rFonts w:ascii="Cambria" w:hAnsi="Cambria"/>
      <w:sz w:val="22"/>
      <w:shd w:val="clear" w:color="auto" w:fill="FF00FF"/>
    </w:rPr>
  </w:style>
  <w:style w:type="character" w:styleId="ausurname" w:customStyle="1">
    <w:name w:val="au_surname"/>
    <w:rsid w:val="004A7FAA"/>
    <w:rPr>
      <w:rFonts w:ascii="Cambria" w:hAnsi="Cambria"/>
      <w:sz w:val="22"/>
      <w:shd w:val="clear" w:color="auto" w:fill="CCFF99"/>
    </w:rPr>
  </w:style>
  <w:style w:type="character" w:styleId="bibbase" w:customStyle="1">
    <w:name w:val="bib_base"/>
    <w:rsid w:val="004A7FAA"/>
    <w:rPr>
      <w:rFonts w:ascii="Cambria" w:hAnsi="Cambria"/>
    </w:rPr>
  </w:style>
  <w:style w:type="character" w:styleId="bibarticle" w:customStyle="1">
    <w:name w:val="bib_article"/>
    <w:rsid w:val="004A7FAA"/>
    <w:rPr>
      <w:rFonts w:ascii="Cambria" w:hAnsi="Cambria"/>
      <w:shd w:val="clear" w:color="auto" w:fill="CCFFFF"/>
    </w:rPr>
  </w:style>
  <w:style w:type="character" w:styleId="bibcomment" w:customStyle="1">
    <w:name w:val="bib_comment"/>
    <w:basedOn w:val="bibbase"/>
    <w:rsid w:val="004A7FAA"/>
    <w:rPr>
      <w:rFonts w:ascii="Cambria" w:hAnsi="Cambria"/>
    </w:rPr>
  </w:style>
  <w:style w:type="character" w:styleId="bibdeg" w:customStyle="1">
    <w:name w:val="bib_deg"/>
    <w:basedOn w:val="bibbase"/>
    <w:rsid w:val="004A7FAA"/>
    <w:rPr>
      <w:rFonts w:ascii="Cambria" w:hAnsi="Cambria"/>
    </w:rPr>
  </w:style>
  <w:style w:type="character" w:styleId="bibdoi" w:customStyle="1">
    <w:name w:val="bib_doi"/>
    <w:rsid w:val="004A7FAA"/>
    <w:rPr>
      <w:rFonts w:ascii="Cambria" w:hAnsi="Cambria"/>
      <w:shd w:val="clear" w:color="auto" w:fill="CCFFCC"/>
    </w:rPr>
  </w:style>
  <w:style w:type="character" w:styleId="bibetal" w:customStyle="1">
    <w:name w:val="bib_etal"/>
    <w:rsid w:val="004A7FAA"/>
    <w:rPr>
      <w:rFonts w:ascii="Cambria" w:hAnsi="Cambria"/>
      <w:shd w:val="clear" w:color="auto" w:fill="CCFF99"/>
    </w:rPr>
  </w:style>
  <w:style w:type="character" w:styleId="bibfname" w:customStyle="1">
    <w:name w:val="bib_fname"/>
    <w:rsid w:val="004A7FAA"/>
    <w:rPr>
      <w:rFonts w:ascii="Cambria" w:hAnsi="Cambria"/>
      <w:shd w:val="clear" w:color="auto" w:fill="FFFFCC"/>
    </w:rPr>
  </w:style>
  <w:style w:type="character" w:styleId="bibfpage" w:customStyle="1">
    <w:name w:val="bib_fpage"/>
    <w:rsid w:val="004A7FAA"/>
    <w:rPr>
      <w:rFonts w:ascii="Cambria" w:hAnsi="Cambria"/>
      <w:shd w:val="clear" w:color="auto" w:fill="E6E6E6"/>
    </w:rPr>
  </w:style>
  <w:style w:type="character" w:styleId="bibissue" w:customStyle="1">
    <w:name w:val="bib_issue"/>
    <w:rsid w:val="004A7FAA"/>
    <w:rPr>
      <w:rFonts w:ascii="Cambria" w:hAnsi="Cambria"/>
      <w:shd w:val="clear" w:color="auto" w:fill="FFFFAB"/>
    </w:rPr>
  </w:style>
  <w:style w:type="character" w:styleId="bibjournal" w:customStyle="1">
    <w:name w:val="bib_journal"/>
    <w:rsid w:val="004A7FAA"/>
    <w:rPr>
      <w:rFonts w:ascii="Cambria" w:hAnsi="Cambria"/>
      <w:shd w:val="clear" w:color="auto" w:fill="F9DECF"/>
    </w:rPr>
  </w:style>
  <w:style w:type="character" w:styleId="biblpage" w:customStyle="1">
    <w:name w:val="bib_lpage"/>
    <w:rsid w:val="004A7FAA"/>
    <w:rPr>
      <w:rFonts w:ascii="Cambria" w:hAnsi="Cambria"/>
      <w:shd w:val="clear" w:color="auto" w:fill="D9D9D9"/>
    </w:rPr>
  </w:style>
  <w:style w:type="character" w:styleId="bibnumber" w:customStyle="1">
    <w:name w:val="bib_number"/>
    <w:rsid w:val="004A7FAA"/>
    <w:rPr>
      <w:rFonts w:ascii="Cambria" w:hAnsi="Cambria"/>
      <w:shd w:val="clear" w:color="auto" w:fill="CCCCFF"/>
    </w:rPr>
  </w:style>
  <w:style w:type="character" w:styleId="biborganization" w:customStyle="1">
    <w:name w:val="bib_organization"/>
    <w:rsid w:val="004A7FAA"/>
    <w:rPr>
      <w:rFonts w:ascii="Cambria" w:hAnsi="Cambria"/>
      <w:shd w:val="clear" w:color="auto" w:fill="CCFF99"/>
    </w:rPr>
  </w:style>
  <w:style w:type="character" w:styleId="bibsuffix" w:customStyle="1">
    <w:name w:val="bib_suffix"/>
    <w:basedOn w:val="bibbase"/>
    <w:rsid w:val="004A7FAA"/>
    <w:rPr>
      <w:rFonts w:ascii="Cambria" w:hAnsi="Cambria"/>
    </w:rPr>
  </w:style>
  <w:style w:type="character" w:styleId="bibsuppl" w:customStyle="1">
    <w:name w:val="bib_suppl"/>
    <w:rsid w:val="004A7FAA"/>
    <w:rPr>
      <w:rFonts w:ascii="Cambria" w:hAnsi="Cambria"/>
      <w:shd w:val="clear" w:color="auto" w:fill="FFCC66"/>
    </w:rPr>
  </w:style>
  <w:style w:type="character" w:styleId="bibsurname" w:customStyle="1">
    <w:name w:val="bib_surname"/>
    <w:rsid w:val="004A7FAA"/>
    <w:rPr>
      <w:rFonts w:ascii="Cambria" w:hAnsi="Cambria"/>
      <w:shd w:val="clear" w:color="auto" w:fill="CCFF99"/>
    </w:rPr>
  </w:style>
  <w:style w:type="character" w:styleId="bibunpubl" w:customStyle="1">
    <w:name w:val="bib_unpubl"/>
    <w:basedOn w:val="bibbase"/>
    <w:rsid w:val="004A7FAA"/>
    <w:rPr>
      <w:rFonts w:ascii="Cambria" w:hAnsi="Cambria"/>
    </w:rPr>
  </w:style>
  <w:style w:type="character" w:styleId="biburl" w:customStyle="1">
    <w:name w:val="bib_url"/>
    <w:rsid w:val="004A7FAA"/>
    <w:rPr>
      <w:rFonts w:ascii="Cambria" w:hAnsi="Cambria"/>
      <w:shd w:val="clear" w:color="auto" w:fill="CCFF66"/>
    </w:rPr>
  </w:style>
  <w:style w:type="character" w:styleId="bibvolume" w:customStyle="1">
    <w:name w:val="bib_volume"/>
    <w:rsid w:val="004A7FAA"/>
    <w:rPr>
      <w:rFonts w:ascii="Cambria" w:hAnsi="Cambria"/>
      <w:shd w:val="clear" w:color="auto" w:fill="CCECFF"/>
    </w:rPr>
  </w:style>
  <w:style w:type="character" w:styleId="bibyear" w:customStyle="1">
    <w:name w:val="bib_year"/>
    <w:rsid w:val="004A7FAA"/>
    <w:rPr>
      <w:rFonts w:ascii="Cambria" w:hAnsi="Cambria"/>
      <w:shd w:val="clear" w:color="auto" w:fill="FFCCFF"/>
    </w:rPr>
  </w:style>
  <w:style w:type="character" w:styleId="citebase" w:customStyle="1">
    <w:name w:val="cite_base"/>
    <w:rsid w:val="004A7FAA"/>
    <w:rPr>
      <w:rFonts w:ascii="Cambria" w:hAnsi="Cambria"/>
    </w:rPr>
  </w:style>
  <w:style w:type="character" w:styleId="citebib" w:customStyle="1">
    <w:name w:val="cite_bib"/>
    <w:rsid w:val="004A7FAA"/>
    <w:rPr>
      <w:rFonts w:ascii="Cambria" w:hAnsi="Cambria"/>
      <w:shd w:val="clear" w:color="auto" w:fill="CCFFFF"/>
    </w:rPr>
  </w:style>
  <w:style w:type="character" w:styleId="citebox" w:customStyle="1">
    <w:name w:val="cite_box"/>
    <w:basedOn w:val="citebase"/>
    <w:rsid w:val="004A7FAA"/>
    <w:rPr>
      <w:rFonts w:ascii="Cambria" w:hAnsi="Cambria"/>
    </w:rPr>
  </w:style>
  <w:style w:type="character" w:styleId="citeen" w:customStyle="1">
    <w:name w:val="cite_en"/>
    <w:rsid w:val="004A7FAA"/>
    <w:rPr>
      <w:rFonts w:ascii="Cambria" w:hAnsi="Cambria"/>
      <w:shd w:val="clear" w:color="auto" w:fill="FFFF99"/>
      <w:vertAlign w:val="superscript"/>
    </w:rPr>
  </w:style>
  <w:style w:type="character" w:styleId="citefig" w:customStyle="1">
    <w:name w:val="cite_fig"/>
    <w:rsid w:val="004A7FAA"/>
    <w:rPr>
      <w:rFonts w:ascii="Cambria" w:hAnsi="Cambria"/>
      <w:color w:val="auto"/>
      <w:shd w:val="clear" w:color="auto" w:fill="CCFFCC"/>
    </w:rPr>
  </w:style>
  <w:style w:type="character" w:styleId="citefn" w:customStyle="1">
    <w:name w:val="cite_fn"/>
    <w:rsid w:val="004A7FAA"/>
    <w:rPr>
      <w:rFonts w:ascii="Cambria" w:hAnsi="Cambria"/>
      <w:color w:val="auto"/>
      <w:sz w:val="22"/>
      <w:shd w:val="clear" w:color="auto" w:fill="FF99CC"/>
      <w:vertAlign w:val="baseline"/>
    </w:rPr>
  </w:style>
  <w:style w:type="character" w:styleId="citetbl" w:customStyle="1">
    <w:name w:val="cite_tbl"/>
    <w:rsid w:val="004A7FAA"/>
    <w:rPr>
      <w:rFonts w:ascii="Cambria" w:hAnsi="Cambria"/>
      <w:color w:val="auto"/>
      <w:shd w:val="clear" w:color="auto" w:fill="FF9999"/>
    </w:rPr>
  </w:style>
  <w:style w:type="character" w:styleId="stdbase" w:customStyle="1">
    <w:name w:val="std_base"/>
    <w:rsid w:val="004A7FAA"/>
    <w:rPr>
      <w:rFonts w:ascii="Cambria" w:hAnsi="Cambria"/>
    </w:rPr>
  </w:style>
  <w:style w:type="character" w:styleId="bibextlink" w:customStyle="1">
    <w:name w:val="bib_extlink"/>
    <w:rsid w:val="004A7FAA"/>
    <w:rPr>
      <w:rFonts w:ascii="Cambria" w:hAnsi="Cambria"/>
      <w:shd w:val="clear" w:color="auto" w:fill="6CCE9D"/>
    </w:rPr>
  </w:style>
  <w:style w:type="character" w:styleId="citeeq" w:customStyle="1">
    <w:name w:val="cite_eq"/>
    <w:rsid w:val="004A7FAA"/>
    <w:rPr>
      <w:rFonts w:ascii="Cambria" w:hAnsi="Cambria"/>
      <w:shd w:val="clear" w:color="auto" w:fill="FFAE37"/>
    </w:rPr>
  </w:style>
  <w:style w:type="character" w:styleId="bibmedline" w:customStyle="1">
    <w:name w:val="bib_medline"/>
    <w:basedOn w:val="bibbase"/>
    <w:rsid w:val="004A7FAA"/>
    <w:rPr>
      <w:rFonts w:ascii="Cambria" w:hAnsi="Cambria"/>
    </w:rPr>
  </w:style>
  <w:style w:type="character" w:styleId="citetfn" w:customStyle="1">
    <w:name w:val="cite_tfn"/>
    <w:rsid w:val="004A7FAA"/>
    <w:rPr>
      <w:rFonts w:ascii="Cambria" w:hAnsi="Cambria"/>
      <w:shd w:val="clear" w:color="auto" w:fill="FBBA79"/>
    </w:rPr>
  </w:style>
  <w:style w:type="character" w:styleId="auprefix" w:customStyle="1">
    <w:name w:val="au_prefix"/>
    <w:rsid w:val="004A7FAA"/>
    <w:rPr>
      <w:rFonts w:ascii="Cambria" w:hAnsi="Cambria"/>
      <w:sz w:val="22"/>
      <w:shd w:val="clear" w:color="auto" w:fill="FFCC99"/>
    </w:rPr>
  </w:style>
  <w:style w:type="character" w:styleId="citeapp" w:customStyle="1">
    <w:name w:val="cite_app"/>
    <w:rsid w:val="004A7FAA"/>
    <w:rPr>
      <w:rFonts w:ascii="Cambria" w:hAnsi="Cambria"/>
      <w:shd w:val="clear" w:color="auto" w:fill="CCFF33"/>
    </w:rPr>
  </w:style>
  <w:style w:type="character" w:styleId="citesec" w:customStyle="1">
    <w:name w:val="cite_sec"/>
    <w:rsid w:val="004A7FAA"/>
    <w:rPr>
      <w:rFonts w:ascii="Cambria" w:hAnsi="Cambria"/>
      <w:shd w:val="clear" w:color="auto" w:fill="FFCCCC"/>
    </w:rPr>
  </w:style>
  <w:style w:type="character" w:styleId="stddocNumber" w:customStyle="1">
    <w:name w:val="std_docNumber"/>
    <w:rsid w:val="004A7FAA"/>
    <w:rPr>
      <w:rFonts w:ascii="Cambria" w:hAnsi="Cambria"/>
      <w:shd w:val="clear" w:color="auto" w:fill="F2DBDB"/>
    </w:rPr>
  </w:style>
  <w:style w:type="character" w:styleId="stddocPartNumber" w:customStyle="1">
    <w:name w:val="std_docPartNumber"/>
    <w:rsid w:val="004A7FAA"/>
    <w:rPr>
      <w:rFonts w:ascii="Cambria" w:hAnsi="Cambria"/>
      <w:shd w:val="clear" w:color="auto" w:fill="EAF1DD"/>
    </w:rPr>
  </w:style>
  <w:style w:type="character" w:styleId="stddocTitle" w:customStyle="1">
    <w:name w:val="std_docTitle"/>
    <w:rsid w:val="004A7FAA"/>
    <w:rPr>
      <w:rFonts w:ascii="Cambria" w:hAnsi="Cambria"/>
      <w:i/>
      <w:shd w:val="clear" w:color="auto" w:fill="FDE9D9"/>
    </w:rPr>
  </w:style>
  <w:style w:type="character" w:styleId="aumember" w:customStyle="1">
    <w:name w:val="au_member"/>
    <w:rsid w:val="004A7FAA"/>
    <w:rPr>
      <w:rFonts w:ascii="Cambria" w:hAnsi="Cambria"/>
      <w:sz w:val="22"/>
      <w:shd w:val="clear" w:color="auto" w:fill="FF99CC"/>
    </w:rPr>
  </w:style>
  <w:style w:type="character" w:styleId="stdfootnote" w:customStyle="1">
    <w:name w:val="std_footnote"/>
    <w:rsid w:val="004A7FAA"/>
    <w:rPr>
      <w:rFonts w:ascii="Cambria" w:hAnsi="Cambria"/>
      <w:shd w:val="clear" w:color="auto" w:fill="F2F2F2"/>
    </w:rPr>
  </w:style>
  <w:style w:type="character" w:styleId="stdpublisher" w:customStyle="1">
    <w:name w:val="std_publisher"/>
    <w:rsid w:val="004A7FAA"/>
    <w:rPr>
      <w:rFonts w:ascii="Cambria" w:hAnsi="Cambria"/>
      <w:shd w:val="clear" w:color="auto" w:fill="C6D9F1"/>
    </w:rPr>
  </w:style>
  <w:style w:type="character" w:styleId="stdsection" w:customStyle="1">
    <w:name w:val="std_section"/>
    <w:rsid w:val="004A7FAA"/>
    <w:rPr>
      <w:rFonts w:ascii="Cambria" w:hAnsi="Cambria"/>
      <w:shd w:val="clear" w:color="auto" w:fill="E5DFEC"/>
    </w:rPr>
  </w:style>
  <w:style w:type="character" w:styleId="stdyear" w:customStyle="1">
    <w:name w:val="std_year"/>
    <w:rsid w:val="004A7FAA"/>
    <w:rPr>
      <w:rFonts w:ascii="Cambria" w:hAnsi="Cambria"/>
      <w:shd w:val="clear" w:color="auto" w:fill="DAEEF3"/>
    </w:rPr>
  </w:style>
  <w:style w:type="character" w:styleId="stddocumentType" w:customStyle="1">
    <w:name w:val="std_documentType"/>
    <w:rsid w:val="004A7FAA"/>
    <w:rPr>
      <w:rFonts w:ascii="Cambria" w:hAnsi="Cambria"/>
      <w:shd w:val="clear" w:color="auto" w:fill="7DE1DF"/>
    </w:rPr>
  </w:style>
  <w:style w:type="character" w:styleId="bibalt-year" w:customStyle="1">
    <w:name w:val="bib_alt-year"/>
    <w:rsid w:val="004A7FAA"/>
    <w:rPr>
      <w:rFonts w:ascii="Cambria" w:hAnsi="Cambria"/>
      <w:szCs w:val="24"/>
      <w:shd w:val="clear" w:color="auto" w:fill="CC99FF"/>
    </w:rPr>
  </w:style>
  <w:style w:type="character" w:styleId="bibbook" w:customStyle="1">
    <w:name w:val="bib_book"/>
    <w:rsid w:val="004A7FAA"/>
    <w:rPr>
      <w:rFonts w:ascii="Cambria" w:hAnsi="Cambria"/>
      <w:shd w:val="clear" w:color="auto" w:fill="99CCFF"/>
    </w:rPr>
  </w:style>
  <w:style w:type="character" w:styleId="bibchapterno" w:customStyle="1">
    <w:name w:val="bib_chapterno"/>
    <w:rsid w:val="004A7FAA"/>
    <w:rPr>
      <w:rFonts w:ascii="Cambria" w:hAnsi="Cambria"/>
      <w:shd w:val="clear" w:color="auto" w:fill="D9D9D9"/>
    </w:rPr>
  </w:style>
  <w:style w:type="character" w:styleId="bibchaptertitle" w:customStyle="1">
    <w:name w:val="bib_chaptertitle"/>
    <w:rsid w:val="004A7FAA"/>
    <w:rPr>
      <w:rFonts w:ascii="Cambria" w:hAnsi="Cambria"/>
      <w:shd w:val="clear" w:color="auto" w:fill="FF9D5B"/>
    </w:rPr>
  </w:style>
  <w:style w:type="character" w:styleId="bibed-etal" w:customStyle="1">
    <w:name w:val="bib_ed-etal"/>
    <w:rsid w:val="004A7FAA"/>
    <w:rPr>
      <w:rFonts w:ascii="Cambria" w:hAnsi="Cambria"/>
      <w:shd w:val="clear" w:color="auto" w:fill="00F4EE"/>
    </w:rPr>
  </w:style>
  <w:style w:type="character" w:styleId="bibed-fname" w:customStyle="1">
    <w:name w:val="bib_ed-fname"/>
    <w:rsid w:val="004A7FAA"/>
    <w:rPr>
      <w:rFonts w:ascii="Cambria" w:hAnsi="Cambria"/>
      <w:shd w:val="clear" w:color="auto" w:fill="FFFFB7"/>
    </w:rPr>
  </w:style>
  <w:style w:type="character" w:styleId="bibeditionno" w:customStyle="1">
    <w:name w:val="bib_editionno"/>
    <w:rsid w:val="004A7FAA"/>
    <w:rPr>
      <w:rFonts w:ascii="Cambria" w:hAnsi="Cambria"/>
      <w:shd w:val="clear" w:color="auto" w:fill="FFCC00"/>
    </w:rPr>
  </w:style>
  <w:style w:type="character" w:styleId="bibed-organization" w:customStyle="1">
    <w:name w:val="bib_ed-organization"/>
    <w:rsid w:val="004A7FAA"/>
    <w:rPr>
      <w:rFonts w:ascii="Cambria" w:hAnsi="Cambria"/>
      <w:shd w:val="clear" w:color="auto" w:fill="FCAAC3"/>
    </w:rPr>
  </w:style>
  <w:style w:type="character" w:styleId="bibed-suffix" w:customStyle="1">
    <w:name w:val="bib_ed-suffix"/>
    <w:rsid w:val="004A7FAA"/>
    <w:rPr>
      <w:rFonts w:ascii="Cambria" w:hAnsi="Cambria"/>
      <w:shd w:val="clear" w:color="auto" w:fill="CCFFCC"/>
    </w:rPr>
  </w:style>
  <w:style w:type="character" w:styleId="bibed-surname" w:customStyle="1">
    <w:name w:val="bib_ed-surname"/>
    <w:rsid w:val="004A7FAA"/>
    <w:rPr>
      <w:rFonts w:ascii="Cambria" w:hAnsi="Cambria"/>
      <w:shd w:val="clear" w:color="auto" w:fill="FFFF00"/>
    </w:rPr>
  </w:style>
  <w:style w:type="character" w:styleId="bibinstitution" w:customStyle="1">
    <w:name w:val="bib_institution"/>
    <w:rsid w:val="004A7FAA"/>
    <w:rPr>
      <w:rFonts w:ascii="Cambria" w:hAnsi="Cambria"/>
      <w:shd w:val="clear" w:color="auto" w:fill="CCFFCC"/>
    </w:rPr>
  </w:style>
  <w:style w:type="character" w:styleId="bibisbn" w:customStyle="1">
    <w:name w:val="bib_isbn"/>
    <w:rsid w:val="004A7FAA"/>
    <w:rPr>
      <w:rFonts w:ascii="Cambria" w:hAnsi="Cambria"/>
      <w:shd w:val="clear" w:color="auto" w:fill="D9D9D9"/>
    </w:rPr>
  </w:style>
  <w:style w:type="character" w:styleId="biblocation" w:customStyle="1">
    <w:name w:val="bib_location"/>
    <w:rsid w:val="004A7FAA"/>
    <w:rPr>
      <w:rFonts w:ascii="Cambria" w:hAnsi="Cambria"/>
      <w:shd w:val="clear" w:color="auto" w:fill="FFCCCC"/>
    </w:rPr>
  </w:style>
  <w:style w:type="character" w:styleId="bibpagecount" w:customStyle="1">
    <w:name w:val="bib_pagecount"/>
    <w:rsid w:val="004A7FAA"/>
    <w:rPr>
      <w:rFonts w:ascii="Cambria" w:hAnsi="Cambria"/>
      <w:shd w:val="clear" w:color="auto" w:fill="00FF00"/>
    </w:rPr>
  </w:style>
  <w:style w:type="character" w:styleId="bibpatent" w:customStyle="1">
    <w:name w:val="bib_patent"/>
    <w:rsid w:val="004A7FAA"/>
    <w:rPr>
      <w:rFonts w:ascii="Cambria" w:hAnsi="Cambria"/>
      <w:shd w:val="clear" w:color="auto" w:fill="66FFCC"/>
    </w:rPr>
  </w:style>
  <w:style w:type="character" w:styleId="bibpublisher" w:customStyle="1">
    <w:name w:val="bib_publisher"/>
    <w:rsid w:val="004A7FAA"/>
    <w:rPr>
      <w:rFonts w:ascii="Cambria" w:hAnsi="Cambria"/>
      <w:shd w:val="clear" w:color="auto" w:fill="FF99CC"/>
    </w:rPr>
  </w:style>
  <w:style w:type="character" w:styleId="bibreportnum" w:customStyle="1">
    <w:name w:val="bib_reportnum"/>
    <w:rsid w:val="004A7FAA"/>
    <w:rPr>
      <w:rFonts w:ascii="Cambria" w:hAnsi="Cambria"/>
      <w:shd w:val="clear" w:color="auto" w:fill="CCCCFF"/>
    </w:rPr>
  </w:style>
  <w:style w:type="character" w:styleId="bibschool" w:customStyle="1">
    <w:name w:val="bib_school"/>
    <w:rsid w:val="004A7FAA"/>
    <w:rPr>
      <w:rFonts w:ascii="Cambria" w:hAnsi="Cambria"/>
      <w:shd w:val="clear" w:color="auto" w:fill="FFCC66"/>
    </w:rPr>
  </w:style>
  <w:style w:type="character" w:styleId="bibseries" w:customStyle="1">
    <w:name w:val="bib_series"/>
    <w:rsid w:val="004A7FAA"/>
    <w:rPr>
      <w:rFonts w:ascii="Cambria" w:hAnsi="Cambria"/>
      <w:shd w:val="clear" w:color="auto" w:fill="FFCC99"/>
    </w:rPr>
  </w:style>
  <w:style w:type="character" w:styleId="bibseriesno" w:customStyle="1">
    <w:name w:val="bib_seriesno"/>
    <w:rsid w:val="004A7FAA"/>
    <w:rPr>
      <w:rFonts w:ascii="Cambria" w:hAnsi="Cambria"/>
      <w:shd w:val="clear" w:color="auto" w:fill="FFFF99"/>
    </w:rPr>
  </w:style>
  <w:style w:type="character" w:styleId="bibtrans" w:customStyle="1">
    <w:name w:val="bib_trans"/>
    <w:rsid w:val="004A7FAA"/>
    <w:rPr>
      <w:rFonts w:ascii="Cambria" w:hAnsi="Cambria"/>
      <w:shd w:val="clear" w:color="auto" w:fill="99CC00"/>
    </w:rPr>
  </w:style>
  <w:style w:type="character" w:styleId="stdsuppl" w:customStyle="1">
    <w:name w:val="std_suppl"/>
    <w:rsid w:val="004A7FAA"/>
    <w:rPr>
      <w:rFonts w:ascii="Cambria" w:hAnsi="Cambria"/>
      <w:shd w:val="clear" w:color="auto" w:fill="F6FBB5"/>
    </w:rPr>
  </w:style>
  <w:style w:type="character" w:styleId="citesection" w:customStyle="1">
    <w:name w:val="cite_section"/>
    <w:rsid w:val="004A7FAA"/>
    <w:rPr>
      <w:rFonts w:ascii="Cambria" w:hAnsi="Cambria"/>
      <w:shd w:val="clear" w:color="auto" w:fill="FF7C80"/>
    </w:rPr>
  </w:style>
  <w:style w:type="paragraph" w:styleId="BaseHeading" w:customStyle="1">
    <w:name w:val="Base_Heading"/>
    <w:qFormat/>
    <w:rsid w:val="004A7FAA"/>
    <w:pPr>
      <w:spacing w:after="240" w:line="240" w:lineRule="atLeast"/>
      <w:outlineLvl w:val="0"/>
    </w:pPr>
    <w:rPr>
      <w:rFonts w:eastAsia="Calibri"/>
      <w:sz w:val="22"/>
      <w:szCs w:val="22"/>
      <w:lang w:val="en-GB" w:eastAsia="en-US"/>
    </w:rPr>
  </w:style>
  <w:style w:type="paragraph" w:styleId="BaseText" w:customStyle="1">
    <w:name w:val="Base_Text"/>
    <w:qFormat/>
    <w:rsid w:val="004A7FAA"/>
    <w:pPr>
      <w:tabs>
        <w:tab w:val="left" w:pos="397"/>
        <w:tab w:val="left" w:pos="794"/>
        <w:tab w:val="left" w:pos="1191"/>
        <w:tab w:val="left" w:pos="1588"/>
        <w:tab w:val="left" w:pos="1985"/>
        <w:tab w:val="left" w:pos="2381"/>
        <w:tab w:val="left" w:pos="2778"/>
        <w:tab w:val="left" w:pos="3175"/>
        <w:tab w:val="left" w:pos="3572"/>
        <w:tab w:val="left" w:pos="3969"/>
      </w:tabs>
      <w:spacing w:after="240" w:line="240" w:lineRule="atLeast"/>
      <w:jc w:val="both"/>
    </w:pPr>
    <w:rPr>
      <w:rFonts w:eastAsia="Calibri"/>
      <w:sz w:val="22"/>
      <w:szCs w:val="22"/>
      <w:lang w:val="en-GB" w:eastAsia="en-US"/>
    </w:rPr>
  </w:style>
  <w:style w:type="paragraph" w:styleId="BiblioEntry" w:customStyle="1">
    <w:name w:val="Biblio Entry"/>
    <w:basedOn w:val="BaseText"/>
    <w:rsid w:val="004A7FAA"/>
    <w:pPr>
      <w:ind w:left="662" w:hanging="662"/>
      <w:jc w:val="left"/>
    </w:pPr>
  </w:style>
  <w:style w:type="paragraph" w:styleId="BodyText-" w:customStyle="1">
    <w:name w:val="Body Text (-)"/>
    <w:basedOn w:val="BaseText"/>
    <w:rsid w:val="004A7FAA"/>
    <w:pPr>
      <w:spacing w:line="220" w:lineRule="atLeast"/>
    </w:pPr>
    <w:rPr>
      <w:sz w:val="18"/>
    </w:rPr>
  </w:style>
  <w:style w:type="paragraph" w:styleId="BodyTextindent1" w:customStyle="1">
    <w:name w:val="Body Text indent 1"/>
    <w:basedOn w:val="BaseText"/>
    <w:rsid w:val="004A7FAA"/>
    <w:pPr>
      <w:ind w:left="403"/>
    </w:pPr>
  </w:style>
  <w:style w:type="paragraph" w:styleId="BodyTextindent1-" w:customStyle="1">
    <w:name w:val="Body Text indent 1 (-)"/>
    <w:basedOn w:val="BodyTextindent1"/>
    <w:rsid w:val="004A7FAA"/>
    <w:pPr>
      <w:spacing w:line="220" w:lineRule="atLeast"/>
    </w:pPr>
    <w:rPr>
      <w:sz w:val="18"/>
    </w:rPr>
  </w:style>
  <w:style w:type="paragraph" w:styleId="BodyTextIndent21" w:customStyle="1">
    <w:name w:val="Body Text Indent 21"/>
    <w:basedOn w:val="Normal"/>
    <w:rsid w:val="00C9564A"/>
    <w:pPr>
      <w:ind w:left="805"/>
    </w:pPr>
  </w:style>
  <w:style w:type="paragraph" w:styleId="BodyTextindent2-" w:customStyle="1">
    <w:name w:val="Body Text indent 2 (-)"/>
    <w:basedOn w:val="BodyTextIndent22"/>
    <w:rsid w:val="004A7FAA"/>
    <w:pPr>
      <w:spacing w:line="220" w:lineRule="atLeast"/>
    </w:pPr>
    <w:rPr>
      <w:sz w:val="18"/>
    </w:rPr>
  </w:style>
  <w:style w:type="paragraph" w:styleId="BodyTextIndent31" w:customStyle="1">
    <w:name w:val="Body Text Indent 31"/>
    <w:basedOn w:val="BodyTextIndent21"/>
    <w:rsid w:val="00C9564A"/>
    <w:pPr>
      <w:ind w:left="1202"/>
    </w:pPr>
  </w:style>
  <w:style w:type="paragraph" w:styleId="BodyTextindent3-" w:customStyle="1">
    <w:name w:val="Body Text indent 3 (-)"/>
    <w:basedOn w:val="BodyTextIndent32"/>
    <w:rsid w:val="004A7FAA"/>
    <w:pPr>
      <w:spacing w:line="220" w:lineRule="atLeast"/>
    </w:pPr>
    <w:rPr>
      <w:sz w:val="18"/>
    </w:rPr>
  </w:style>
  <w:style w:type="paragraph" w:styleId="BodyTextindent4" w:customStyle="1">
    <w:name w:val="Body Text indent 4"/>
    <w:basedOn w:val="BodyTextIndent32"/>
    <w:rsid w:val="004A7FAA"/>
    <w:pPr>
      <w:ind w:left="1605"/>
    </w:pPr>
  </w:style>
  <w:style w:type="paragraph" w:styleId="BodyTextindent4-" w:customStyle="1">
    <w:name w:val="Body Text indent 4 (-)"/>
    <w:basedOn w:val="BodyTextindent4"/>
    <w:rsid w:val="004A7FAA"/>
    <w:pPr>
      <w:spacing w:line="220" w:lineRule="atLeast"/>
    </w:pPr>
    <w:rPr>
      <w:sz w:val="18"/>
    </w:rPr>
  </w:style>
  <w:style w:type="paragraph" w:styleId="BodyTextCenter" w:customStyle="1">
    <w:name w:val="Body Text_Center"/>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jc w:val="center"/>
    </w:pPr>
  </w:style>
  <w:style w:type="paragraph" w:styleId="Code-" w:customStyle="1">
    <w:name w:val="Code (-)"/>
    <w:basedOn w:val="Code"/>
    <w:rsid w:val="004A7FAA"/>
    <w:pPr>
      <w:spacing w:line="220" w:lineRule="atLeast"/>
    </w:pPr>
    <w:rPr>
      <w:sz w:val="18"/>
    </w:rPr>
  </w:style>
  <w:style w:type="paragraph" w:styleId="Code--" w:customStyle="1">
    <w:name w:val="Code (--)"/>
    <w:basedOn w:val="Code"/>
    <w:rsid w:val="004A7FAA"/>
    <w:pPr>
      <w:spacing w:line="200" w:lineRule="atLeast"/>
    </w:pPr>
    <w:rPr>
      <w:sz w:val="16"/>
    </w:rPr>
  </w:style>
  <w:style w:type="paragraph" w:styleId="CoverTitleA1" w:customStyle="1">
    <w:name w:val="Cover Title_A1"/>
    <w:basedOn w:val="BaseHeading"/>
    <w:rsid w:val="004A7FAA"/>
    <w:pPr>
      <w:spacing w:line="360" w:lineRule="exact"/>
      <w:outlineLvl w:val="9"/>
    </w:pPr>
    <w:rPr>
      <w:b/>
      <w:sz w:val="32"/>
    </w:rPr>
  </w:style>
  <w:style w:type="paragraph" w:styleId="CoverTitleA2" w:customStyle="1">
    <w:name w:val="Cover Title_A2"/>
    <w:basedOn w:val="CoverTitleA1"/>
    <w:rsid w:val="004A7FAA"/>
  </w:style>
  <w:style w:type="paragraph" w:styleId="CoverTitleA3" w:customStyle="1">
    <w:name w:val="Cover Title_A3"/>
    <w:basedOn w:val="CoverTitleA1"/>
    <w:rsid w:val="004A7FAA"/>
    <w:rPr>
      <w:b w:val="0"/>
    </w:rPr>
  </w:style>
  <w:style w:type="paragraph" w:styleId="CoverTitleB" w:customStyle="1">
    <w:name w:val="Cover Title_B"/>
    <w:basedOn w:val="BaseHeading"/>
    <w:rsid w:val="004A7FAA"/>
    <w:pPr>
      <w:outlineLvl w:val="9"/>
    </w:pPr>
    <w:rPr>
      <w:i/>
      <w:lang w:val="fr-FR"/>
    </w:rPr>
  </w:style>
  <w:style w:type="paragraph" w:styleId="Dimension100" w:customStyle="1">
    <w:name w:val="Dimension_100"/>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spacing w:after="60" w:line="220" w:lineRule="atLeast"/>
      <w:jc w:val="right"/>
    </w:pPr>
    <w:rPr>
      <w:sz w:val="20"/>
    </w:rPr>
  </w:style>
  <w:style w:type="paragraph" w:styleId="Dimension50" w:customStyle="1">
    <w:name w:val="Dimension_50"/>
    <w:basedOn w:val="Dimension100"/>
    <w:rsid w:val="004A7FAA"/>
    <w:pPr>
      <w:ind w:right="2434"/>
    </w:pPr>
  </w:style>
  <w:style w:type="paragraph" w:styleId="Dimension75" w:customStyle="1">
    <w:name w:val="Dimension_75"/>
    <w:basedOn w:val="Dimension100"/>
    <w:rsid w:val="004A7FAA"/>
    <w:pPr>
      <w:ind w:right="1253"/>
    </w:pPr>
  </w:style>
  <w:style w:type="paragraph" w:styleId="dl" w:customStyle="1">
    <w:name w:val="dl"/>
    <w:basedOn w:val="BaseText"/>
    <w:rsid w:val="004A7FAA"/>
    <w:pPr>
      <w:ind w:left="806" w:hanging="403"/>
    </w:pPr>
  </w:style>
  <w:style w:type="paragraph" w:styleId="Example0" w:customStyle="1">
    <w:name w:val="Example"/>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1354"/>
      </w:tabs>
      <w:spacing w:line="220" w:lineRule="atLeast"/>
    </w:pPr>
    <w:rPr>
      <w:sz w:val="20"/>
    </w:rPr>
  </w:style>
  <w:style w:type="paragraph" w:styleId="Examplecontinued" w:customStyle="1">
    <w:name w:val="Example continued"/>
    <w:basedOn w:val="Example0"/>
    <w:rsid w:val="004A7FAA"/>
  </w:style>
  <w:style w:type="paragraph" w:styleId="Exampleindent" w:customStyle="1">
    <w:name w:val="Example indent"/>
    <w:basedOn w:val="Example0"/>
    <w:rsid w:val="004A7FAA"/>
    <w:pPr>
      <w:tabs>
        <w:tab w:val="clear" w:pos="1354"/>
        <w:tab w:val="left" w:pos="1757"/>
      </w:tabs>
      <w:ind w:left="403"/>
    </w:pPr>
  </w:style>
  <w:style w:type="paragraph" w:styleId="Exampleindentcontinued" w:customStyle="1">
    <w:name w:val="Example indent continued"/>
    <w:basedOn w:val="Exampleindent"/>
    <w:rsid w:val="004A7FAA"/>
  </w:style>
  <w:style w:type="paragraph" w:styleId="Figureexample" w:customStyle="1">
    <w:name w:val="Figure example"/>
    <w:basedOn w:val="Example0"/>
    <w:rsid w:val="004A7FAA"/>
  </w:style>
  <w:style w:type="paragraph" w:styleId="FigureGraphic" w:customStyle="1">
    <w:name w:val="Figure Graphic"/>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spacing w:before="240" w:after="120"/>
      <w:jc w:val="center"/>
    </w:pPr>
  </w:style>
  <w:style w:type="paragraph" w:styleId="Note0" w:customStyle="1">
    <w:name w:val="Note"/>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965"/>
      </w:tabs>
      <w:spacing w:line="220" w:lineRule="atLeast"/>
    </w:pPr>
    <w:rPr>
      <w:sz w:val="20"/>
    </w:rPr>
  </w:style>
  <w:style w:type="paragraph" w:styleId="Figurenote" w:customStyle="1">
    <w:name w:val="Figure note"/>
    <w:basedOn w:val="Note0"/>
    <w:rsid w:val="004A7FAA"/>
  </w:style>
  <w:style w:type="paragraph" w:styleId="Figuresubtitle" w:customStyle="1">
    <w:name w:val="Figure subtitle"/>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spacing w:before="120" w:after="120"/>
      <w:jc w:val="center"/>
    </w:pPr>
    <w:rPr>
      <w:b/>
    </w:rPr>
  </w:style>
  <w:style w:type="paragraph" w:styleId="Figuretitle0" w:customStyle="1">
    <w:name w:val="Figure title"/>
    <w:basedOn w:val="BaseHeading"/>
    <w:rsid w:val="004A7FAA"/>
    <w:pPr>
      <w:spacing w:before="240" w:after="360"/>
      <w:jc w:val="center"/>
      <w:outlineLvl w:val="9"/>
    </w:pPr>
    <w:rPr>
      <w:b/>
    </w:rPr>
  </w:style>
  <w:style w:type="paragraph" w:styleId="ForewordText" w:customStyle="1">
    <w:name w:val="Foreword Text"/>
    <w:basedOn w:val="BaseText"/>
    <w:rsid w:val="004A7FAA"/>
  </w:style>
  <w:style w:type="paragraph" w:styleId="KeyText" w:customStyle="1">
    <w:name w:val="Key Text"/>
    <w:basedOn w:val="Body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346"/>
      </w:tabs>
      <w:spacing w:after="60"/>
      <w:ind w:left="346" w:hanging="346"/>
    </w:pPr>
  </w:style>
  <w:style w:type="paragraph" w:styleId="KeyTitle" w:customStyle="1">
    <w:name w:val="Key Title"/>
    <w:basedOn w:val="KeyText"/>
    <w:next w:val="KeyText"/>
    <w:rsid w:val="004A7FAA"/>
    <w:pPr>
      <w:jc w:val="left"/>
    </w:pPr>
    <w:rPr>
      <w:b/>
    </w:rPr>
  </w:style>
  <w:style w:type="paragraph" w:styleId="ListContinue1" w:customStyle="1">
    <w:name w:val="List Continue 1"/>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ind w:left="403" w:hanging="403"/>
    </w:pPr>
  </w:style>
  <w:style w:type="paragraph" w:styleId="ListContinue1-" w:customStyle="1">
    <w:name w:val="List Continue 1 (-)"/>
    <w:basedOn w:val="ListContinue1"/>
    <w:rsid w:val="004A7FAA"/>
    <w:pPr>
      <w:spacing w:line="210" w:lineRule="atLeast"/>
    </w:pPr>
    <w:rPr>
      <w:sz w:val="20"/>
    </w:rPr>
  </w:style>
  <w:style w:type="paragraph" w:styleId="ListContinue2">
    <w:name w:val="List Continue 2"/>
    <w:basedOn w:val="ListContinue1"/>
    <w:rsid w:val="004A7FAA"/>
    <w:pPr>
      <w:tabs>
        <w:tab w:val="left" w:pos="800"/>
      </w:tabs>
      <w:ind w:left="1209" w:hanging="806"/>
    </w:pPr>
  </w:style>
  <w:style w:type="paragraph" w:styleId="ListContinue2-" w:customStyle="1">
    <w:name w:val="List Continue 2 (-)"/>
    <w:basedOn w:val="ListContinue1-"/>
    <w:rsid w:val="004A7FAA"/>
    <w:pPr>
      <w:tabs>
        <w:tab w:val="left" w:pos="806"/>
      </w:tabs>
      <w:ind w:left="1200" w:hanging="810"/>
      <w:jc w:val="left"/>
    </w:pPr>
    <w:rPr>
      <w:rFonts w:ascii="Arial" w:hAnsi="Arial"/>
      <w:sz w:val="18"/>
    </w:rPr>
  </w:style>
  <w:style w:type="paragraph" w:styleId="ListContinue3">
    <w:name w:val="List Continue 3"/>
    <w:basedOn w:val="ListContinue1"/>
    <w:rsid w:val="004A7FAA"/>
    <w:pPr>
      <w:tabs>
        <w:tab w:val="left" w:pos="1200"/>
      </w:tabs>
      <w:ind w:left="2001" w:hanging="1195"/>
    </w:pPr>
  </w:style>
  <w:style w:type="paragraph" w:styleId="ListContinue3-" w:customStyle="1">
    <w:name w:val="List Continue 3 (-)"/>
    <w:basedOn w:val="ListContinue1-"/>
    <w:rsid w:val="004A7FAA"/>
    <w:pPr>
      <w:ind w:left="1209"/>
    </w:pPr>
  </w:style>
  <w:style w:type="paragraph" w:styleId="ListContinue4">
    <w:name w:val="List Continue 4"/>
    <w:basedOn w:val="ListContinue1"/>
    <w:rsid w:val="004A7FAA"/>
    <w:pPr>
      <w:tabs>
        <w:tab w:val="left" w:pos="1600"/>
      </w:tabs>
      <w:ind w:left="2793" w:hanging="1598"/>
    </w:pPr>
  </w:style>
  <w:style w:type="paragraph" w:styleId="ListContinue4-" w:customStyle="1">
    <w:name w:val="List Continue 4 (-)"/>
    <w:basedOn w:val="ListContinue1-"/>
    <w:rsid w:val="004A7FAA"/>
    <w:pPr>
      <w:ind w:left="1598"/>
    </w:pPr>
  </w:style>
  <w:style w:type="paragraph" w:styleId="ListNumber1" w:customStyle="1">
    <w:name w:val="List Number 1"/>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ind w:left="403" w:hanging="403"/>
    </w:pPr>
  </w:style>
  <w:style w:type="paragraph" w:styleId="ListNumber1-" w:customStyle="1">
    <w:name w:val="List Number 1 (-)"/>
    <w:basedOn w:val="ListNumber1"/>
    <w:rsid w:val="004A7FAA"/>
    <w:pPr>
      <w:spacing w:line="210" w:lineRule="atLeast"/>
    </w:pPr>
    <w:rPr>
      <w:sz w:val="20"/>
    </w:rPr>
  </w:style>
  <w:style w:type="paragraph" w:styleId="ListNumber2">
    <w:name w:val="List Number 2"/>
    <w:basedOn w:val="ListNumber1"/>
    <w:rsid w:val="004A7FAA"/>
    <w:pPr>
      <w:tabs>
        <w:tab w:val="left" w:pos="800"/>
      </w:tabs>
      <w:ind w:left="806"/>
    </w:pPr>
  </w:style>
  <w:style w:type="paragraph" w:styleId="ListNumber2-" w:customStyle="1">
    <w:name w:val="List Number 2 (-)"/>
    <w:basedOn w:val="ListNumber1-"/>
    <w:qFormat/>
    <w:rsid w:val="004A7FAA"/>
    <w:pPr>
      <w:ind w:left="806"/>
    </w:pPr>
  </w:style>
  <w:style w:type="paragraph" w:styleId="ListNumber3">
    <w:name w:val="List Number 3"/>
    <w:basedOn w:val="ListNumber1"/>
    <w:rsid w:val="004A7FAA"/>
    <w:pPr>
      <w:tabs>
        <w:tab w:val="left" w:pos="1200"/>
      </w:tabs>
      <w:ind w:left="1209"/>
    </w:pPr>
  </w:style>
  <w:style w:type="paragraph" w:styleId="ListNumber3-" w:customStyle="1">
    <w:name w:val="List Number 3 (-)"/>
    <w:basedOn w:val="ListNumber1-"/>
    <w:rsid w:val="004A7FAA"/>
    <w:pPr>
      <w:ind w:left="1209"/>
    </w:pPr>
  </w:style>
  <w:style w:type="paragraph" w:styleId="ListNumber4">
    <w:name w:val="List Number 4"/>
    <w:basedOn w:val="ListNumber1"/>
    <w:rsid w:val="004A7FAA"/>
    <w:pPr>
      <w:tabs>
        <w:tab w:val="left" w:pos="1600"/>
      </w:tabs>
      <w:ind w:left="1598"/>
    </w:pPr>
  </w:style>
  <w:style w:type="paragraph" w:styleId="ListNumber4-" w:customStyle="1">
    <w:name w:val="List Number 4 (-)"/>
    <w:basedOn w:val="ListNumber1-"/>
    <w:rsid w:val="004A7FAA"/>
    <w:pPr>
      <w:ind w:left="1598"/>
    </w:pPr>
  </w:style>
  <w:style w:type="paragraph" w:styleId="Tabletitle0" w:customStyle="1">
    <w:name w:val="Table title"/>
    <w:basedOn w:val="Figuretitle0"/>
    <w:rsid w:val="004A7FAA"/>
    <w:pPr>
      <w:spacing w:before="120" w:after="120"/>
    </w:pPr>
  </w:style>
  <w:style w:type="paragraph" w:styleId="Tablebody-" w:customStyle="1">
    <w:name w:val="Table body (-)"/>
    <w:basedOn w:val="Tablebody"/>
    <w:rsid w:val="004A7FAA"/>
    <w:rPr>
      <w:sz w:val="18"/>
    </w:rPr>
  </w:style>
  <w:style w:type="paragraph" w:styleId="Tablebody--" w:customStyle="1">
    <w:name w:val="Table body (--)"/>
    <w:basedOn w:val="Tablebody"/>
    <w:rsid w:val="004A7FAA"/>
    <w:rPr>
      <w:sz w:val="16"/>
    </w:rPr>
  </w:style>
  <w:style w:type="paragraph" w:styleId="Tablebody0" w:customStyle="1">
    <w:name w:val="Table body (+)"/>
    <w:basedOn w:val="Tablebody"/>
    <w:rsid w:val="004A7FAA"/>
    <w:pPr>
      <w:spacing w:line="230" w:lineRule="atLeast"/>
    </w:pPr>
    <w:rPr>
      <w:sz w:val="22"/>
    </w:rPr>
  </w:style>
  <w:style w:type="paragraph" w:styleId="Tablefooter" w:customStyle="1">
    <w:name w:val="Table footer"/>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346"/>
      </w:tabs>
      <w:spacing w:before="60" w:after="60" w:line="200" w:lineRule="atLeast"/>
    </w:pPr>
    <w:rPr>
      <w:sz w:val="18"/>
    </w:rPr>
  </w:style>
  <w:style w:type="paragraph" w:styleId="Tableheader" w:customStyle="1">
    <w:name w:val="Table header"/>
    <w:basedOn w:val="Tablebody"/>
    <w:rsid w:val="004A7FAA"/>
  </w:style>
  <w:style w:type="paragraph" w:styleId="Tableheader-" w:customStyle="1">
    <w:name w:val="Table header (-)"/>
    <w:basedOn w:val="Tablebody-"/>
    <w:rsid w:val="004A7FAA"/>
  </w:style>
  <w:style w:type="paragraph" w:styleId="Tableheader--" w:customStyle="1">
    <w:name w:val="Table header (--)"/>
    <w:basedOn w:val="Tablebody--"/>
    <w:rsid w:val="004A7FAA"/>
  </w:style>
  <w:style w:type="paragraph" w:styleId="Tableheader0" w:customStyle="1">
    <w:name w:val="Table header (+)"/>
    <w:basedOn w:val="Tablebody0"/>
    <w:rsid w:val="004A7FAA"/>
  </w:style>
  <w:style w:type="paragraph" w:styleId="Notice" w:customStyle="1">
    <w:name w:val="Notice"/>
    <w:basedOn w:val="BaseText"/>
    <w:rsid w:val="004A7FAA"/>
  </w:style>
  <w:style w:type="paragraph" w:styleId="p2" w:customStyle="1">
    <w:name w:val="p2"/>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562"/>
      </w:tabs>
    </w:pPr>
  </w:style>
  <w:style w:type="paragraph" w:styleId="p3" w:customStyle="1">
    <w:name w:val="p3"/>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720"/>
      </w:tabs>
    </w:pPr>
  </w:style>
  <w:style w:type="paragraph" w:styleId="p4" w:customStyle="1">
    <w:name w:val="p4"/>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1094"/>
      </w:tabs>
    </w:pPr>
  </w:style>
  <w:style w:type="paragraph" w:styleId="p5" w:customStyle="1">
    <w:name w:val="p5"/>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1094"/>
      </w:tabs>
    </w:pPr>
  </w:style>
  <w:style w:type="paragraph" w:styleId="p6" w:customStyle="1">
    <w:name w:val="p6"/>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1440"/>
      </w:tabs>
    </w:pPr>
  </w:style>
  <w:style w:type="paragraph" w:styleId="RefNorm" w:customStyle="1">
    <w:name w:val="RefNorm"/>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pPr>
  </w:style>
  <w:style w:type="paragraph" w:styleId="Notecontinued" w:customStyle="1">
    <w:name w:val="Note continued"/>
    <w:basedOn w:val="Note0"/>
    <w:rsid w:val="004A7FAA"/>
  </w:style>
  <w:style w:type="paragraph" w:styleId="Noteindent" w:customStyle="1">
    <w:name w:val="Note indent"/>
    <w:basedOn w:val="Note0"/>
    <w:rsid w:val="004A7FAA"/>
    <w:pPr>
      <w:tabs>
        <w:tab w:val="clear" w:pos="965"/>
        <w:tab w:val="left" w:pos="1368"/>
      </w:tabs>
      <w:ind w:left="403"/>
    </w:pPr>
  </w:style>
  <w:style w:type="paragraph" w:styleId="Noteindentcontinued" w:customStyle="1">
    <w:name w:val="Note indent continued"/>
    <w:basedOn w:val="Noteindent"/>
    <w:qFormat/>
    <w:rsid w:val="004A7FAA"/>
  </w:style>
  <w:style w:type="paragraph" w:styleId="MainTitle1" w:customStyle="1">
    <w:name w:val="Main Title 1"/>
    <w:basedOn w:val="CoverTitleA1"/>
    <w:rsid w:val="004A7FAA"/>
    <w:pPr>
      <w:spacing w:before="400"/>
    </w:pPr>
  </w:style>
  <w:style w:type="paragraph" w:styleId="MainTitle2" w:customStyle="1">
    <w:name w:val="Main Title 2"/>
    <w:basedOn w:val="CoverTitleA2"/>
    <w:rsid w:val="004A7FAA"/>
    <w:pPr>
      <w:outlineLvl w:val="1"/>
    </w:pPr>
  </w:style>
  <w:style w:type="paragraph" w:styleId="MainTitle3" w:customStyle="1">
    <w:name w:val="Main Title 3"/>
    <w:basedOn w:val="CoverTitleA3"/>
    <w:rsid w:val="004A7FAA"/>
    <w:pPr>
      <w:outlineLvl w:val="2"/>
    </w:pPr>
  </w:style>
  <w:style w:type="paragraph" w:styleId="TableGraphic" w:customStyle="1">
    <w:name w:val="Table Graphic"/>
    <w:basedOn w:val="FigureGraphic"/>
    <w:rsid w:val="004A7FAA"/>
  </w:style>
  <w:style w:type="paragraph" w:styleId="ListContinue">
    <w:name w:val="List Continue"/>
    <w:basedOn w:val="Normal"/>
    <w:uiPriority w:val="99"/>
    <w:semiHidden/>
    <w:unhideWhenUsed/>
    <w:rsid w:val="004A7FAA"/>
    <w:pPr>
      <w:spacing w:after="120"/>
      <w:ind w:left="360"/>
      <w:contextualSpacing/>
    </w:pPr>
  </w:style>
  <w:style w:type="character" w:styleId="Courier" w:customStyle="1">
    <w:name w:val="Courier"/>
    <w:rsid w:val="004A7FAA"/>
    <w:rPr>
      <w:rFonts w:ascii="Courier New" w:hAnsi="Courier New"/>
    </w:rPr>
  </w:style>
  <w:style w:type="paragraph" w:styleId="BiblioDescription" w:customStyle="1">
    <w:name w:val="Biblio Description"/>
    <w:basedOn w:val="BaseText"/>
    <w:next w:val="BiblioEntry"/>
    <w:rsid w:val="004A7FAA"/>
  </w:style>
  <w:style w:type="paragraph" w:styleId="ListNumber5-" w:customStyle="1">
    <w:name w:val="List Number 5 (-)"/>
    <w:basedOn w:val="ListNumber1-"/>
    <w:qFormat/>
    <w:rsid w:val="004A7FAA"/>
    <w:pPr>
      <w:ind w:left="1996"/>
    </w:pPr>
  </w:style>
  <w:style w:type="paragraph" w:styleId="ListContinue5-" w:customStyle="1">
    <w:name w:val="List Continue 5 (-)"/>
    <w:basedOn w:val="ListContinue1-"/>
    <w:qFormat/>
    <w:rsid w:val="004A7FAA"/>
    <w:pPr>
      <w:ind w:left="1593"/>
    </w:pPr>
  </w:style>
  <w:style w:type="paragraph" w:styleId="BiblioText" w:customStyle="1">
    <w:name w:val="Biblio Text"/>
    <w:basedOn w:val="BaseText"/>
    <w:qFormat/>
    <w:rsid w:val="004A7FAA"/>
  </w:style>
  <w:style w:type="paragraph" w:styleId="FigureImage" w:customStyle="1">
    <w:name w:val="Figure Image"/>
    <w:basedOn w:val="FigureGraphic"/>
    <w:rsid w:val="004A7FAA"/>
  </w:style>
  <w:style w:type="paragraph" w:styleId="Figuredescription" w:customStyle="1">
    <w:name w:val="Figure description"/>
    <w:basedOn w:val="Figuretitle0"/>
    <w:rsid w:val="004A7FAA"/>
    <w:pPr>
      <w:shd w:val="pct10" w:color="auto" w:fill="auto"/>
    </w:pPr>
    <w:rPr>
      <w:szCs w:val="24"/>
    </w:rPr>
  </w:style>
  <w:style w:type="paragraph" w:styleId="Formuladescription" w:customStyle="1">
    <w:name w:val="Formula description"/>
    <w:basedOn w:val="Formula"/>
    <w:rsid w:val="004A7FAA"/>
    <w:pPr>
      <w:shd w:val="pct10" w:color="auto" w:fill="auto"/>
    </w:pPr>
    <w:rPr>
      <w:szCs w:val="24"/>
    </w:rPr>
  </w:style>
  <w:style w:type="paragraph" w:styleId="Tabledescription" w:customStyle="1">
    <w:name w:val="Table description"/>
    <w:basedOn w:val="Tabletitle0"/>
    <w:rsid w:val="004A7FAA"/>
    <w:pPr>
      <w:shd w:val="pct10" w:color="auto" w:fill="auto"/>
    </w:pPr>
    <w:rPr>
      <w:szCs w:val="24"/>
    </w:rPr>
  </w:style>
  <w:style w:type="paragraph" w:styleId="Box-begin" w:customStyle="1">
    <w:name w:val="Box-begin"/>
    <w:basedOn w:val="BaseText"/>
    <w:rsid w:val="004A7FAA"/>
    <w:pPr>
      <w:shd w:val="clear" w:color="auto" w:fill="D9D9D9"/>
      <w:jc w:val="left"/>
    </w:pPr>
    <w:rPr>
      <w:szCs w:val="24"/>
    </w:rPr>
  </w:style>
  <w:style w:type="paragraph" w:styleId="Box-end" w:customStyle="1">
    <w:name w:val="Box-end"/>
    <w:basedOn w:val="BaseText"/>
    <w:rsid w:val="004A7FAA"/>
    <w:pPr>
      <w:shd w:val="clear" w:color="auto" w:fill="D9D9D9"/>
      <w:jc w:val="left"/>
    </w:pPr>
    <w:rPr>
      <w:szCs w:val="24"/>
    </w:rPr>
  </w:style>
  <w:style w:type="paragraph" w:styleId="Box-title" w:customStyle="1">
    <w:name w:val="Box-title"/>
    <w:basedOn w:val="BaseHeading"/>
    <w:rsid w:val="004A7FAA"/>
    <w:pPr>
      <w:shd w:val="clear" w:color="auto" w:fill="E6E6E6"/>
    </w:pPr>
    <w:rPr>
      <w:b/>
      <w:sz w:val="26"/>
      <w:szCs w:val="24"/>
    </w:rPr>
  </w:style>
  <w:style w:type="paragraph" w:styleId="FrontHead" w:customStyle="1">
    <w:name w:val="Front Head"/>
    <w:basedOn w:val="BaseHeading"/>
    <w:next w:val="BodyText"/>
    <w:qFormat/>
    <w:rsid w:val="004A7FAA"/>
    <w:pPr>
      <w:keepNext/>
      <w:pageBreakBefore/>
      <w:spacing w:before="310" w:after="310" w:line="310" w:lineRule="atLeast"/>
    </w:pPr>
    <w:rPr>
      <w:b/>
      <w:sz w:val="28"/>
    </w:rPr>
  </w:style>
  <w:style w:type="paragraph" w:styleId="IndexHead" w:customStyle="1">
    <w:name w:val="Index Head"/>
    <w:basedOn w:val="BaseHeading"/>
    <w:rsid w:val="004A7FAA"/>
    <w:pPr>
      <w:pageBreakBefore/>
      <w:spacing w:after="760" w:line="280" w:lineRule="atLeast"/>
      <w:jc w:val="center"/>
    </w:pPr>
    <w:rPr>
      <w:b/>
      <w:sz w:val="28"/>
      <w:szCs w:val="28"/>
    </w:rPr>
  </w:style>
  <w:style w:type="paragraph" w:styleId="BalloonText">
    <w:name w:val="Balloon Text"/>
    <w:basedOn w:val="Normal"/>
    <w:link w:val="BalloonTextChar"/>
    <w:uiPriority w:val="99"/>
    <w:semiHidden/>
    <w:unhideWhenUsed/>
    <w:rsid w:val="004A7FAA"/>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4A7FAA"/>
    <w:rPr>
      <w:rFonts w:ascii="Segoe UI" w:hAnsi="Segoe UI" w:eastAsia="MS Mincho" w:cs="Segoe UI"/>
      <w:sz w:val="18"/>
      <w:szCs w:val="18"/>
      <w:lang w:val="en-GB" w:eastAsia="ja-JP"/>
    </w:rPr>
  </w:style>
  <w:style w:type="paragraph" w:styleId="BodyTextIndent22" w:customStyle="1">
    <w:name w:val="Body Text Indent 22"/>
    <w:basedOn w:val="Normal"/>
    <w:rsid w:val="004A7FAA"/>
    <w:pPr>
      <w:ind w:left="805"/>
    </w:pPr>
  </w:style>
  <w:style w:type="paragraph" w:styleId="BodyTextIndent32" w:customStyle="1">
    <w:name w:val="Body Text Indent 32"/>
    <w:basedOn w:val="BodyTextIndent22"/>
    <w:rsid w:val="004A7FAA"/>
    <w:pPr>
      <w:ind w:left="1202"/>
    </w:pPr>
  </w:style>
  <w:style w:type="paragraph" w:styleId="Exampleindent2" w:customStyle="1">
    <w:name w:val="Example indent 2"/>
    <w:basedOn w:val="Example0"/>
    <w:rsid w:val="004A7FAA"/>
    <w:pPr>
      <w:tabs>
        <w:tab w:val="left" w:pos="1758"/>
      </w:tabs>
      <w:ind w:left="805"/>
    </w:pPr>
  </w:style>
  <w:style w:type="paragraph" w:styleId="Exampleindent2continued" w:customStyle="1">
    <w:name w:val="Example indent 2 continued"/>
    <w:basedOn w:val="BaseText"/>
    <w:rsid w:val="004A7FAA"/>
    <w:pPr>
      <w:spacing w:line="220" w:lineRule="atLeast"/>
      <w:ind w:left="805"/>
    </w:pPr>
    <w:rPr>
      <w:sz w:val="20"/>
    </w:rPr>
  </w:style>
  <w:style w:type="paragraph" w:styleId="Noteindent2continued" w:customStyle="1">
    <w:name w:val="Note indent 2 continued"/>
    <w:basedOn w:val="Note0"/>
    <w:rsid w:val="004A7FAA"/>
    <w:pPr>
      <w:tabs>
        <w:tab w:val="clear" w:pos="965"/>
        <w:tab w:val="left" w:pos="1758"/>
      </w:tabs>
      <w:ind w:left="805"/>
    </w:pPr>
  </w:style>
  <w:style w:type="paragraph" w:styleId="Noteindent2" w:customStyle="1">
    <w:name w:val="Note indent 2"/>
    <w:basedOn w:val="Note0"/>
    <w:rsid w:val="004A7FAA"/>
    <w:pPr>
      <w:tabs>
        <w:tab w:val="clear" w:pos="965"/>
        <w:tab w:val="left" w:pos="1758"/>
      </w:tabs>
      <w:ind w:left="805"/>
    </w:pPr>
  </w:style>
  <w:style w:type="character" w:styleId="Chinese" w:customStyle="1">
    <w:name w:val="Chinese"/>
    <w:uiPriority w:val="1"/>
    <w:qFormat/>
    <w:rsid w:val="004A7FAA"/>
    <w:rPr>
      <w:rFonts w:ascii="MS Gothic" w:hAnsi="MS Gothic"/>
      <w:i w:val="0"/>
      <w:iCs/>
      <w:color w:val="auto"/>
      <w:shd w:val="clear" w:color="auto" w:fill="A8D08D"/>
    </w:rPr>
  </w:style>
  <w:style w:type="paragraph" w:styleId="AMENDTermsHeading" w:customStyle="1">
    <w:name w:val="AMEND Terms Heading"/>
    <w:basedOn w:val="Heading1"/>
    <w:next w:val="BodyText"/>
    <w:qFormat/>
    <w:rsid w:val="004A7FAA"/>
    <w:pPr>
      <w:numPr>
        <w:numId w:val="0"/>
      </w:numPr>
      <w:shd w:val="pct15" w:color="auto" w:fill="auto"/>
    </w:pPr>
  </w:style>
  <w:style w:type="paragraph" w:styleId="AMENDHeading1Unnumbered" w:customStyle="1">
    <w:name w:val="AMEND Heading 1 Unnumbered"/>
    <w:basedOn w:val="Heading1"/>
    <w:next w:val="BodyText"/>
    <w:qFormat/>
    <w:rsid w:val="004A7FAA"/>
    <w:pPr>
      <w:numPr>
        <w:numId w:val="0"/>
      </w:numPr>
      <w:shd w:val="pct15" w:color="auto" w:fill="auto"/>
    </w:pPr>
  </w:style>
  <w:style w:type="paragraph" w:styleId="Source" w:customStyle="1">
    <w:name w:val="Source"/>
    <w:basedOn w:val="BaseText"/>
    <w:next w:val="Definition"/>
    <w:qFormat/>
    <w:rsid w:val="004A7FAA"/>
  </w:style>
  <w:style w:type="paragraph" w:styleId="AdmittedTerm" w:customStyle="1">
    <w:name w:val="Admitted Term"/>
    <w:basedOn w:val="BaseText"/>
    <w:next w:val="Definition"/>
    <w:qFormat/>
    <w:rsid w:val="004A7FAA"/>
    <w:pPr>
      <w:spacing w:after="0"/>
      <w:jc w:val="left"/>
    </w:pPr>
  </w:style>
  <w:style w:type="paragraph" w:styleId="ListContinue5">
    <w:name w:val="List Continue 5"/>
    <w:basedOn w:val="ListContinue1"/>
    <w:uiPriority w:val="99"/>
    <w:semiHidden/>
    <w:unhideWhenUsed/>
    <w:rsid w:val="004A7FAA"/>
    <w:pPr>
      <w:spacing w:after="120"/>
      <w:ind w:left="1415"/>
      <w:contextualSpacing/>
    </w:pPr>
  </w:style>
  <w:style w:type="paragraph" w:styleId="dlnoindent" w:customStyle="1">
    <w:name w:val="dl_no indent"/>
    <w:basedOn w:val="BaseText"/>
    <w:rsid w:val="004A7FAA"/>
  </w:style>
  <w:style w:type="paragraph" w:styleId="zzCover" w:customStyle="1">
    <w:name w:val="zzCover"/>
    <w:basedOn w:val="BodyText"/>
    <w:link w:val="zzCoverChar"/>
    <w:rsid w:val="004A7FAA"/>
    <w:pPr>
      <w:spacing w:line="230" w:lineRule="atLeast"/>
      <w:jc w:val="right"/>
    </w:pPr>
    <w:rPr>
      <w:rFonts w:eastAsia="SimSun"/>
      <w:szCs w:val="24"/>
    </w:rPr>
  </w:style>
  <w:style w:type="character" w:styleId="UnresolvedMention">
    <w:name w:val="Unresolved Mention"/>
    <w:basedOn w:val="DefaultParagraphFont"/>
    <w:uiPriority w:val="99"/>
    <w:semiHidden/>
    <w:unhideWhenUsed/>
    <w:rsid w:val="004A7FAA"/>
    <w:rPr>
      <w:color w:val="605E5C"/>
      <w:shd w:val="clear" w:color="auto" w:fill="E1DFDD"/>
    </w:rPr>
  </w:style>
  <w:style w:type="character" w:styleId="zzCoverChar" w:customStyle="1">
    <w:name w:val="zzCover Char"/>
    <w:basedOn w:val="BodyTextChar"/>
    <w:link w:val="zzCover"/>
    <w:rsid w:val="00A51745"/>
    <w:rPr>
      <w:rFonts w:eastAsia="Calibri"/>
      <w:sz w:val="22"/>
      <w:szCs w:val="24"/>
      <w:lang w:val="en-GB" w:eastAsia="en-US"/>
    </w:rPr>
  </w:style>
  <w:style w:type="paragraph" w:styleId="MultiPar202106010710" w:customStyle="1">
    <w:name w:val="MultiPar202106010710"/>
    <w:basedOn w:val="Normal"/>
    <w:link w:val="MultiPar202106010710Char"/>
    <w:rsid w:val="006C566C"/>
    <w:rPr>
      <w:rFonts w:eastAsia="Calibri"/>
      <w:szCs w:val="24"/>
    </w:rPr>
  </w:style>
  <w:style w:type="character" w:styleId="MultiPar202106010710Char" w:customStyle="1">
    <w:name w:val="MultiPar202106010710 Char"/>
    <w:basedOn w:val="zzCoverChar"/>
    <w:link w:val="MultiPar202106010710"/>
    <w:rsid w:val="006C566C"/>
    <w:rPr>
      <w:rFonts w:eastAsia="Calibri"/>
      <w:sz w:val="22"/>
      <w:szCs w:val="24"/>
      <w:lang w:val="en-GB" w:eastAsia="ja-JP"/>
    </w:rPr>
  </w:style>
  <w:style w:type="paragraph" w:styleId="Revision">
    <w:name w:val="Revision"/>
    <w:uiPriority w:val="99"/>
    <w:semiHidden/>
    <w:rsid w:val="00D069AF"/>
    <w:rPr>
      <w:rFonts w:eastAsia="MS Mincho"/>
      <w:sz w:val="22"/>
      <w:lang w:val="en-GB" w:eastAsia="ja-JP"/>
    </w:rPr>
  </w:style>
  <w:style w:type="character" w:styleId="msotoctextspan1" w:customStyle="1">
    <w:name w:val="msotoctextspan1"/>
    <w:basedOn w:val="DefaultParagraphFont"/>
    <w:rPr>
      <w:strike w:val="0"/>
      <w:dstrike w:val="0"/>
      <w:vanish w:val="0"/>
      <w:webHidden/>
      <w:color w:val="auto"/>
      <w:u w:val="none"/>
      <w:lang w:val="en-GB"/>
    </w:rPr>
  </w:style>
  <w:style w:type="character" w:styleId="zzmovetofollowing" w:customStyle="1">
    <w:name w:val="zzmovetofollowing"/>
    <w:basedOn w:val="DefaultParagraphFont"/>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ntTable" Target="fontTable.xml"></Relationship><Relationship Id="rId5" Type="http://schemas.openxmlformats.org/officeDocument/2006/relationships/theme" Target="theme/theme1.xml"></Relationship><Relationship Id="rIdLink1" Type="http://schemas.openxmlformats.org/officeDocument/2006/relationships/hyperlink" Target="AnnexA" TargetMode="External"></Relationship><Relationship Id="rIdLink2" Type="http://schemas.openxmlformats.org/officeDocument/2006/relationships/hyperlink" Target="figureA-1" TargetMode="External"></Relationship><Relationship Id="rIdLink3" Type="http://schemas.openxmlformats.org/officeDocument/2006/relationships/hyperlink" Target="mailto:gehf@vacheequipment.fic" TargetMode="External"></Relationship><Relationship Id="rIdLink4" Type="http://schemas.openxmlformats.org/officeDocument/2006/relationships/hyperlink" Target="http://www.iso.org/obp" TargetMode="External"></Relationship><Relationship Id="rIdLink5" Type="http://schemas.openxmlformats.org/officeDocument/2006/relationships/hyperlink" Target="http://www.electropedia.org" TargetMode="External"></Relationship><Relationship Id="rIdLink6" Type="http://schemas.openxmlformats.org/officeDocument/2006/relationships/hyperlink" Target="ISO7301" TargetMode="External"></Relationship><Relationship Id="rIdLink7" Type="http://schemas.openxmlformats.org/officeDocument/2006/relationships/hyperlink" Target="paddy" TargetMode="External"></Relationship><Relationship Id="rIdLink8" Type="http://schemas.openxmlformats.org/officeDocument/2006/relationships/hyperlink" Target="ISO7301" TargetMode="External"></Relationship><Relationship Id="rIdLink9" Type="http://schemas.openxmlformats.org/officeDocument/2006/relationships/hyperlink" Target="husked_rice" TargetMode="External"></Relationship><Relationship Id="rIdLink10" Type="http://schemas.openxmlformats.org/officeDocument/2006/relationships/hyperlink" Target="ISO7301" TargetMode="External"></Relationship><Relationship Id="rIdLink11" Type="http://schemas.openxmlformats.org/officeDocument/2006/relationships/hyperlink" Target="paddy" TargetMode="External"></Relationship><Relationship Id="rIdLink12" Type="http://schemas.openxmlformats.org/officeDocument/2006/relationships/hyperlink" Target="husked_rice" TargetMode="External"></Relationship><Relationship Id="rIdLink13" Type="http://schemas.openxmlformats.org/officeDocument/2006/relationships/hyperlink" Target="HDK" TargetMode="External"></Relationship><Relationship Id="rIdLink14" Type="http://schemas.openxmlformats.org/officeDocument/2006/relationships/hyperlink" Target="ISO6646" TargetMode="External"></Relationship><Relationship Id="rIdLink15" Type="http://schemas.openxmlformats.org/officeDocument/2006/relationships/hyperlink" Target="ISO20483" TargetMode="External"></Relationship><Relationship Id="rIdLink16" Type="http://schemas.openxmlformats.org/officeDocument/2006/relationships/hyperlink" Target="ISO20483" TargetMode="External"></Relationship><Relationship Id="rIdLink17" Type="http://schemas.openxmlformats.org/officeDocument/2006/relationships/hyperlink" Target="figureC-1" TargetMode="External"></Relationship><Relationship Id="rIdLink18" Type="http://schemas.openxmlformats.org/officeDocument/2006/relationships/hyperlink" Target="ISO14864" TargetMode="External"></Relationship><Relationship Id="rIdLink19" Type="http://schemas.openxmlformats.org/officeDocument/2006/relationships/hyperlink" Target="gelatinization" TargetMode="External"></Relationship><Relationship Id="rIdLink20" Type="http://schemas.openxmlformats.org/officeDocument/2006/relationships/hyperlink" Target="ISO14864" TargetMode="External"></Relationship><Relationship Id="rIdLink21" Type="http://schemas.openxmlformats.org/officeDocument/2006/relationships/hyperlink" Target="gel_state" TargetMode="External"></Relationship><Relationship Id="rIdLink22" Type="http://schemas.openxmlformats.org/officeDocument/2006/relationships/hyperlink" Target="ISO14864" TargetMode="External"></Relationship><Relationship Id="rIdLink23" Type="http://schemas.openxmlformats.org/officeDocument/2006/relationships/hyperlink" Target="ISO712" TargetMode="External"></Relationship><Relationship Id="rIdLink24" Type="http://schemas.openxmlformats.org/officeDocument/2006/relationships/hyperlink" Target="IEC61010-2" TargetMode="External"></Relationship><Relationship Id="rIdLink25" Type="http://schemas.openxmlformats.org/officeDocument/2006/relationships/hyperlink" Target="AnnexA" TargetMode="External"></Relationship><Relationship Id="rIdLink26" Type="http://schemas.openxmlformats.org/officeDocument/2006/relationships/hyperlink" Target="table1" TargetMode="External"></Relationship><Relationship Id="rIdLink27" Type="http://schemas.openxmlformats.org/officeDocument/2006/relationships/hyperlink" Target="ISO6322-1" TargetMode="External"></Relationship><Relationship Id="rIdLink28" Type="http://schemas.openxmlformats.org/officeDocument/2006/relationships/hyperlink" Target="ISO6322-2" TargetMode="External"></Relationship><Relationship Id="rIdLink29" Type="http://schemas.openxmlformats.org/officeDocument/2006/relationships/hyperlink" Target="ISO6322-3" TargetMode="External"></Relationship><Relationship Id="rIdLink30" Type="http://schemas.openxmlformats.org/officeDocument/2006/relationships/hyperlink" Target="AnnexA" TargetMode="External"></Relationship><Relationship Id="rIdLink31" Type="http://schemas.openxmlformats.org/officeDocument/2006/relationships/hyperlink" Target="table1" TargetMode="External"></Relationship><Relationship Id="rIdLink32" Type="http://schemas.openxmlformats.org/officeDocument/2006/relationships/hyperlink" Target="ISO7301" TargetMode="External"></Relationship><Relationship Id="rIdLink33" Type="http://schemas.openxmlformats.org/officeDocument/2006/relationships/hyperlink" Target="ISO24333" TargetMode="External"></Relationship><Relationship Id="rIdLink34" Type="http://schemas.openxmlformats.org/officeDocument/2006/relationships/hyperlink" Target="ISO712" TargetMode="External"></Relationship><Relationship Id="rIdLink35" Type="http://schemas.openxmlformats.org/officeDocument/2006/relationships/hyperlink" Target="AnnexB" TargetMode="External"></Relationship><Relationship Id="rIdLink36" Type="http://schemas.openxmlformats.org/officeDocument/2006/relationships/hyperlink" Target="ISO16634" TargetMode="External"></Relationship><Relationship Id="rIdLink37" Type="http://schemas.openxmlformats.org/officeDocument/2006/relationships/hyperlink" Target="ISO20483" TargetMode="External"></Relationship><Relationship Id="rIdLink38" Type="http://schemas.openxmlformats.org/officeDocument/2006/relationships/hyperlink" Target="ref12" TargetMode="External"></Relationship><Relationship Id="rIdLink39" Type="http://schemas.openxmlformats.org/officeDocument/2006/relationships/hyperlink" Target="ref10" TargetMode="External"></Relationship><Relationship Id="rIdLink40" Type="http://schemas.openxmlformats.org/officeDocument/2006/relationships/hyperlink" Target="ref16" TargetMode="External"></Relationship><Relationship Id="rIdLink41" Type="http://schemas.openxmlformats.org/officeDocument/2006/relationships/hyperlink" Target="ISO20483" TargetMode="External"></Relationship><Relationship Id="rIdLink42" Type="http://schemas.openxmlformats.org/officeDocument/2006/relationships/hyperlink" Target="ref13" TargetMode="External"></Relationship><Relationship Id="rIdLink43" Type="http://schemas.openxmlformats.org/officeDocument/2006/relationships/hyperlink" Target="ref14" TargetMode="External"></Relationship><Relationship Id="rIdLink44" Type="http://schemas.openxmlformats.org/officeDocument/2006/relationships/hyperlink" Target="figureC-1" TargetMode="External"></Relationship><Relationship Id="rIdLink45" Type="http://schemas.openxmlformats.org/officeDocument/2006/relationships/hyperlink" Target="figureC-2" TargetMode="External"></Relationship><Relationship Id="rIdLink46" Type="http://schemas.openxmlformats.org/officeDocument/2006/relationships/hyperlink" Target="clause7" TargetMode="External"></Relationship><Relationship Id="rIdLink47" Type="http://schemas.openxmlformats.org/officeDocument/2006/relationships/hyperlink" Target="ISO6646" TargetMode="External"></Relationship><Relationship Id="rIdLink48" Type="http://schemas.openxmlformats.org/officeDocument/2006/relationships/hyperlink" Target="AnnexD" TargetMode="External"></Relationship><Relationship Id="rIdLink49" Type="http://schemas.openxmlformats.org/officeDocument/2006/relationships/hyperlink" Target="ISO8531-1" TargetMode="External"></Relationship><Relationship Id="rIdLink50" Type="http://schemas.openxmlformats.org/officeDocument/2006/relationships/hyperlink" Target="ISO8351-2" TargetMode="External"></Relationship><Relationship Id="rIdLink51" Type="http://schemas.openxmlformats.org/officeDocument/2006/relationships/hyperlink" Target="figureA-1" TargetMode="External"></Relationship><Relationship Id="rIdLink52" Type="http://schemas.openxmlformats.org/officeDocument/2006/relationships/hyperlink" Target="clause5" TargetMode="External"></Relationship><Relationship Id="rIdLink53" Type="http://schemas.openxmlformats.org/officeDocument/2006/relationships/hyperlink" Target="AnnexA-2-1" TargetMode="External"></Relationship><Relationship Id="rIdLink54" Type="http://schemas.openxmlformats.org/officeDocument/2006/relationships/hyperlink" Target="AnnexA-4-1" TargetMode="External"></Relationship><Relationship Id="rIdLink55" Type="http://schemas.openxmlformats.org/officeDocument/2006/relationships/hyperlink" Target="AnnexA-2-6" TargetMode="External"></Relationship><Relationship Id="rIdLink56" Type="http://schemas.openxmlformats.org/officeDocument/2006/relationships/hyperlink" Target="table1" TargetMode="External"></Relationship><Relationship Id="rIdLink57" Type="http://schemas.openxmlformats.org/officeDocument/2006/relationships/hyperlink" Target="formulaA-1" TargetMode="External"></Relationship><Relationship Id="rIdLink58" Type="http://schemas.openxmlformats.org/officeDocument/2006/relationships/hyperlink" Target="clause7" TargetMode="External"></Relationship><Relationship Id="rIdLink59" Type="http://schemas.openxmlformats.org/officeDocument/2006/relationships/hyperlink" Target="ISO3696" TargetMode="External"></Relationship><Relationship Id="rIdLink60" Type="http://schemas.openxmlformats.org/officeDocument/2006/relationships/hyperlink" Target="AnnexB-3-2" TargetMode="External"></Relationship><Relationship Id="rIdLink61" Type="http://schemas.openxmlformats.org/officeDocument/2006/relationships/hyperlink" Target="AnnexB-3-1" TargetMode="External"></Relationship><Relationship Id="rIdLink62" Type="http://schemas.openxmlformats.org/officeDocument/2006/relationships/hyperlink" Target="clause5" TargetMode="External"></Relationship><Relationship Id="rIdLink63" Type="http://schemas.openxmlformats.org/officeDocument/2006/relationships/hyperlink" Target="AnnexB-2-2" TargetMode="External"></Relationship><Relationship Id="rIdLink64" Type="http://schemas.openxmlformats.org/officeDocument/2006/relationships/hyperlink" Target="AnnexB-3-3" TargetMode="External"></Relationship><Relationship Id="rIdLink65" Type="http://schemas.openxmlformats.org/officeDocument/2006/relationships/hyperlink" Target="AnnexB-2-5" TargetMode="External"></Relationship><Relationship Id="rIdLink66" Type="http://schemas.openxmlformats.org/officeDocument/2006/relationships/hyperlink" Target="AnnexB-2-4" TargetMode="External"></Relationship><Relationship Id="rIdLink67" Type="http://schemas.openxmlformats.org/officeDocument/2006/relationships/hyperlink" Target="AnnexB-2-7" TargetMode="External"></Relationship><Relationship Id="rIdLink68" Type="http://schemas.openxmlformats.org/officeDocument/2006/relationships/hyperlink" Target="AnnexB-2-3" TargetMode="External"></Relationship><Relationship Id="rIdLink69" Type="http://schemas.openxmlformats.org/officeDocument/2006/relationships/hyperlink" Target="AnnexB-2-6" TargetMode="External"></Relationship><Relationship Id="rIdLink70" Type="http://schemas.openxmlformats.org/officeDocument/2006/relationships/hyperlink" Target="formulaB-1" TargetMode="External"></Relationship><Relationship Id="rIdLink71" Type="http://schemas.openxmlformats.org/officeDocument/2006/relationships/hyperlink" Target="clause7" TargetMode="External"></Relationship><Relationship Id="rIdLink72" Type="http://schemas.openxmlformats.org/officeDocument/2006/relationships/hyperlink" Target="formulaB-1" TargetMode="External"></Relationship><Relationship Id="rIdLink73" Type="http://schemas.openxmlformats.org/officeDocument/2006/relationships/hyperlink" Target="figureC-1" TargetMode="External"></Relationship><Relationship Id="rIdLink74" Type="http://schemas.openxmlformats.org/officeDocument/2006/relationships/hyperlink" Target="figureC-2" TargetMode="External"></Relationship><Relationship Id="rIdLink75" Type="http://schemas.openxmlformats.org/officeDocument/2006/relationships/hyperlink" Target="ref15" TargetMode="External"></Relationship><Relationship Id="rIdLink76" Type="http://schemas.openxmlformats.org/officeDocument/2006/relationships/hyperlink" Target="ISO5725-1" TargetMode="External"></Relationship><Relationship Id="rIdLink77" Type="http://schemas.openxmlformats.org/officeDocument/2006/relationships/hyperlink" Target="ISO5725-2" TargetMode="External"></Relationship><Relationship Id="rIdLink78" Type="http://schemas.openxmlformats.org/officeDocument/2006/relationships/hyperlink" Target="tableD-1" TargetMode="External"></Relationship><Relationship Id="rIdLink79" Type="http://schemas.openxmlformats.org/officeDocument/2006/relationships/hyperlink" Target="http://www.icc.or.at" TargetMode="External"></Relationship><Relationship Id="rIdImg1" Type="http://schemas.openxmlformats.org/officeDocument/2006/relationships/image" Target="media/image1.png"></Relationship><Relationship Id="rIdImg2" Type="http://schemas.openxmlformats.org/officeDocument/2006/relationships/image" Target="media/image2.png"></Relationship><Relationship Id="rIdImg3" Type="http://schemas.openxmlformats.org/officeDocument/2006/relationships/image" Target="media/image3.png"></Relationship><Relationship Id="rIdImg4" Type="http://schemas.openxmlformats.org/officeDocument/2006/relationships/image" Target="media/image4.png"></Relationship><Relationship Id="rIdImg5" Type="http://schemas.openxmlformats.org/officeDocument/2006/relationships/image" Target="media/image5.png"></Relationship><Relationship Id="rIdFootnotes" Type="http://schemas.openxmlformats.org/officeDocument/2006/relationships/footnotes" Target="footnotes.xml"></Relationship><Relationship Id="rIdEndnotes" Type="http://schemas.openxmlformats.org/officeDocument/2006/relationships/endnotes" Target="endnotes.xml"></Relationship><Relationship Id="rIdNumbering" Type="http://schemas.openxmlformats.org/officeDocument/2006/relationships/numbering" Target="numbering.xml"></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3861</Words>
  <Characters>20863</Characters>
  <Application>Microsoft Office Word</Application>
  <DocSecurity>0</DocSecurity>
  <Lines>425</Lines>
  <Paragraphs>425</Paragraphs>
  <ScaleCrop>false</ScaleCrop>
  <Company/>
  <LinksUpToDate>false</LinksUpToDate>
  <CharactersWithSpaces>24349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Microsoft Office Word</cp:lastModifiedBy>
  <cp:revision>1</cp:revision>
  <dcterms:created xsi:type="dcterms:W3CDTF">2026-04-27T17:27:06+08:00</dcterms:created>
  <dcterms:modified xsi:type="dcterms:W3CDTF">2026-04-27T09:27:06Z</dcterms:modified>
</cp:coreProperties>
</file>