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mc:Ignorable="w14 w15 w16se w16cid w16 w16cex w16sdtdh w16sdtfl w16du wp14">
  <w:abstractNum xmlns:w15="http://schemas.microsoft.com/office/word/2012/wordml"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xmlns:w15="http://schemas.microsoft.com/office/word/2012/wordml"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xmlns:w15="http://schemas.microsoft.com/office/word/2012/wordml"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1" w16cid:durableId="980695315">
    <w:abstractNumId w:val="0"/>
  </w:num>
  <w:num xmlns:w16cid="http://schemas.microsoft.com/office/word/2016/wordml/cid" w:numId="2" w16cid:durableId="1301302663">
    <w:abstractNumId w:val="0"/>
  </w:num>
  <w:num xmlns:w16cid="http://schemas.microsoft.com/office/word/2016/wordml/cid" w:numId="3" w16cid:durableId="1061372092">
    <w:abstractNumId w:val="2"/>
  </w:num>
  <w:num xmlns:w16cid="http://schemas.microsoft.com/office/word/2016/wordml/cid" w:numId="4" w16cid:durableId="390033731">
    <w:abstractNumId w:val="3"/>
  </w:num>
  <w:num xmlns:w16cid="http://schemas.microsoft.com/office/word/2016/wordml/cid"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