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691C94" w:rsidRPr="0037415F" w14:paraId="0867C755" w14:textId="77777777" w:rsidTr="009B75B3">
        <w:trPr>
          <w:cantSplit/>
          <w:jc w:val="center"/>
        </w:trPr>
        <w:tc>
          <w:tcPr>
            <w:tcW w:w="1134" w:type="dxa"/>
            <w:vMerge w:val="restart"/>
            <w:vAlign w:val="center"/>
          </w:tcPr>
          <w:p w14:paraId="1F4D3F2E" w14:textId="650B48E2" w:rsidR="00691C94" w:rsidRPr="007F664D" w:rsidRDefault="00691C94" w:rsidP="00691C94">
            <w:pPr>
              <w:jc w:val="center"/>
              <w:rPr>
                <w:sz w:val="20"/>
                <w:szCs w:val="20"/>
              </w:rPr>
            </w:pPr>
            <w:r>
              <w:rPr>
                <w:noProof/>
                <w:sz w:val="20"/>
                <w:szCs w:val="20"/>
                <w:lang w:eastAsia="en-GB"/>
              </w:rPr>
              <w:drawing>
                <wp:inline distT="0" distB="0" distL="0" distR="0" wp14:anchorId="7CF7EEEC" wp14:editId="381ADC5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Merge w:val="restart"/>
          </w:tcPr>
          <w:p w14:paraId="49A5F090" w14:textId="77777777" w:rsidR="00691C94" w:rsidRPr="00F70513" w:rsidRDefault="00691C94" w:rsidP="00691C94">
            <w:pPr>
              <w:rPr>
                <w:sz w:val="16"/>
                <w:szCs w:val="16"/>
              </w:rPr>
            </w:pPr>
            <w:r w:rsidRPr="00F70513">
              <w:rPr>
                <w:sz w:val="16"/>
                <w:szCs w:val="16"/>
              </w:rPr>
              <w:t>INTERNATIONAL TELECOMMUNICATION UNION</w:t>
            </w:r>
          </w:p>
          <w:p w14:paraId="7E0A9169" w14:textId="77777777" w:rsidR="00691C94" w:rsidRPr="006264C9" w:rsidRDefault="00691C94" w:rsidP="00691C94">
            <w:pPr>
              <w:rPr>
                <w:b/>
                <w:bCs/>
                <w:sz w:val="26"/>
                <w:szCs w:val="26"/>
              </w:rPr>
            </w:pPr>
            <w:r w:rsidRPr="006264C9">
              <w:rPr>
                <w:b/>
                <w:bCs/>
                <w:sz w:val="26"/>
                <w:szCs w:val="26"/>
              </w:rPr>
              <w:t>TELECOMMUNICATION</w:t>
            </w:r>
            <w:r w:rsidRPr="006264C9">
              <w:rPr>
                <w:b/>
                <w:bCs/>
                <w:sz w:val="26"/>
                <w:szCs w:val="26"/>
              </w:rPr>
              <w:br/>
              <w:t>STANDARDIZATION SECTOR</w:t>
            </w:r>
          </w:p>
          <w:p w14:paraId="4A330FB4" w14:textId="767965D2" w:rsidR="00691C94" w:rsidRPr="007F664D" w:rsidRDefault="00691C94" w:rsidP="00691C94">
            <w:pPr>
              <w:rPr>
                <w:sz w:val="20"/>
                <w:szCs w:val="20"/>
              </w:rPr>
            </w:pPr>
            <w:r w:rsidRPr="006264C9">
              <w:rPr>
                <w:sz w:val="20"/>
                <w:szCs w:val="20"/>
              </w:rPr>
              <w:t xml:space="preserve">STUDY PERIOD </w:t>
            </w:r>
            <w:r>
              <w:rPr>
                <w:sz w:val="20"/>
                <w:szCs w:val="20"/>
              </w:rPr>
              <w:t>2017-2020</w:t>
            </w:r>
          </w:p>
        </w:tc>
        <w:tc>
          <w:tcPr>
            <w:tcW w:w="4537" w:type="dxa"/>
            <w:gridSpan w:val="3"/>
            <w:vAlign w:val="center"/>
          </w:tcPr>
          <w:p w14:paraId="23EE4F5F" w14:textId="592D3FFC" w:rsidR="00691C94" w:rsidRPr="00314630" w:rsidRDefault="0010270F" w:rsidP="0010270F">
            <w:pPr>
              <w:pStyle w:val="Docnumber"/>
            </w:pPr>
            <w:sdt>
              <w:sdtPr>
                <w:alias w:val="ShortName"/>
                <w:tag w:val="ShortName"/>
                <w:id w:val="1678923088"/>
                <w:placeholder>
                  <w:docPart w:val="2A4DACB0E532478581861EC6F291A5D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317CA3" w:rsidRPr="0010270F">
                  <w:rPr>
                    <w:lang w:val="en-US"/>
                  </w:rPr>
                  <w:t>SG1</w:t>
                </w:r>
                <w:r w:rsidR="00A943AE" w:rsidRPr="0010270F">
                  <w:rPr>
                    <w:lang w:val="en-US"/>
                  </w:rPr>
                  <w:t>7</w:t>
                </w:r>
                <w:r w:rsidR="008E64C5" w:rsidRPr="0010270F">
                  <w:rPr>
                    <w:lang w:val="en-US"/>
                  </w:rPr>
                  <w:t>-C</w:t>
                </w:r>
                <w:r w:rsidRPr="0010270F">
                  <w:rPr>
                    <w:lang w:val="en-US"/>
                  </w:rPr>
                  <w:t>593</w:t>
                </w:r>
              </w:sdtContent>
            </w:sdt>
          </w:p>
        </w:tc>
      </w:tr>
      <w:tr w:rsidR="00691C94" w:rsidRPr="0037415F" w14:paraId="69A404E2" w14:textId="77777777" w:rsidTr="009B75B3">
        <w:trPr>
          <w:cantSplit/>
          <w:jc w:val="center"/>
        </w:trPr>
        <w:tc>
          <w:tcPr>
            <w:tcW w:w="1134" w:type="dxa"/>
            <w:vMerge/>
          </w:tcPr>
          <w:p w14:paraId="1E90CF83" w14:textId="77777777" w:rsidR="00691C94" w:rsidRPr="00072A4E" w:rsidRDefault="00691C94" w:rsidP="00691C94">
            <w:pPr>
              <w:rPr>
                <w:smallCaps/>
                <w:sz w:val="20"/>
              </w:rPr>
            </w:pPr>
          </w:p>
        </w:tc>
        <w:tc>
          <w:tcPr>
            <w:tcW w:w="3969" w:type="dxa"/>
            <w:gridSpan w:val="2"/>
            <w:vMerge/>
          </w:tcPr>
          <w:p w14:paraId="1056B6DD" w14:textId="2F81B887" w:rsidR="00691C94" w:rsidRPr="00072A4E" w:rsidRDefault="00691C94" w:rsidP="00691C94">
            <w:pPr>
              <w:rPr>
                <w:smallCaps/>
                <w:sz w:val="20"/>
              </w:rPr>
            </w:pPr>
            <w:bookmarkStart w:id="0" w:name="ddate" w:colFirst="2" w:colLast="2"/>
          </w:p>
        </w:tc>
        <w:sdt>
          <w:sdtPr>
            <w:rPr>
              <w:b/>
              <w:bCs/>
              <w:sz w:val="28"/>
              <w:szCs w:val="28"/>
            </w:rPr>
            <w:alias w:val="SgText"/>
            <w:tag w:val="SgText"/>
            <w:id w:val="1057051111"/>
            <w:placeholder>
              <w:docPart w:val="DB3A8A49EC2244EEBE447AAD03530AF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gridSpan w:val="3"/>
              </w:tcPr>
              <w:p w14:paraId="69B1EB7D" w14:textId="18CD4B80" w:rsidR="00691C94" w:rsidRPr="00317CA3" w:rsidRDefault="00691C94" w:rsidP="00A943AE">
                <w:pPr>
                  <w:jc w:val="right"/>
                  <w:rPr>
                    <w:b/>
                    <w:bCs/>
                    <w:sz w:val="28"/>
                    <w:szCs w:val="28"/>
                  </w:rPr>
                </w:pPr>
                <w:r w:rsidRPr="00317CA3">
                  <w:rPr>
                    <w:b/>
                    <w:bCs/>
                    <w:sz w:val="28"/>
                    <w:szCs w:val="28"/>
                    <w:lang w:val="en-US"/>
                  </w:rPr>
                  <w:t xml:space="preserve">STUDY GROUP </w:t>
                </w:r>
                <w:r w:rsidR="00317CA3" w:rsidRPr="00317CA3">
                  <w:rPr>
                    <w:b/>
                    <w:bCs/>
                    <w:sz w:val="28"/>
                    <w:szCs w:val="28"/>
                    <w:lang w:val="en-US"/>
                  </w:rPr>
                  <w:t>1</w:t>
                </w:r>
                <w:r w:rsidR="00A943AE">
                  <w:rPr>
                    <w:b/>
                    <w:bCs/>
                    <w:sz w:val="28"/>
                    <w:szCs w:val="28"/>
                    <w:lang w:val="en-US"/>
                  </w:rPr>
                  <w:t>7</w:t>
                </w:r>
              </w:p>
            </w:tc>
          </w:sdtContent>
        </w:sdt>
      </w:tr>
      <w:tr w:rsidR="00691C94" w:rsidRPr="0037415F" w14:paraId="2A208DDE" w14:textId="77777777" w:rsidTr="009B75B3">
        <w:trPr>
          <w:cantSplit/>
          <w:jc w:val="center"/>
        </w:trPr>
        <w:tc>
          <w:tcPr>
            <w:tcW w:w="1134" w:type="dxa"/>
            <w:vMerge/>
            <w:tcBorders>
              <w:bottom w:val="single" w:sz="12" w:space="0" w:color="auto"/>
            </w:tcBorders>
          </w:tcPr>
          <w:p w14:paraId="6169B641" w14:textId="77777777" w:rsidR="00691C94" w:rsidRPr="0037415F" w:rsidRDefault="00691C94" w:rsidP="00691C94">
            <w:pPr>
              <w:rPr>
                <w:b/>
                <w:bCs/>
                <w:sz w:val="26"/>
              </w:rPr>
            </w:pPr>
          </w:p>
        </w:tc>
        <w:tc>
          <w:tcPr>
            <w:tcW w:w="3969" w:type="dxa"/>
            <w:gridSpan w:val="2"/>
            <w:vMerge/>
            <w:tcBorders>
              <w:bottom w:val="single" w:sz="12" w:space="0" w:color="auto"/>
            </w:tcBorders>
          </w:tcPr>
          <w:p w14:paraId="545C3036" w14:textId="32E39F79" w:rsidR="00691C94" w:rsidRPr="0037415F" w:rsidRDefault="00691C94" w:rsidP="00691C94">
            <w:pPr>
              <w:rPr>
                <w:b/>
                <w:bCs/>
                <w:sz w:val="26"/>
              </w:rPr>
            </w:pPr>
            <w:bookmarkStart w:id="1" w:name="dorlang" w:colFirst="2" w:colLast="2"/>
            <w:bookmarkEnd w:id="0"/>
          </w:p>
        </w:tc>
        <w:tc>
          <w:tcPr>
            <w:tcW w:w="4537" w:type="dxa"/>
            <w:gridSpan w:val="3"/>
            <w:tcBorders>
              <w:bottom w:val="single" w:sz="12" w:space="0" w:color="auto"/>
            </w:tcBorders>
            <w:vAlign w:val="center"/>
          </w:tcPr>
          <w:p w14:paraId="6FB266D9" w14:textId="470B58AE" w:rsidR="00691C94" w:rsidRPr="00333E15" w:rsidRDefault="00691C94" w:rsidP="00691C94">
            <w:pPr>
              <w:jc w:val="right"/>
              <w:rPr>
                <w:b/>
                <w:bCs/>
                <w:sz w:val="28"/>
                <w:szCs w:val="28"/>
              </w:rPr>
            </w:pPr>
            <w:r>
              <w:rPr>
                <w:b/>
                <w:bCs/>
                <w:sz w:val="28"/>
                <w:szCs w:val="28"/>
              </w:rPr>
              <w:t xml:space="preserve">Original: </w:t>
            </w:r>
            <w:r w:rsidRPr="006264C9">
              <w:rPr>
                <w:b/>
                <w:bCs/>
                <w:sz w:val="28"/>
                <w:szCs w:val="28"/>
              </w:rPr>
              <w:t>English</w:t>
            </w:r>
          </w:p>
        </w:tc>
      </w:tr>
      <w:tr w:rsidR="00691C94" w:rsidRPr="0037415F" w14:paraId="1AF38BFE" w14:textId="77777777" w:rsidTr="00D57D7F">
        <w:trPr>
          <w:cantSplit/>
          <w:jc w:val="center"/>
        </w:trPr>
        <w:tc>
          <w:tcPr>
            <w:tcW w:w="1418" w:type="dxa"/>
            <w:gridSpan w:val="2"/>
          </w:tcPr>
          <w:p w14:paraId="3DEF3B04" w14:textId="77777777" w:rsidR="00691C94" w:rsidRPr="0037415F" w:rsidRDefault="00691C94" w:rsidP="00691C94">
            <w:pPr>
              <w:rPr>
                <w:b/>
                <w:bCs/>
              </w:rPr>
            </w:pPr>
            <w:bookmarkStart w:id="2" w:name="dbluepink" w:colFirst="1" w:colLast="1"/>
            <w:bookmarkEnd w:id="1"/>
            <w:r w:rsidRPr="0037415F">
              <w:rPr>
                <w:b/>
                <w:bCs/>
              </w:rPr>
              <w:t>Question(s):</w:t>
            </w:r>
          </w:p>
        </w:tc>
        <w:tc>
          <w:tcPr>
            <w:tcW w:w="3827" w:type="dxa"/>
            <w:gridSpan w:val="2"/>
          </w:tcPr>
          <w:p w14:paraId="1DB7D93A" w14:textId="4E771231" w:rsidR="00691C94" w:rsidRPr="0037415F" w:rsidRDefault="007D23A2" w:rsidP="00691C94">
            <w:r>
              <w:t>2/17</w:t>
            </w:r>
          </w:p>
        </w:tc>
        <w:tc>
          <w:tcPr>
            <w:tcW w:w="4395" w:type="dxa"/>
            <w:gridSpan w:val="2"/>
          </w:tcPr>
          <w:p w14:paraId="31155891" w14:textId="2477F2A1" w:rsidR="00691C94" w:rsidRPr="0037415F" w:rsidRDefault="0010270F" w:rsidP="0010270F">
            <w:pPr>
              <w:jc w:val="right"/>
            </w:pPr>
            <w:r>
              <w:rPr>
                <w:bCs/>
              </w:rPr>
              <w:t>Geneva, 27 August - 5 September 2019</w:t>
            </w:r>
          </w:p>
        </w:tc>
      </w:tr>
      <w:bookmarkEnd w:id="2"/>
      <w:tr w:rsidR="00691C94" w:rsidRPr="00A4045F" w14:paraId="345A6F48" w14:textId="77777777" w:rsidTr="00BC1FAE">
        <w:trPr>
          <w:cantSplit/>
          <w:jc w:val="center"/>
        </w:trPr>
        <w:tc>
          <w:tcPr>
            <w:tcW w:w="9640" w:type="dxa"/>
            <w:gridSpan w:val="6"/>
          </w:tcPr>
          <w:p w14:paraId="0C4E5689" w14:textId="0D25FC50" w:rsidR="00691C94" w:rsidRPr="007E656A" w:rsidRDefault="0010270F" w:rsidP="00691C94">
            <w:pPr>
              <w:jc w:val="center"/>
              <w:rPr>
                <w:b/>
                <w:bCs/>
              </w:rPr>
            </w:pPr>
            <w:sdt>
              <w:sdtPr>
                <w:rPr>
                  <w:b/>
                  <w:bCs/>
                </w:rPr>
                <w:alias w:val="DocTypeText"/>
                <w:tag w:val="DocTypeText"/>
                <w:id w:val="-1436660787"/>
                <w:placeholder>
                  <w:docPart w:val="4AFFE34D115F4B958E08792B13DD5AE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691C94" w:rsidRPr="007E656A">
                  <w:rPr>
                    <w:b/>
                    <w:bCs/>
                  </w:rPr>
                  <w:t>CONTRIBUTION</w:t>
                </w:r>
              </w:sdtContent>
            </w:sdt>
          </w:p>
        </w:tc>
      </w:tr>
      <w:tr w:rsidR="00691C94" w:rsidRPr="0037415F" w14:paraId="36F226DD" w14:textId="77777777" w:rsidTr="00D57D7F">
        <w:trPr>
          <w:cantSplit/>
          <w:jc w:val="center"/>
        </w:trPr>
        <w:tc>
          <w:tcPr>
            <w:tcW w:w="1418" w:type="dxa"/>
            <w:gridSpan w:val="2"/>
          </w:tcPr>
          <w:p w14:paraId="0C6BE8C3" w14:textId="77777777" w:rsidR="00691C94" w:rsidRPr="0037415F" w:rsidRDefault="00691C94" w:rsidP="00691C94">
            <w:pPr>
              <w:rPr>
                <w:b/>
                <w:bCs/>
              </w:rPr>
            </w:pPr>
            <w:r>
              <w:rPr>
                <w:b/>
                <w:bCs/>
              </w:rPr>
              <w:t>Source:</w:t>
            </w:r>
          </w:p>
        </w:tc>
        <w:sdt>
          <w:sdtPr>
            <w:alias w:val="DocumentSource"/>
            <w:tag w:val="DocumentSource"/>
            <w:id w:val="-1547363769"/>
            <w:placeholder>
              <w:docPart w:val="52C66876E3D04CD2AB13E8854755DAC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4"/>
              </w:tcPr>
              <w:p w14:paraId="22CD3EE2" w14:textId="23B18F8A" w:rsidR="00691C94" w:rsidRDefault="007D23A2" w:rsidP="00691C94">
                <w:r>
                  <w:t>Symantec Corporation</w:t>
                </w:r>
              </w:p>
            </w:tc>
          </w:sdtContent>
        </w:sdt>
      </w:tr>
      <w:tr w:rsidR="00691C94" w:rsidRPr="0037415F" w14:paraId="0B1F3ADC" w14:textId="77777777" w:rsidTr="00D57D7F">
        <w:trPr>
          <w:cantSplit/>
          <w:jc w:val="center"/>
        </w:trPr>
        <w:tc>
          <w:tcPr>
            <w:tcW w:w="1418" w:type="dxa"/>
            <w:gridSpan w:val="2"/>
          </w:tcPr>
          <w:p w14:paraId="02C9C00F" w14:textId="77777777" w:rsidR="00691C94" w:rsidRPr="0037415F" w:rsidRDefault="00691C94" w:rsidP="00691C94">
            <w:r w:rsidRPr="0037415F">
              <w:rPr>
                <w:b/>
                <w:bCs/>
              </w:rPr>
              <w:t>Title:</w:t>
            </w:r>
          </w:p>
        </w:tc>
        <w:tc>
          <w:tcPr>
            <w:tcW w:w="8222" w:type="dxa"/>
            <w:gridSpan w:val="4"/>
          </w:tcPr>
          <w:p w14:paraId="10D9B5C7" w14:textId="50B2DB06" w:rsidR="00691C94" w:rsidRPr="0037415F" w:rsidRDefault="0010270F" w:rsidP="00691C94">
            <w:sdt>
              <w:sdtPr>
                <w:alias w:val="Title"/>
                <w:tag w:val="Title"/>
                <w:id w:val="1877968201"/>
                <w:placeholder>
                  <w:docPart w:val="27CFC0B827BA48FC899AEADA08ADEB96"/>
                </w:placeholder>
                <w:dataBinding w:prefixMappings="xmlns:ns0='http://purl.org/dc/elements/1.1/' xmlns:ns1='http://schemas.openxmlformats.org/package/2006/metadata/core-properties' " w:xpath="/ns1:coreProperties[1]/ns0:title[1]" w:storeItemID="{6C3C8BC8-F283-45AE-878A-BAB7291924A1}"/>
                <w:text/>
              </w:sdtPr>
              <w:sdtEndPr/>
              <w:sdtContent>
                <w:r w:rsidR="00B64360">
                  <w:t>Proposal for a New Work Item for Recommendation: “Architecture Standardization: Design Principles and Best Practices”</w:t>
                </w:r>
              </w:sdtContent>
            </w:sdt>
          </w:p>
        </w:tc>
      </w:tr>
      <w:tr w:rsidR="00691C94" w:rsidRPr="0037415F" w14:paraId="3F7DB1A4" w14:textId="77777777" w:rsidTr="00D57D7F">
        <w:trPr>
          <w:cantSplit/>
          <w:jc w:val="center"/>
        </w:trPr>
        <w:tc>
          <w:tcPr>
            <w:tcW w:w="1418" w:type="dxa"/>
            <w:gridSpan w:val="2"/>
            <w:tcBorders>
              <w:bottom w:val="single" w:sz="6" w:space="0" w:color="auto"/>
            </w:tcBorders>
          </w:tcPr>
          <w:p w14:paraId="4821D0CE" w14:textId="77777777" w:rsidR="00691C94" w:rsidRPr="0037415F" w:rsidRDefault="00691C94" w:rsidP="00691C94">
            <w:pPr>
              <w:rPr>
                <w:b/>
                <w:bCs/>
              </w:rPr>
            </w:pPr>
            <w:r w:rsidRPr="008F7104">
              <w:rPr>
                <w:b/>
                <w:bCs/>
              </w:rPr>
              <w:t>Purpose:</w:t>
            </w:r>
          </w:p>
        </w:tc>
        <w:tc>
          <w:tcPr>
            <w:tcW w:w="8222" w:type="dxa"/>
            <w:gridSpan w:val="4"/>
            <w:tcBorders>
              <w:bottom w:val="single" w:sz="6" w:space="0" w:color="auto"/>
            </w:tcBorders>
          </w:tcPr>
          <w:p w14:paraId="5454423B" w14:textId="7A06465F" w:rsidR="00691C94" w:rsidRPr="00B4174C" w:rsidRDefault="0010270F" w:rsidP="00691C94">
            <w:r>
              <w:t>Discussion</w:t>
            </w:r>
          </w:p>
        </w:tc>
      </w:tr>
      <w:tr w:rsidR="00232C78" w:rsidRPr="0010270F" w14:paraId="2A25D4D4" w14:textId="77777777" w:rsidTr="00FE300E">
        <w:trPr>
          <w:cantSplit/>
          <w:jc w:val="center"/>
        </w:trPr>
        <w:tc>
          <w:tcPr>
            <w:tcW w:w="1418" w:type="dxa"/>
            <w:gridSpan w:val="2"/>
            <w:tcBorders>
              <w:top w:val="single" w:sz="6" w:space="0" w:color="auto"/>
              <w:bottom w:val="single" w:sz="6" w:space="0" w:color="auto"/>
            </w:tcBorders>
          </w:tcPr>
          <w:p w14:paraId="5614CA69" w14:textId="77777777" w:rsidR="00232C78" w:rsidRPr="006612E5" w:rsidRDefault="00232C78" w:rsidP="00FE300E">
            <w:pPr>
              <w:rPr>
                <w:b/>
                <w:bCs/>
              </w:rPr>
            </w:pPr>
            <w:r w:rsidRPr="006612E5">
              <w:rPr>
                <w:b/>
                <w:bCs/>
              </w:rPr>
              <w:t>Contact:</w:t>
            </w:r>
          </w:p>
        </w:tc>
        <w:tc>
          <w:tcPr>
            <w:tcW w:w="4111" w:type="dxa"/>
            <w:gridSpan w:val="3"/>
            <w:tcBorders>
              <w:top w:val="single" w:sz="6" w:space="0" w:color="auto"/>
              <w:bottom w:val="single" w:sz="6" w:space="0" w:color="auto"/>
            </w:tcBorders>
          </w:tcPr>
          <w:p w14:paraId="76A603AB" w14:textId="77777777" w:rsidR="00232C78" w:rsidRPr="00403213" w:rsidRDefault="0010270F" w:rsidP="00FE300E">
            <w:pPr>
              <w:rPr>
                <w:lang w:val="en-US"/>
              </w:rPr>
            </w:pPr>
            <w:sdt>
              <w:sdtPr>
                <w:rPr>
                  <w:lang w:val="en-US"/>
                </w:rPr>
                <w:alias w:val="ContactNameOrgCountry"/>
                <w:tag w:val="ContactNameOrgCountry"/>
                <w:id w:val="-1030412131"/>
                <w:placeholder>
                  <w:docPart w:val="29CA4B3AE234B84EBD857145E887A471"/>
                </w:placeholder>
                <w:text w:multiLine="1"/>
              </w:sdtPr>
              <w:sdtEndPr/>
              <w:sdtContent>
                <w:r w:rsidR="00232C78" w:rsidRPr="00403213">
                  <w:rPr>
                    <w:lang w:val="en-US"/>
                  </w:rPr>
                  <w:t>Arnaud Taddei</w:t>
                </w:r>
                <w:r w:rsidR="00232C78" w:rsidRPr="00403213">
                  <w:rPr>
                    <w:lang w:val="en-US"/>
                  </w:rPr>
                  <w:br/>
                  <w:t>Symantec Corporation</w:t>
                </w:r>
                <w:r w:rsidR="00232C78" w:rsidRPr="00403213">
                  <w:rPr>
                    <w:lang w:val="en-US"/>
                  </w:rPr>
                  <w:br/>
                  <w:t>United States of America</w:t>
                </w:r>
              </w:sdtContent>
            </w:sdt>
          </w:p>
        </w:tc>
        <w:sdt>
          <w:sdtPr>
            <w:alias w:val="ContactTelFaxEmail"/>
            <w:tag w:val="ContactTelFaxEmail"/>
            <w:id w:val="1843661831"/>
            <w:placeholder>
              <w:docPart w:val="5EA0AE4897FE8D43B73EB96B00896BDB"/>
            </w:placeholder>
          </w:sdtPr>
          <w:sdtEndPr/>
          <w:sdtContent>
            <w:tc>
              <w:tcPr>
                <w:tcW w:w="4111" w:type="dxa"/>
                <w:tcBorders>
                  <w:top w:val="single" w:sz="6" w:space="0" w:color="auto"/>
                  <w:bottom w:val="single" w:sz="6" w:space="0" w:color="auto"/>
                </w:tcBorders>
              </w:tcPr>
              <w:p w14:paraId="59E7BC0B" w14:textId="088C7E1E" w:rsidR="00232C78" w:rsidRPr="006612E5" w:rsidRDefault="00232C78" w:rsidP="0010270F">
                <w:pPr>
                  <w:rPr>
                    <w:lang w:val="fr-CH"/>
                  </w:rPr>
                </w:pPr>
                <w:r w:rsidRPr="006612E5">
                  <w:rPr>
                    <w:lang w:val="fr-CH"/>
                  </w:rPr>
                  <w:t>Tel:</w:t>
                </w:r>
                <w:r w:rsidR="0010270F">
                  <w:rPr>
                    <w:lang w:val="fr-CH"/>
                  </w:rPr>
                  <w:tab/>
                </w:r>
                <w:r w:rsidRPr="006612E5">
                  <w:rPr>
                    <w:lang w:val="fr-CH"/>
                  </w:rPr>
                  <w:t xml:space="preserve"> +41 79 506 1120</w:t>
                </w:r>
                <w:r w:rsidRPr="006612E5">
                  <w:rPr>
                    <w:lang w:val="fr-CH"/>
                  </w:rPr>
                  <w:br/>
                  <w:t xml:space="preserve">E-mail: </w:t>
                </w:r>
                <w:hyperlink r:id="rId11" w:history="1">
                  <w:r w:rsidR="0010270F" w:rsidRPr="00BD261A">
                    <w:rPr>
                      <w:rStyle w:val="Hyperlink"/>
                      <w:rFonts w:ascii="Times New Roman" w:hAnsi="Times New Roman"/>
                      <w:lang w:val="fr-CH"/>
                    </w:rPr>
                    <w:t>Arnaud_Taddei@symantec.com</w:t>
                  </w:r>
                </w:hyperlink>
              </w:p>
            </w:tc>
          </w:sdtContent>
        </w:sdt>
      </w:tr>
    </w:tbl>
    <w:p w14:paraId="1AA96A45" w14:textId="77777777" w:rsidR="0089088E" w:rsidRPr="004E38EB" w:rsidRDefault="0089088E" w:rsidP="0089088E">
      <w:pPr>
        <w:rPr>
          <w:lang w:val="fr-CH"/>
        </w:rPr>
      </w:pPr>
      <w:bookmarkStart w:id="3" w:name="dtitle1" w:colFirst="1" w:colLast="1"/>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89088E" w:rsidRPr="0037415F" w14:paraId="3B2E1AE1" w14:textId="77777777" w:rsidTr="00D57D7F">
        <w:trPr>
          <w:cantSplit/>
          <w:jc w:val="center"/>
        </w:trPr>
        <w:tc>
          <w:tcPr>
            <w:tcW w:w="1418" w:type="dxa"/>
          </w:tcPr>
          <w:p w14:paraId="705E8A11" w14:textId="77777777" w:rsidR="0089088E" w:rsidRPr="008F7104" w:rsidRDefault="0089088E" w:rsidP="00FE300E">
            <w:pPr>
              <w:rPr>
                <w:b/>
                <w:bCs/>
              </w:rPr>
            </w:pPr>
            <w:r w:rsidRPr="008F7104">
              <w:rPr>
                <w:b/>
                <w:bCs/>
              </w:rPr>
              <w:t>Keywords:</w:t>
            </w:r>
          </w:p>
        </w:tc>
        <w:tc>
          <w:tcPr>
            <w:tcW w:w="8222" w:type="dxa"/>
          </w:tcPr>
          <w:p w14:paraId="75E3B1EF" w14:textId="210389BE" w:rsidR="0089088E" w:rsidRDefault="0010270F" w:rsidP="00FE300E">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232C78">
                  <w:t>Architecture; Design Principles, Design Criteria, Design Best Practices</w:t>
                </w:r>
              </w:sdtContent>
            </w:sdt>
          </w:p>
        </w:tc>
      </w:tr>
      <w:tr w:rsidR="0089088E" w:rsidRPr="0037415F" w14:paraId="7D0F8B1C" w14:textId="77777777" w:rsidTr="00D57D7F">
        <w:trPr>
          <w:cantSplit/>
          <w:jc w:val="center"/>
        </w:trPr>
        <w:tc>
          <w:tcPr>
            <w:tcW w:w="1418" w:type="dxa"/>
          </w:tcPr>
          <w:p w14:paraId="72CA09B8" w14:textId="77777777" w:rsidR="0089088E" w:rsidRPr="008F7104" w:rsidRDefault="0089088E" w:rsidP="00FE300E">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4BE3CBD5" w14:textId="39CC2341" w:rsidR="0089088E" w:rsidRDefault="009358A6" w:rsidP="00FE300E">
                <w:r>
                  <w:t>This contribution</w:t>
                </w:r>
                <w:r w:rsidR="00232C78">
                  <w:t xml:space="preserve"> proposes to establish a lightweight, pragmatic and proven approach to architectural design principles and best practices. Indeed</w:t>
                </w:r>
                <w:r w:rsidR="00A45D83">
                  <w:t>,</w:t>
                </w:r>
                <w:r w:rsidR="00232C78">
                  <w:t xml:space="preserve"> standardisation is at the very beginning of a whole cycle that starts with definitions, continues with design, build, etc. Any suboptimal choice at definitions (standardisation) step will have consequences on the whole downstream part of the cycle and therefore this contribution can be used as a tool to systematically review the quality of the design, ensuring that every step of the cycle was checked</w:t>
                </w:r>
                <w:r w:rsidR="00A45D83">
                  <w:t xml:space="preserve"> as well as achieve some extra benefits</w:t>
                </w:r>
                <w:r w:rsidR="00232C78">
                  <w:t>.</w:t>
                </w:r>
              </w:p>
            </w:tc>
          </w:sdtContent>
        </w:sdt>
      </w:tr>
      <w:bookmarkEnd w:id="3"/>
    </w:tbl>
    <w:p w14:paraId="58589E1E" w14:textId="7B2A27FA" w:rsidR="0089088E" w:rsidRDefault="0089088E" w:rsidP="0089088E"/>
    <w:p w14:paraId="652DA755" w14:textId="53CD2356" w:rsidR="00C42125" w:rsidRDefault="00270545" w:rsidP="00270545">
      <w:pPr>
        <w:pStyle w:val="Heading1"/>
      </w:pPr>
      <w:r>
        <w:t>Introduction</w:t>
      </w:r>
    </w:p>
    <w:p w14:paraId="7FD179B2" w14:textId="6469603A" w:rsidR="009D40D3" w:rsidRPr="009D40D3" w:rsidRDefault="009D40D3" w:rsidP="009D40D3">
      <w:pPr>
        <w:pStyle w:val="Heading2"/>
      </w:pPr>
      <w:r>
        <w:t>Context</w:t>
      </w:r>
    </w:p>
    <w:p w14:paraId="2E1FA178" w14:textId="0E55E59A" w:rsidR="002015E1" w:rsidRDefault="004E38EB" w:rsidP="002015E1">
      <w:pPr>
        <w:rPr>
          <w:lang w:eastAsia="en-US"/>
        </w:rPr>
      </w:pPr>
      <w:r>
        <w:rPr>
          <w:lang w:eastAsia="en-US"/>
        </w:rPr>
        <w:t>Standardisation is at the very beginning of a whole cycle that starts with definitions which is then used by industry to design, build, test, stage</w:t>
      </w:r>
      <w:r w:rsidR="00FE300E">
        <w:rPr>
          <w:lang w:eastAsia="en-US"/>
        </w:rPr>
        <w:t>, certify</w:t>
      </w:r>
      <w:r>
        <w:rPr>
          <w:lang w:eastAsia="en-US"/>
        </w:rPr>
        <w:t xml:space="preserve">, release, migrate, run and finally terminate a product or a service. </w:t>
      </w:r>
    </w:p>
    <w:p w14:paraId="0EA0724A" w14:textId="28984569" w:rsidR="002015E1" w:rsidRDefault="004E38EB" w:rsidP="002015E1">
      <w:pPr>
        <w:rPr>
          <w:lang w:eastAsia="en-US"/>
        </w:rPr>
      </w:pPr>
      <w:r>
        <w:rPr>
          <w:lang w:eastAsia="en-US"/>
        </w:rPr>
        <w:t xml:space="preserve">Each of these steps </w:t>
      </w:r>
      <w:r w:rsidR="002015E1">
        <w:rPr>
          <w:lang w:eastAsia="en-US"/>
        </w:rPr>
        <w:t>will inevitably generate a specific set of meta data as it will:</w:t>
      </w:r>
    </w:p>
    <w:p w14:paraId="683DC780" w14:textId="7C61866D" w:rsidR="002015E1" w:rsidRDefault="002015E1" w:rsidP="002015E1">
      <w:pPr>
        <w:pStyle w:val="ListParagraph"/>
        <w:numPr>
          <w:ilvl w:val="0"/>
          <w:numId w:val="13"/>
        </w:numPr>
        <w:rPr>
          <w:lang w:eastAsia="en-US"/>
        </w:rPr>
      </w:pPr>
      <w:r>
        <w:rPr>
          <w:lang w:eastAsia="en-US"/>
        </w:rPr>
        <w:t xml:space="preserve">come with their own lessons learnt, best practices </w:t>
      </w:r>
    </w:p>
    <w:p w14:paraId="3748AC1D" w14:textId="3CD7F674" w:rsidR="002015E1" w:rsidRDefault="002015E1" w:rsidP="002015E1">
      <w:pPr>
        <w:pStyle w:val="ListParagraph"/>
        <w:numPr>
          <w:ilvl w:val="0"/>
          <w:numId w:val="13"/>
        </w:numPr>
        <w:rPr>
          <w:lang w:eastAsia="en-US"/>
        </w:rPr>
      </w:pPr>
      <w:r>
        <w:rPr>
          <w:lang w:eastAsia="en-US"/>
        </w:rPr>
        <w:t xml:space="preserve">mature to then possibly express their own inferred requirements, limits and constraints </w:t>
      </w:r>
    </w:p>
    <w:p w14:paraId="2F87C44E" w14:textId="4416A525" w:rsidR="002015E1" w:rsidRDefault="002015E1" w:rsidP="002015E1">
      <w:pPr>
        <w:pStyle w:val="ListParagraph"/>
        <w:numPr>
          <w:ilvl w:val="0"/>
          <w:numId w:val="13"/>
        </w:numPr>
        <w:rPr>
          <w:lang w:eastAsia="en-US"/>
        </w:rPr>
      </w:pPr>
      <w:r>
        <w:rPr>
          <w:lang w:eastAsia="en-US"/>
        </w:rPr>
        <w:t>inspire new innovative ideas to improve the outcome</w:t>
      </w:r>
    </w:p>
    <w:p w14:paraId="3871A245" w14:textId="6F395BAB" w:rsidR="002015E1" w:rsidRDefault="002015E1" w:rsidP="002015E1">
      <w:pPr>
        <w:pStyle w:val="ListParagraph"/>
        <w:numPr>
          <w:ilvl w:val="0"/>
          <w:numId w:val="13"/>
        </w:numPr>
        <w:rPr>
          <w:lang w:eastAsia="en-US"/>
        </w:rPr>
      </w:pPr>
      <w:r>
        <w:rPr>
          <w:lang w:eastAsia="en-US"/>
        </w:rPr>
        <w:t xml:space="preserve">discover new abstraction patterns opening entirely new areas of solutions  </w:t>
      </w:r>
    </w:p>
    <w:p w14:paraId="77859857" w14:textId="1148858E" w:rsidR="002015E1" w:rsidRDefault="002015E1" w:rsidP="002015E1">
      <w:pPr>
        <w:rPr>
          <w:lang w:eastAsia="en-US"/>
        </w:rPr>
      </w:pPr>
      <w:r>
        <w:rPr>
          <w:lang w:eastAsia="en-US"/>
        </w:rPr>
        <w:t xml:space="preserve">In a given domain, unless completely new, this cycle would have been put in practice repeatedly across all the domain constituencies. Yet, finding consolidated, qualified documentation of any of the above metadata is, if it exists, most of the time incomplete, partial, sometimes immature, and may not be shared for any secrecy reasons. </w:t>
      </w:r>
    </w:p>
    <w:p w14:paraId="26384EB0" w14:textId="77A98130" w:rsidR="00FE300E" w:rsidRDefault="00FE300E" w:rsidP="002015E1">
      <w:pPr>
        <w:rPr>
          <w:lang w:eastAsia="en-US"/>
        </w:rPr>
      </w:pPr>
      <w:r>
        <w:rPr>
          <w:lang w:eastAsia="en-US"/>
        </w:rPr>
        <w:t>And when some of the documents happen to be well described and done, yet their language, abstractions, categories are most of the time ‘</w:t>
      </w:r>
      <w:proofErr w:type="spellStart"/>
      <w:r>
        <w:rPr>
          <w:lang w:eastAsia="en-US"/>
        </w:rPr>
        <w:t>adhoc</w:t>
      </w:r>
      <w:proofErr w:type="spellEnd"/>
      <w:r>
        <w:rPr>
          <w:lang w:eastAsia="en-US"/>
        </w:rPr>
        <w:t>’ because, say, the architect who developed them has his own capabilities, limits and constraints which happen to be for very deep conscious or unconscious reasons.</w:t>
      </w:r>
    </w:p>
    <w:p w14:paraId="79CD6D91" w14:textId="1EA1161F" w:rsidR="002015E1" w:rsidRDefault="002015E1" w:rsidP="002015E1">
      <w:pPr>
        <w:rPr>
          <w:lang w:eastAsia="en-US"/>
        </w:rPr>
      </w:pPr>
      <w:r>
        <w:rPr>
          <w:lang w:eastAsia="en-US"/>
        </w:rPr>
        <w:lastRenderedPageBreak/>
        <w:t xml:space="preserve">These metadata, however are an essential loopback input to the overall process and having access to these meta data would significantly help standardisation to codify the right description at definition level. </w:t>
      </w:r>
      <w:r w:rsidR="00FE300E">
        <w:rPr>
          <w:lang w:eastAsia="en-US"/>
        </w:rPr>
        <w:t>Again</w:t>
      </w:r>
      <w:r w:rsidR="009D40D3">
        <w:rPr>
          <w:lang w:eastAsia="en-US"/>
        </w:rPr>
        <w:t>,</w:t>
      </w:r>
      <w:r w:rsidR="00FE300E">
        <w:rPr>
          <w:lang w:eastAsia="en-US"/>
        </w:rPr>
        <w:t xml:space="preserve"> as each practitioner comes with his own way to document it is difficult to organize all of these input in a uniform ‘standard’ manner to simply evaluate these input</w:t>
      </w:r>
      <w:r w:rsidR="009D40D3">
        <w:rPr>
          <w:lang w:eastAsia="en-US"/>
        </w:rPr>
        <w:t>s</w:t>
      </w:r>
      <w:r w:rsidR="00FE300E">
        <w:rPr>
          <w:lang w:eastAsia="en-US"/>
        </w:rPr>
        <w:t>, compare them when there are multiple alternatives or even put them in a way that one can start an optimisation process from these inputs to finally improve sig</w:t>
      </w:r>
      <w:bookmarkStart w:id="4" w:name="_GoBack"/>
      <w:bookmarkEnd w:id="4"/>
      <w:r w:rsidR="00FE300E">
        <w:rPr>
          <w:lang w:eastAsia="en-US"/>
        </w:rPr>
        <w:t xml:space="preserve">nificantly the overall standard. </w:t>
      </w:r>
    </w:p>
    <w:p w14:paraId="4F91CF6A" w14:textId="1A27DB5A" w:rsidR="002015E1" w:rsidRDefault="002015E1" w:rsidP="002015E1">
      <w:pPr>
        <w:rPr>
          <w:lang w:eastAsia="en-US"/>
        </w:rPr>
      </w:pPr>
      <w:r>
        <w:rPr>
          <w:lang w:eastAsia="en-US"/>
        </w:rPr>
        <w:t>The ‘negative’ view of the above is that a ‘mistake’ or ‘incompleteness’ at definition level may have massive implications on any subsequent phase down the cycle</w:t>
      </w:r>
      <w:r w:rsidR="00FE300E">
        <w:rPr>
          <w:lang w:eastAsia="en-US"/>
        </w:rPr>
        <w:t xml:space="preserve">. </w:t>
      </w:r>
      <w:r w:rsidR="00724334">
        <w:rPr>
          <w:lang w:eastAsia="en-US"/>
        </w:rPr>
        <w:t>If the ‘user’ of the standard is more experienced than the team who produced the standard and understands the negative implications, the standard will not be adopted.</w:t>
      </w:r>
    </w:p>
    <w:p w14:paraId="44A81A1A" w14:textId="3E97351B" w:rsidR="00FE300E" w:rsidRDefault="00FE300E" w:rsidP="002015E1">
      <w:pPr>
        <w:rPr>
          <w:lang w:eastAsia="en-US"/>
        </w:rPr>
      </w:pPr>
      <w:r>
        <w:rPr>
          <w:lang w:eastAsia="en-US"/>
        </w:rPr>
        <w:t>As now a standard can be of many types (ontology</w:t>
      </w:r>
      <w:r w:rsidR="00696C39">
        <w:rPr>
          <w:lang w:eastAsia="en-US"/>
        </w:rPr>
        <w:t>, taxonomy</w:t>
      </w:r>
      <w:r>
        <w:rPr>
          <w:lang w:eastAsia="en-US"/>
        </w:rPr>
        <w:t xml:space="preserve">, definition, framework, architecture, detailed architecture, specification, test, etc.), standards may map on various aspects of the cycle too. </w:t>
      </w:r>
    </w:p>
    <w:p w14:paraId="6551238F" w14:textId="75E8A776" w:rsidR="00724334" w:rsidRDefault="00FE300E" w:rsidP="002015E1">
      <w:pPr>
        <w:rPr>
          <w:lang w:eastAsia="en-US"/>
        </w:rPr>
      </w:pPr>
      <w:r>
        <w:rPr>
          <w:lang w:eastAsia="en-US"/>
        </w:rPr>
        <w:t>Yet the critical articulation will happen when the standard is ‘being used’ as the first cycle step the standard ‘will meet’ is the design step. In this articulation a designer will have to turn the standard into an instantiated design and the designer will produce various deliverables (</w:t>
      </w:r>
      <w:r w:rsidR="00724334">
        <w:rPr>
          <w:lang w:eastAsia="en-US"/>
        </w:rPr>
        <w:t>vision architecture, general architecture and detailed architecture) that will be then handed over to a project team that will go through the next steps of the cycles until release in production and then it will follow the rest of the cycle</w:t>
      </w:r>
      <w:r w:rsidR="00A45D83">
        <w:rPr>
          <w:lang w:eastAsia="en-US"/>
        </w:rPr>
        <w:t xml:space="preserve"> (and those not make any assumption on waterfall/agile/methodologies)</w:t>
      </w:r>
    </w:p>
    <w:p w14:paraId="33D80255" w14:textId="539B4C03" w:rsidR="002015E1" w:rsidRDefault="00724334" w:rsidP="002015E1">
      <w:pPr>
        <w:rPr>
          <w:lang w:eastAsia="en-US"/>
        </w:rPr>
      </w:pPr>
      <w:r>
        <w:rPr>
          <w:lang w:eastAsia="en-US"/>
        </w:rPr>
        <w:t>Designers have therefore a critical job as they need to ensure that their design will be a good fit for all the rest of the cycle and make sure they produce an optimal design choice in the requirements, limits and constraints that will fit as best as possible to all the steps downward the cycle.</w:t>
      </w:r>
    </w:p>
    <w:p w14:paraId="4983B0E1" w14:textId="1C39540E" w:rsidR="002A4F0D" w:rsidRDefault="002A4F0D" w:rsidP="002A4F0D">
      <w:pPr>
        <w:rPr>
          <w:lang w:eastAsia="en-US"/>
        </w:rPr>
      </w:pPr>
      <w:r>
        <w:rPr>
          <w:lang w:eastAsia="en-US"/>
        </w:rPr>
        <w:t>So, an approach to architecture standardization that would be lightweight and could deliver design principles and best practices could:</w:t>
      </w:r>
    </w:p>
    <w:p w14:paraId="48524256" w14:textId="77777777" w:rsidR="009D40D3" w:rsidRDefault="00724334" w:rsidP="002A4F0D">
      <w:pPr>
        <w:pStyle w:val="ListParagraph"/>
        <w:numPr>
          <w:ilvl w:val="0"/>
          <w:numId w:val="13"/>
        </w:numPr>
        <w:rPr>
          <w:lang w:eastAsia="en-US"/>
        </w:rPr>
      </w:pPr>
      <w:r>
        <w:rPr>
          <w:lang w:eastAsia="en-US"/>
        </w:rPr>
        <w:t xml:space="preserve">not only help the designer to ensure that what he is delivering is giving enough guarantees that it provides the best possible solution to the problem and documents what will be the limits of his proposed solution, </w:t>
      </w:r>
    </w:p>
    <w:p w14:paraId="278C80D3" w14:textId="71FCD004" w:rsidR="009D40D3" w:rsidRDefault="00724334" w:rsidP="009D40D3">
      <w:pPr>
        <w:pStyle w:val="ListParagraph"/>
        <w:numPr>
          <w:ilvl w:val="0"/>
          <w:numId w:val="13"/>
        </w:numPr>
        <w:rPr>
          <w:lang w:eastAsia="en-US"/>
        </w:rPr>
      </w:pPr>
      <w:r>
        <w:rPr>
          <w:lang w:eastAsia="en-US"/>
        </w:rPr>
        <w:t xml:space="preserve">but it could help too </w:t>
      </w:r>
      <w:r w:rsidR="009D40D3">
        <w:rPr>
          <w:lang w:eastAsia="en-US"/>
        </w:rPr>
        <w:t xml:space="preserve">standardisation to systematically review, upfront, the fit of its purpose against the same </w:t>
      </w:r>
      <w:r w:rsidR="002A4F0D">
        <w:rPr>
          <w:lang w:eastAsia="en-US"/>
        </w:rPr>
        <w:t>design principles</w:t>
      </w:r>
      <w:r w:rsidR="009D40D3">
        <w:rPr>
          <w:lang w:eastAsia="en-US"/>
        </w:rPr>
        <w:t xml:space="preserve"> </w:t>
      </w:r>
    </w:p>
    <w:p w14:paraId="6B22353E" w14:textId="183B3FD8" w:rsidR="00A45D83" w:rsidRDefault="00A45D83" w:rsidP="009D40D3">
      <w:pPr>
        <w:pStyle w:val="ListParagraph"/>
        <w:numPr>
          <w:ilvl w:val="0"/>
          <w:numId w:val="13"/>
        </w:numPr>
        <w:rPr>
          <w:lang w:eastAsia="en-US"/>
        </w:rPr>
      </w:pPr>
      <w:r>
        <w:rPr>
          <w:lang w:eastAsia="en-US"/>
        </w:rPr>
        <w:t>and most of the time, will actually generate new ideas and potentially critical innovations,</w:t>
      </w:r>
    </w:p>
    <w:p w14:paraId="6AB80048" w14:textId="4A0C3A55" w:rsidR="00724334" w:rsidRDefault="009D40D3" w:rsidP="002015E1">
      <w:pPr>
        <w:rPr>
          <w:lang w:eastAsia="en-US"/>
        </w:rPr>
      </w:pPr>
      <w:r>
        <w:rPr>
          <w:lang w:eastAsia="en-US"/>
        </w:rPr>
        <w:t>therefore, making the relay between standardisation and design much leaner</w:t>
      </w:r>
      <w:r w:rsidR="00A45D83">
        <w:rPr>
          <w:lang w:eastAsia="en-US"/>
        </w:rPr>
        <w:t>.</w:t>
      </w:r>
    </w:p>
    <w:p w14:paraId="6F42BEE0" w14:textId="5CA13ACC" w:rsidR="009D40D3" w:rsidRDefault="009D40D3" w:rsidP="002015E1">
      <w:pPr>
        <w:rPr>
          <w:lang w:eastAsia="en-US"/>
        </w:rPr>
      </w:pPr>
    </w:p>
    <w:p w14:paraId="30598225" w14:textId="097E2F7F" w:rsidR="009D40D3" w:rsidRDefault="009D40D3" w:rsidP="009D40D3">
      <w:pPr>
        <w:pStyle w:val="Heading2"/>
      </w:pPr>
      <w:r>
        <w:t>Designer and architect jobs across domains</w:t>
      </w:r>
    </w:p>
    <w:p w14:paraId="48F0DA87" w14:textId="5D19E4D0" w:rsidR="009D40D3" w:rsidRDefault="009D40D3" w:rsidP="009D40D3">
      <w:pPr>
        <w:rPr>
          <w:lang w:eastAsia="en-US"/>
        </w:rPr>
      </w:pPr>
      <w:r>
        <w:rPr>
          <w:lang w:eastAsia="en-US"/>
        </w:rPr>
        <w:t xml:space="preserve">In civil engineering, as this is a domain where humans have an experience since millennium, and therefore a specific set of considerations for anthropology, ethics, laws and technology, designers and architects have rather well codified job descriptions with full curricula that are not only licensed but deliver diploma which not only gives the right to the architect to do his job, but comes too with responsibilities and liabilities. </w:t>
      </w:r>
    </w:p>
    <w:p w14:paraId="456BEE4E" w14:textId="120CB71D" w:rsidR="009D40D3" w:rsidRDefault="009D40D3" w:rsidP="009D40D3">
      <w:pPr>
        <w:rPr>
          <w:lang w:eastAsia="en-US"/>
        </w:rPr>
      </w:pPr>
      <w:r>
        <w:rPr>
          <w:lang w:eastAsia="en-US"/>
        </w:rPr>
        <w:t xml:space="preserve">If a bridge falls down, both from a legal and an insurance perspective, the process will inevitably lead to the question of whether or not the architect is responsible (liable) or not. His/her responsibility is engaged. </w:t>
      </w:r>
    </w:p>
    <w:p w14:paraId="0CD98C7C" w14:textId="68A36653" w:rsidR="009D40D3" w:rsidRDefault="009D40D3" w:rsidP="009D40D3">
      <w:pPr>
        <w:rPr>
          <w:lang w:eastAsia="en-US"/>
        </w:rPr>
      </w:pPr>
      <w:r>
        <w:rPr>
          <w:lang w:eastAsia="en-US"/>
        </w:rPr>
        <w:t>Interestingly enough in IT and ICT we observe many differences, at this stage:</w:t>
      </w:r>
    </w:p>
    <w:p w14:paraId="5F996CBF" w14:textId="3339A5F3" w:rsidR="009D40D3" w:rsidRDefault="00940FCD" w:rsidP="009D40D3">
      <w:pPr>
        <w:pStyle w:val="ListParagraph"/>
        <w:numPr>
          <w:ilvl w:val="0"/>
          <w:numId w:val="13"/>
        </w:numPr>
        <w:rPr>
          <w:lang w:eastAsia="en-US"/>
        </w:rPr>
      </w:pPr>
      <w:r>
        <w:rPr>
          <w:lang w:eastAsia="en-US"/>
        </w:rPr>
        <w:t>IT and ICT are domains that are much younger by orders of magnitude than civil engineering</w:t>
      </w:r>
    </w:p>
    <w:p w14:paraId="147D2519" w14:textId="77777777" w:rsidR="00973449" w:rsidRDefault="00940FCD" w:rsidP="009D40D3">
      <w:pPr>
        <w:pStyle w:val="ListParagraph"/>
        <w:numPr>
          <w:ilvl w:val="0"/>
          <w:numId w:val="13"/>
        </w:numPr>
        <w:rPr>
          <w:lang w:eastAsia="en-US"/>
        </w:rPr>
      </w:pPr>
      <w:r>
        <w:rPr>
          <w:lang w:eastAsia="en-US"/>
        </w:rPr>
        <w:lastRenderedPageBreak/>
        <w:t xml:space="preserve">The role/job of an architect is extremely recent </w:t>
      </w:r>
      <w:r w:rsidR="00973449">
        <w:rPr>
          <w:lang w:eastAsia="en-US"/>
        </w:rPr>
        <w:t xml:space="preserve">and was mostly hidden in the wordings ‘software engineer’, etc. </w:t>
      </w:r>
    </w:p>
    <w:p w14:paraId="45A030C5" w14:textId="253F7ECF" w:rsidR="00940FCD" w:rsidRDefault="00973449" w:rsidP="009D40D3">
      <w:pPr>
        <w:pStyle w:val="ListParagraph"/>
        <w:numPr>
          <w:ilvl w:val="0"/>
          <w:numId w:val="13"/>
        </w:numPr>
        <w:rPr>
          <w:lang w:eastAsia="en-US"/>
        </w:rPr>
      </w:pPr>
      <w:r>
        <w:rPr>
          <w:lang w:eastAsia="en-US"/>
        </w:rPr>
        <w:t xml:space="preserve">The role/job </w:t>
      </w:r>
      <w:r w:rsidR="00940FCD">
        <w:rPr>
          <w:lang w:eastAsia="en-US"/>
        </w:rPr>
        <w:t>and covers many subtypes:</w:t>
      </w:r>
    </w:p>
    <w:p w14:paraId="4B800919" w14:textId="0C9A2F08" w:rsidR="00940FCD" w:rsidRDefault="00940FCD" w:rsidP="00940FCD">
      <w:pPr>
        <w:pStyle w:val="ListParagraph"/>
        <w:numPr>
          <w:ilvl w:val="1"/>
          <w:numId w:val="13"/>
        </w:numPr>
        <w:rPr>
          <w:lang w:eastAsia="en-US"/>
        </w:rPr>
      </w:pPr>
      <w:r>
        <w:rPr>
          <w:lang w:eastAsia="en-US"/>
        </w:rPr>
        <w:t>Software architect</w:t>
      </w:r>
    </w:p>
    <w:p w14:paraId="0DB7B49D" w14:textId="5AA76223" w:rsidR="00940FCD" w:rsidRDefault="00940FCD" w:rsidP="00940FCD">
      <w:pPr>
        <w:pStyle w:val="ListParagraph"/>
        <w:numPr>
          <w:ilvl w:val="1"/>
          <w:numId w:val="13"/>
        </w:numPr>
        <w:rPr>
          <w:lang w:eastAsia="en-US"/>
        </w:rPr>
      </w:pPr>
      <w:r>
        <w:rPr>
          <w:lang w:eastAsia="en-US"/>
        </w:rPr>
        <w:t>System architect</w:t>
      </w:r>
    </w:p>
    <w:p w14:paraId="22F11B63" w14:textId="56AF5F8B" w:rsidR="00940FCD" w:rsidRDefault="00940FCD" w:rsidP="00940FCD">
      <w:pPr>
        <w:pStyle w:val="ListParagraph"/>
        <w:numPr>
          <w:ilvl w:val="1"/>
          <w:numId w:val="13"/>
        </w:numPr>
        <w:rPr>
          <w:lang w:eastAsia="en-US"/>
        </w:rPr>
      </w:pPr>
      <w:r>
        <w:rPr>
          <w:lang w:eastAsia="en-US"/>
        </w:rPr>
        <w:t>Solution architect</w:t>
      </w:r>
    </w:p>
    <w:p w14:paraId="20F132E9" w14:textId="7CA2E0C7" w:rsidR="00940FCD" w:rsidRDefault="00940FCD" w:rsidP="00940FCD">
      <w:pPr>
        <w:pStyle w:val="ListParagraph"/>
        <w:numPr>
          <w:ilvl w:val="1"/>
          <w:numId w:val="13"/>
        </w:numPr>
        <w:rPr>
          <w:lang w:eastAsia="en-US"/>
        </w:rPr>
      </w:pPr>
      <w:r>
        <w:rPr>
          <w:lang w:eastAsia="en-US"/>
        </w:rPr>
        <w:t>Etc.</w:t>
      </w:r>
    </w:p>
    <w:p w14:paraId="0F961EDE" w14:textId="3398D662" w:rsidR="00940FCD" w:rsidRDefault="00940FCD" w:rsidP="00940FCD">
      <w:pPr>
        <w:pStyle w:val="ListParagraph"/>
        <w:numPr>
          <w:ilvl w:val="0"/>
          <w:numId w:val="13"/>
        </w:numPr>
        <w:rPr>
          <w:lang w:eastAsia="en-US"/>
        </w:rPr>
      </w:pPr>
      <w:r>
        <w:rPr>
          <w:lang w:eastAsia="en-US"/>
        </w:rPr>
        <w:t>For a long time there were no codification and even trainings or certification for this job until TOGAF arrived in 1995 and yet, even today, like anything, it has limits</w:t>
      </w:r>
    </w:p>
    <w:p w14:paraId="465DE75B" w14:textId="56C03926" w:rsidR="00940FCD" w:rsidRPr="009D40D3" w:rsidRDefault="00940FCD" w:rsidP="00940FCD">
      <w:pPr>
        <w:pStyle w:val="ListParagraph"/>
        <w:numPr>
          <w:ilvl w:val="0"/>
          <w:numId w:val="13"/>
        </w:numPr>
        <w:rPr>
          <w:lang w:eastAsia="en-US"/>
        </w:rPr>
      </w:pPr>
      <w:r>
        <w:rPr>
          <w:lang w:eastAsia="en-US"/>
        </w:rPr>
        <w:t>There are no liabilities attached to any architect. An architect making a mistake at design level has absolutely no risk even if</w:t>
      </w:r>
      <w:r w:rsidR="00A45D83">
        <w:rPr>
          <w:lang w:eastAsia="en-US"/>
        </w:rPr>
        <w:t xml:space="preserve"> (</w:t>
      </w:r>
      <w:r>
        <w:rPr>
          <w:lang w:eastAsia="en-US"/>
        </w:rPr>
        <w:t>lived stories</w:t>
      </w:r>
      <w:r w:rsidR="00A45D83">
        <w:rPr>
          <w:lang w:eastAsia="en-US"/>
        </w:rPr>
        <w:t>)</w:t>
      </w:r>
      <w:r>
        <w:rPr>
          <w:lang w:eastAsia="en-US"/>
        </w:rPr>
        <w:t xml:space="preserve"> it could incur enormous costs and liabilities for the ‘customer’ and for the ‘provider’ of the architecture.</w:t>
      </w:r>
    </w:p>
    <w:p w14:paraId="1AAC7AD8" w14:textId="77777777" w:rsidR="009D40D3" w:rsidRDefault="009D40D3" w:rsidP="002015E1">
      <w:pPr>
        <w:rPr>
          <w:lang w:eastAsia="en-US"/>
        </w:rPr>
      </w:pPr>
    </w:p>
    <w:p w14:paraId="1C52EE00" w14:textId="7C9B2E0D" w:rsidR="004E38EB" w:rsidRDefault="004E38EB" w:rsidP="009D40D3">
      <w:pPr>
        <w:pStyle w:val="Heading1"/>
      </w:pPr>
      <w:r>
        <w:t>Gap Analysis</w:t>
      </w:r>
    </w:p>
    <w:p w14:paraId="2340AAF6" w14:textId="0AC526D0" w:rsidR="00A93787" w:rsidRDefault="002A4F0D" w:rsidP="00A93787">
      <w:pPr>
        <w:rPr>
          <w:lang w:eastAsia="en-US"/>
        </w:rPr>
      </w:pPr>
      <w:r>
        <w:rPr>
          <w:lang w:eastAsia="en-US"/>
        </w:rPr>
        <w:t xml:space="preserve">Such a proposed approach is, in other field part of what is called Theory of Design. This </w:t>
      </w:r>
      <w:r w:rsidR="00A9534C">
        <w:rPr>
          <w:lang w:eastAsia="en-US"/>
        </w:rPr>
        <w:t xml:space="preserve">is an area which </w:t>
      </w:r>
      <w:r w:rsidR="00A93787">
        <w:rPr>
          <w:lang w:eastAsia="en-US"/>
        </w:rPr>
        <w:t xml:space="preserve">is likely much better defined outside of IT and ICT domains but which is difficult to track extensively in IT and ICT and which probably requires a lot more cycles to be fully agreed, adopted and mature. Again, this should not be any surprise given the relative youth, let alone high cadence evolution and revolution which is making even more difficult to stabilise a fully fledge knowledge. </w:t>
      </w:r>
    </w:p>
    <w:p w14:paraId="20E7E9D0" w14:textId="40CCA12F" w:rsidR="00A93787" w:rsidRDefault="00A93787" w:rsidP="00A93787">
      <w:pPr>
        <w:rPr>
          <w:lang w:eastAsia="en-US"/>
        </w:rPr>
      </w:pPr>
      <w:r>
        <w:rPr>
          <w:lang w:eastAsia="en-US"/>
        </w:rPr>
        <w:t>At this stage and mindful that this is not by any mean exhaustive we identified a few areas that developed ideas in various levels</w:t>
      </w:r>
    </w:p>
    <w:p w14:paraId="06C67C5E" w14:textId="77777777" w:rsidR="00A93787" w:rsidRDefault="00A93787" w:rsidP="00A93787">
      <w:pPr>
        <w:rPr>
          <w:lang w:eastAsia="en-US"/>
        </w:rPr>
      </w:pPr>
      <w:r>
        <w:rPr>
          <w:lang w:eastAsia="en-US"/>
        </w:rPr>
        <w:t xml:space="preserve">Firstly we will on purpose start from outside the IT and ICT and simply highlight that Theory of Design is developed since a long time in other areas. Architects and Designers studied on a long genealogy of design theoretician and randomly could point to [NOD] as an example of work in this area, highlighting principle of designs. </w:t>
      </w:r>
    </w:p>
    <w:p w14:paraId="055058C7" w14:textId="7D126A07" w:rsidR="00A93787" w:rsidRDefault="00A93787" w:rsidP="00A93787">
      <w:pPr>
        <w:rPr>
          <w:lang w:eastAsia="en-US"/>
        </w:rPr>
      </w:pPr>
      <w:r>
        <w:rPr>
          <w:lang w:eastAsia="en-US"/>
        </w:rPr>
        <w:t xml:space="preserve">As a matter of fact, [NOD] is the main source of inspiration of the proposed </w:t>
      </w:r>
      <w:r w:rsidR="002A4F0D">
        <w:rPr>
          <w:lang w:eastAsia="en-US"/>
        </w:rPr>
        <w:t>much more lightweigh</w:t>
      </w:r>
      <w:r w:rsidR="00D429D8">
        <w:rPr>
          <w:lang w:eastAsia="en-US"/>
        </w:rPr>
        <w:t>t</w:t>
      </w:r>
      <w:r w:rsidR="002A4F0D">
        <w:rPr>
          <w:lang w:eastAsia="en-US"/>
        </w:rPr>
        <w:t xml:space="preserve"> approach to </w:t>
      </w:r>
      <w:r>
        <w:rPr>
          <w:lang w:eastAsia="en-US"/>
        </w:rPr>
        <w:t xml:space="preserve">Theory of Design in this contribution on the premise that there should be little if any difference between designing say a bridge vs designing IT and ICT technology and services. </w:t>
      </w:r>
    </w:p>
    <w:p w14:paraId="080FF5AE" w14:textId="77777777" w:rsidR="002724AA" w:rsidRDefault="002724AA" w:rsidP="00A93787">
      <w:pPr>
        <w:rPr>
          <w:lang w:eastAsia="en-US"/>
        </w:rPr>
      </w:pPr>
      <w:r>
        <w:rPr>
          <w:lang w:eastAsia="en-US"/>
        </w:rPr>
        <w:t xml:space="preserve">Yet incrementally other IT and ICT professionals started to put words on things and when quality became a strong and hype requirement in the 90s it participated to a number of parties considering design quality criteria. </w:t>
      </w:r>
    </w:p>
    <w:p w14:paraId="1C59F3BF" w14:textId="7C82A12E" w:rsidR="002724AA" w:rsidRDefault="002724AA" w:rsidP="00A93787">
      <w:pPr>
        <w:rPr>
          <w:lang w:eastAsia="en-US"/>
        </w:rPr>
      </w:pPr>
      <w:r>
        <w:rPr>
          <w:lang w:eastAsia="en-US"/>
        </w:rPr>
        <w:t xml:space="preserve">A simple research on Wikipedia shows that the in the late 1980s the US Department of </w:t>
      </w:r>
      <w:proofErr w:type="spellStart"/>
      <w:r>
        <w:rPr>
          <w:lang w:eastAsia="en-US"/>
        </w:rPr>
        <w:t>Defense</w:t>
      </w:r>
      <w:proofErr w:type="spellEnd"/>
      <w:r>
        <w:rPr>
          <w:lang w:eastAsia="en-US"/>
        </w:rPr>
        <w:t xml:space="preserve"> developed the Technical Architecture Framework for Information Management (TAFIM) which The Open Group developed into an extensive enterprise architecture framework and released The Open Group Architecture Framework (TOGAF 1.0) in 1995 which is now at version at version TOGAF 9.2 launched on 16 April 2018 (see [TOGAF]). One remarkable aspect is that TOGAF offers certification trainings and education curricula. Yet if focuses on Enterprise Architecture and so, like anything has a few limits. </w:t>
      </w:r>
    </w:p>
    <w:p w14:paraId="1A9AC618" w14:textId="77777777" w:rsidR="00BC5461" w:rsidRDefault="002724AA" w:rsidP="00A93787">
      <w:pPr>
        <w:rPr>
          <w:lang w:eastAsia="en-US"/>
        </w:rPr>
      </w:pPr>
      <w:r>
        <w:rPr>
          <w:lang w:eastAsia="en-US"/>
        </w:rPr>
        <w:t xml:space="preserve">As well, ISO developed a substantial amount of work on the topic in particular [ISO9126-1] </w:t>
      </w:r>
      <w:r w:rsidR="00BC5461">
        <w:rPr>
          <w:lang w:eastAsia="en-US"/>
        </w:rPr>
        <w:t xml:space="preserve">and does a very good job at highlighting the architectural quality criteria and sub criteria in detail </w:t>
      </w:r>
      <w:r>
        <w:rPr>
          <w:lang w:eastAsia="en-US"/>
        </w:rPr>
        <w:t>but again it focuses on Software Engineering</w:t>
      </w:r>
      <w:r w:rsidR="00BC5461">
        <w:rPr>
          <w:lang w:eastAsia="en-US"/>
        </w:rPr>
        <w:t xml:space="preserve"> not on an overall system</w:t>
      </w:r>
      <w:r>
        <w:rPr>
          <w:lang w:eastAsia="en-US"/>
        </w:rPr>
        <w:t xml:space="preserve">. </w:t>
      </w:r>
    </w:p>
    <w:p w14:paraId="20EC71FD" w14:textId="56176B9B" w:rsidR="002724AA" w:rsidRDefault="00BC5461" w:rsidP="00A93787">
      <w:pPr>
        <w:rPr>
          <w:lang w:eastAsia="en-US"/>
        </w:rPr>
      </w:pPr>
      <w:r>
        <w:rPr>
          <w:lang w:eastAsia="en-US"/>
        </w:rPr>
        <w:t xml:space="preserve">Given the massive switch to </w:t>
      </w:r>
      <w:proofErr w:type="spellStart"/>
      <w:r>
        <w:rPr>
          <w:lang w:eastAsia="en-US"/>
        </w:rPr>
        <w:t>softwarisation</w:t>
      </w:r>
      <w:proofErr w:type="spellEnd"/>
      <w:r>
        <w:rPr>
          <w:lang w:eastAsia="en-US"/>
        </w:rPr>
        <w:t xml:space="preserve"> the above matter for our gap analysis</w:t>
      </w:r>
      <w:r w:rsidR="00A45D83">
        <w:rPr>
          <w:lang w:eastAsia="en-US"/>
        </w:rPr>
        <w:t>,</w:t>
      </w:r>
      <w:r>
        <w:rPr>
          <w:lang w:eastAsia="en-US"/>
        </w:rPr>
        <w:t xml:space="preserve"> </w:t>
      </w:r>
      <w:r w:rsidR="002724AA">
        <w:rPr>
          <w:lang w:eastAsia="en-US"/>
        </w:rPr>
        <w:t>[LOSAVIO] offers a very good article regarding how to use the quality criteria to measure architectures. Yet it is a very rich model and perhaps a bit too rich for one who is looking for a lightweight approach which is our goal</w:t>
      </w:r>
      <w:r>
        <w:rPr>
          <w:lang w:eastAsia="en-US"/>
        </w:rPr>
        <w:t xml:space="preserve"> especially when the object of design are becoming hybrid objects including a </w:t>
      </w:r>
      <w:r>
        <w:rPr>
          <w:lang w:eastAsia="en-US"/>
        </w:rPr>
        <w:lastRenderedPageBreak/>
        <w:t xml:space="preserve">system view, software, hardware component, human </w:t>
      </w:r>
      <w:r w:rsidR="00A45D83">
        <w:rPr>
          <w:lang w:eastAsia="en-US"/>
        </w:rPr>
        <w:t>factor</w:t>
      </w:r>
      <w:r>
        <w:rPr>
          <w:lang w:eastAsia="en-US"/>
        </w:rPr>
        <w:t xml:space="preserve">, etc. </w:t>
      </w:r>
      <w:r w:rsidR="00A45D83">
        <w:rPr>
          <w:lang w:eastAsia="en-US"/>
        </w:rPr>
        <w:t xml:space="preserve">as well as new areas (see section 3) </w:t>
      </w:r>
      <w:r>
        <w:rPr>
          <w:lang w:eastAsia="en-US"/>
        </w:rPr>
        <w:t xml:space="preserve">all together. </w:t>
      </w:r>
    </w:p>
    <w:p w14:paraId="4178D4BD" w14:textId="0FE41B32" w:rsidR="00BC5461" w:rsidRDefault="00BC5461" w:rsidP="00A93787">
      <w:pPr>
        <w:rPr>
          <w:lang w:eastAsia="en-US"/>
        </w:rPr>
      </w:pPr>
      <w:r>
        <w:rPr>
          <w:lang w:eastAsia="en-US"/>
        </w:rPr>
        <w:t>An example of a needed reconsideration is that among the criteria one which is particularly difficult to recognize, define, measure, qualify is flexibility. [KELLERER3] work made a significant radical approach to this problem and started to offer a really deep analysis on How to Measure Network Flexibility? [KELLERER1], [KELLERER2] down to the mathematical aspect of it. This fundamental work allows to decoy unqualified statements of the type “my design is more flexible than yours”</w:t>
      </w:r>
    </w:p>
    <w:p w14:paraId="3CF40B0E" w14:textId="4AABB22F" w:rsidR="00BC5461" w:rsidRDefault="00BC5461" w:rsidP="00A93787">
      <w:pPr>
        <w:rPr>
          <w:lang w:eastAsia="en-US"/>
        </w:rPr>
      </w:pPr>
      <w:r>
        <w:rPr>
          <w:lang w:eastAsia="en-US"/>
        </w:rPr>
        <w:t xml:space="preserve">Should we be able to agree on design principles and criteria, we yet need to find a way to aggregate choices in heavy multi-criteria choice problems </w:t>
      </w:r>
      <w:r w:rsidR="00150319">
        <w:rPr>
          <w:lang w:eastAsia="en-US"/>
        </w:rPr>
        <w:t>(see [MCDM]) with specific constraints on the aggregation operator (e.g. do we allow veto right of say performance vs flexibility) as well as considering inherent relationships between the criteria (e.g. a very feature rich design may affect its future manageability)</w:t>
      </w:r>
      <w:r w:rsidR="00F537DC">
        <w:rPr>
          <w:lang w:eastAsia="en-US"/>
        </w:rPr>
        <w:t xml:space="preserve">. </w:t>
      </w:r>
    </w:p>
    <w:p w14:paraId="37DF8061" w14:textId="3FE2DE36" w:rsidR="00F537DC" w:rsidRDefault="00F537DC" w:rsidP="00A93787">
      <w:pPr>
        <w:rPr>
          <w:lang w:eastAsia="en-US"/>
        </w:rPr>
      </w:pPr>
      <w:r>
        <w:rPr>
          <w:lang w:eastAsia="en-US"/>
        </w:rPr>
        <w:t xml:space="preserve">This is in the </w:t>
      </w:r>
      <w:proofErr w:type="spellStart"/>
      <w:r>
        <w:rPr>
          <w:lang w:eastAsia="en-US"/>
        </w:rPr>
        <w:t>arcanes</w:t>
      </w:r>
      <w:proofErr w:type="spellEnd"/>
      <w:r>
        <w:rPr>
          <w:lang w:eastAsia="en-US"/>
        </w:rPr>
        <w:t xml:space="preserve"> of this last design step that some significant discoveries can happen. Indeed measuring architectures help:</w:t>
      </w:r>
    </w:p>
    <w:p w14:paraId="5E286980" w14:textId="4E4C3BDA" w:rsidR="00F537DC" w:rsidRDefault="00F537DC" w:rsidP="00F537DC">
      <w:pPr>
        <w:pStyle w:val="ListParagraph"/>
        <w:numPr>
          <w:ilvl w:val="0"/>
          <w:numId w:val="13"/>
        </w:numPr>
        <w:rPr>
          <w:lang w:eastAsia="en-US"/>
        </w:rPr>
      </w:pPr>
      <w:r>
        <w:rPr>
          <w:lang w:eastAsia="en-US"/>
        </w:rPr>
        <w:t>Compare architectures</w:t>
      </w:r>
    </w:p>
    <w:p w14:paraId="5DA0FF0C" w14:textId="52DC6764" w:rsidR="00F537DC" w:rsidRDefault="00F537DC" w:rsidP="00F537DC">
      <w:pPr>
        <w:pStyle w:val="ListParagraph"/>
        <w:numPr>
          <w:ilvl w:val="0"/>
          <w:numId w:val="13"/>
        </w:numPr>
        <w:rPr>
          <w:lang w:eastAsia="en-US"/>
        </w:rPr>
      </w:pPr>
      <w:r>
        <w:rPr>
          <w:lang w:eastAsia="en-US"/>
        </w:rPr>
        <w:t>Optimize architectures</w:t>
      </w:r>
    </w:p>
    <w:p w14:paraId="6C7749B5" w14:textId="7BB1AC1B" w:rsidR="00F537DC" w:rsidRDefault="00F537DC" w:rsidP="00F537DC">
      <w:pPr>
        <w:pStyle w:val="ListParagraph"/>
        <w:numPr>
          <w:ilvl w:val="0"/>
          <w:numId w:val="13"/>
        </w:numPr>
        <w:rPr>
          <w:lang w:eastAsia="en-US"/>
        </w:rPr>
      </w:pPr>
      <w:r>
        <w:rPr>
          <w:lang w:eastAsia="en-US"/>
        </w:rPr>
        <w:t>Categorize architectures by fit, by term (architectures for short, mid or long term)</w:t>
      </w:r>
    </w:p>
    <w:p w14:paraId="57E5918B" w14:textId="3F626883" w:rsidR="00F537DC" w:rsidRDefault="00F537DC" w:rsidP="00F537DC">
      <w:pPr>
        <w:pStyle w:val="ListParagraph"/>
        <w:numPr>
          <w:ilvl w:val="0"/>
          <w:numId w:val="13"/>
        </w:numPr>
        <w:rPr>
          <w:lang w:eastAsia="en-US"/>
        </w:rPr>
      </w:pPr>
      <w:r>
        <w:rPr>
          <w:lang w:eastAsia="en-US"/>
        </w:rPr>
        <w:t>Migration paths between architectures including reversibility or irreversibility of decisions</w:t>
      </w:r>
    </w:p>
    <w:p w14:paraId="2F2A8DDA" w14:textId="77777777" w:rsidR="00117892" w:rsidRDefault="00F537DC" w:rsidP="00F537DC">
      <w:pPr>
        <w:rPr>
          <w:lang w:eastAsia="en-US"/>
        </w:rPr>
      </w:pPr>
      <w:r>
        <w:rPr>
          <w:lang w:eastAsia="en-US"/>
        </w:rPr>
        <w:t>And in the above, while analysing why certain results are as they are, sometimes, allow to reveal some hidden abstraction layers and generate innovation</w:t>
      </w:r>
      <w:r w:rsidR="00117892">
        <w:rPr>
          <w:lang w:eastAsia="en-US"/>
        </w:rPr>
        <w:t>.</w:t>
      </w:r>
    </w:p>
    <w:p w14:paraId="2C0D1AF9" w14:textId="6428F166" w:rsidR="00F537DC" w:rsidRDefault="00117892" w:rsidP="00117892">
      <w:pPr>
        <w:rPr>
          <w:lang w:eastAsia="en-US"/>
        </w:rPr>
      </w:pPr>
      <w:r>
        <w:rPr>
          <w:lang w:eastAsia="en-US"/>
        </w:rPr>
        <w:t>As well, Symantec Corporation recognizes too that some study groups are likely practicing this already in one form or another as some documents, in particular in SG15 hint to that conclusion but this would require a much deeper interview of a number of study groups especially SG15, SG13 and SG2.</w:t>
      </w:r>
      <w:r w:rsidR="00F537DC">
        <w:rPr>
          <w:lang w:eastAsia="en-US"/>
        </w:rPr>
        <w:t xml:space="preserve"> </w:t>
      </w:r>
    </w:p>
    <w:p w14:paraId="42ECC84B" w14:textId="3AFCCE11" w:rsidR="00150319" w:rsidRDefault="00150319" w:rsidP="00A93787">
      <w:pPr>
        <w:rPr>
          <w:lang w:eastAsia="en-US"/>
        </w:rPr>
      </w:pPr>
      <w:r>
        <w:rPr>
          <w:lang w:eastAsia="en-US"/>
        </w:rPr>
        <w:t xml:space="preserve">The conclusion is that a </w:t>
      </w:r>
      <w:r w:rsidR="009443A5">
        <w:rPr>
          <w:lang w:eastAsia="en-US"/>
        </w:rPr>
        <w:t xml:space="preserve">lightweight </w:t>
      </w:r>
      <w:r w:rsidR="002A4F0D">
        <w:rPr>
          <w:lang w:eastAsia="en-US"/>
        </w:rPr>
        <w:t>approach to architecture standardization with reasonable design principles and best practices</w:t>
      </w:r>
      <w:r>
        <w:rPr>
          <w:lang w:eastAsia="en-US"/>
        </w:rPr>
        <w:t xml:space="preserve"> </w:t>
      </w:r>
    </w:p>
    <w:p w14:paraId="6598D395" w14:textId="77777777" w:rsidR="00150319" w:rsidRDefault="00150319" w:rsidP="00150319">
      <w:pPr>
        <w:pStyle w:val="ListParagraph"/>
        <w:numPr>
          <w:ilvl w:val="0"/>
          <w:numId w:val="13"/>
        </w:numPr>
        <w:rPr>
          <w:lang w:eastAsia="en-US"/>
        </w:rPr>
      </w:pPr>
      <w:r>
        <w:rPr>
          <w:lang w:eastAsia="en-US"/>
        </w:rPr>
        <w:t xml:space="preserve">for the purpose of standardisation in the context of the ITU, </w:t>
      </w:r>
    </w:p>
    <w:p w14:paraId="1D61A3ED" w14:textId="4095233B" w:rsidR="00150319" w:rsidRDefault="00150319" w:rsidP="00150319">
      <w:pPr>
        <w:pStyle w:val="ListParagraph"/>
        <w:numPr>
          <w:ilvl w:val="0"/>
          <w:numId w:val="13"/>
        </w:numPr>
        <w:rPr>
          <w:lang w:eastAsia="en-US"/>
        </w:rPr>
      </w:pPr>
      <w:r>
        <w:rPr>
          <w:lang w:eastAsia="en-US"/>
        </w:rPr>
        <w:t>and considering the systems that need to be designed in the context of the ICT and OTTs or better worded the Digital Service Providers</w:t>
      </w:r>
    </w:p>
    <w:p w14:paraId="21FF412D" w14:textId="2D47EA46" w:rsidR="009443A5" w:rsidRDefault="00150319" w:rsidP="00150319">
      <w:pPr>
        <w:rPr>
          <w:lang w:eastAsia="en-US"/>
        </w:rPr>
      </w:pPr>
      <w:r>
        <w:rPr>
          <w:lang w:eastAsia="en-US"/>
        </w:rPr>
        <w:t xml:space="preserve">doesn’t seem to exist at least as a global </w:t>
      </w:r>
      <w:r w:rsidR="009443A5">
        <w:rPr>
          <w:lang w:eastAsia="en-US"/>
        </w:rPr>
        <w:t xml:space="preserve">agreed </w:t>
      </w:r>
      <w:r>
        <w:rPr>
          <w:lang w:eastAsia="en-US"/>
        </w:rPr>
        <w:t xml:space="preserve">standard and practice. </w:t>
      </w:r>
    </w:p>
    <w:p w14:paraId="3AF35406" w14:textId="532BD344" w:rsidR="009443A5" w:rsidRDefault="009443A5" w:rsidP="00150319">
      <w:pPr>
        <w:rPr>
          <w:lang w:eastAsia="en-US"/>
        </w:rPr>
      </w:pPr>
    </w:p>
    <w:p w14:paraId="5354A7A7" w14:textId="28EBE2FF" w:rsidR="009443A5" w:rsidRDefault="009443A5" w:rsidP="00150319">
      <w:pPr>
        <w:rPr>
          <w:lang w:eastAsia="en-US"/>
        </w:rPr>
      </w:pPr>
      <w:r>
        <w:rPr>
          <w:lang w:eastAsia="en-US"/>
        </w:rPr>
        <w:t>The author welcomes contributions on this gap analysis.</w:t>
      </w:r>
    </w:p>
    <w:p w14:paraId="7A322BA7" w14:textId="3A591DDE" w:rsidR="00940FCD" w:rsidRDefault="00940FCD" w:rsidP="00940FCD">
      <w:pPr>
        <w:rPr>
          <w:lang w:eastAsia="en-US"/>
        </w:rPr>
      </w:pPr>
    </w:p>
    <w:p w14:paraId="07DB9163" w14:textId="7B192564" w:rsidR="00940FCD" w:rsidRPr="00940FCD" w:rsidRDefault="00940FCD" w:rsidP="00940FCD">
      <w:pPr>
        <w:pStyle w:val="Heading1"/>
      </w:pPr>
      <w:r>
        <w:t>New developments for consideration</w:t>
      </w:r>
    </w:p>
    <w:p w14:paraId="40A27B7F" w14:textId="0515ED8E" w:rsidR="004E38EB" w:rsidRDefault="00150319" w:rsidP="00270545">
      <w:pPr>
        <w:rPr>
          <w:lang w:eastAsia="en-US"/>
        </w:rPr>
      </w:pPr>
      <w:r>
        <w:rPr>
          <w:lang w:eastAsia="en-US"/>
        </w:rPr>
        <w:t>Assuming that we could define a core set of design principles inspired from what we learnt in the past, we cannot either ignore the future challenges that designers will face or are probably already facing. For example</w:t>
      </w:r>
    </w:p>
    <w:p w14:paraId="7634B1CF" w14:textId="036D8A98" w:rsidR="00150319" w:rsidRDefault="00150319" w:rsidP="00150319">
      <w:pPr>
        <w:pStyle w:val="ListParagraph"/>
        <w:numPr>
          <w:ilvl w:val="0"/>
          <w:numId w:val="13"/>
        </w:numPr>
        <w:rPr>
          <w:lang w:eastAsia="en-US"/>
        </w:rPr>
      </w:pPr>
      <w:r>
        <w:rPr>
          <w:lang w:eastAsia="en-US"/>
        </w:rPr>
        <w:t>Is my design sustainable from the perspective of skills in the long term and its related hiring, education and capacity building aspects?</w:t>
      </w:r>
    </w:p>
    <w:p w14:paraId="68B46B87" w14:textId="17157A57" w:rsidR="00150319" w:rsidRDefault="00150319" w:rsidP="00150319">
      <w:pPr>
        <w:pStyle w:val="ListParagraph"/>
        <w:numPr>
          <w:ilvl w:val="0"/>
          <w:numId w:val="13"/>
        </w:numPr>
        <w:rPr>
          <w:lang w:eastAsia="en-US"/>
        </w:rPr>
      </w:pPr>
      <w:r>
        <w:rPr>
          <w:lang w:eastAsia="en-US"/>
        </w:rPr>
        <w:t>Is my design sustainable from the perspective of the highly regarded United Nations Sustainable Development Goals (SDG)?</w:t>
      </w:r>
    </w:p>
    <w:p w14:paraId="2E031693" w14:textId="5FEFA4A2" w:rsidR="00150319" w:rsidRDefault="00150319" w:rsidP="00150319">
      <w:pPr>
        <w:rPr>
          <w:lang w:eastAsia="en-US"/>
        </w:rPr>
      </w:pPr>
      <w:r>
        <w:rPr>
          <w:lang w:eastAsia="en-US"/>
        </w:rPr>
        <w:t>A few examples:</w:t>
      </w:r>
    </w:p>
    <w:p w14:paraId="772DFAAF" w14:textId="0CABAA09" w:rsidR="00DE6731" w:rsidRDefault="00150319" w:rsidP="00DE6731">
      <w:pPr>
        <w:pStyle w:val="ListParagraph"/>
        <w:numPr>
          <w:ilvl w:val="0"/>
          <w:numId w:val="13"/>
        </w:numPr>
        <w:rPr>
          <w:lang w:eastAsia="en-US"/>
        </w:rPr>
      </w:pPr>
      <w:r>
        <w:rPr>
          <w:lang w:eastAsia="en-US"/>
        </w:rPr>
        <w:lastRenderedPageBreak/>
        <w:t xml:space="preserve">Some systems will have extremely long life cycles. When engineers and technicians will need to run, maintain, adapt, develop those services, it is all good to propose a certain design but </w:t>
      </w:r>
      <w:r w:rsidR="00DE6731">
        <w:rPr>
          <w:lang w:eastAsia="en-US"/>
        </w:rPr>
        <w:t>if the design doesn’t take into account the need to have a good availability of resources in a long term AND in a given geography with all the potential constraints of this geography (various reasons could lead to shortage of resources), a mistake at this level of design could have significant consequences on the viability of the service delivered itself.</w:t>
      </w:r>
    </w:p>
    <w:p w14:paraId="30A6DB1C" w14:textId="1FA26571" w:rsidR="00DE6731" w:rsidRDefault="00DE6731" w:rsidP="00DE6731">
      <w:pPr>
        <w:pStyle w:val="ListParagraph"/>
        <w:numPr>
          <w:ilvl w:val="0"/>
          <w:numId w:val="13"/>
        </w:numPr>
        <w:rPr>
          <w:lang w:eastAsia="en-US"/>
        </w:rPr>
      </w:pPr>
      <w:r>
        <w:rPr>
          <w:lang w:eastAsia="en-US"/>
        </w:rPr>
        <w:t xml:space="preserve">When the designer omits considering important goals such as the SDGs, the service can have dramatic effects on the energy required to run (think about crypto mining), toxic components in systems, etc. As expressed by Japan in ITU-T TSAG C53, it would be desirable to have an understanding of ITU-T recommendations against the SDGs. Whilst this is very difficult to execute a posteriori, would a pre-defined non mandatory design criteria on SDGs help not only identify recommendations pertaining to SDGs but as well would the design itself result in a better technical outcome? The answers are probably yes. </w:t>
      </w:r>
    </w:p>
    <w:p w14:paraId="2BCFB9BB" w14:textId="592FC57C" w:rsidR="00940FCD" w:rsidRDefault="00940FCD" w:rsidP="00940FCD">
      <w:pPr>
        <w:pStyle w:val="Heading1"/>
      </w:pPr>
      <w:r>
        <w:t>Proposition</w:t>
      </w:r>
    </w:p>
    <w:p w14:paraId="2BD9C510" w14:textId="511B3F8F" w:rsidR="00DE6731" w:rsidRDefault="00DE6731" w:rsidP="00270545">
      <w:pPr>
        <w:rPr>
          <w:lang w:eastAsia="en-US"/>
        </w:rPr>
      </w:pPr>
      <w:r>
        <w:rPr>
          <w:lang w:eastAsia="en-US"/>
        </w:rPr>
        <w:t xml:space="preserve">This contribution proposes to define a lightweight </w:t>
      </w:r>
      <w:r w:rsidR="002A4F0D">
        <w:rPr>
          <w:lang w:eastAsia="en-US"/>
        </w:rPr>
        <w:t>approach to architecture standardisation</w:t>
      </w:r>
      <w:r>
        <w:rPr>
          <w:lang w:eastAsia="en-US"/>
        </w:rPr>
        <w:t xml:space="preserve"> as a framework to </w:t>
      </w:r>
      <w:r w:rsidR="00F537DC">
        <w:rPr>
          <w:lang w:eastAsia="en-US"/>
        </w:rPr>
        <w:t xml:space="preserve">propose contributors and editors the possibility to </w:t>
      </w:r>
      <w:r>
        <w:rPr>
          <w:lang w:eastAsia="en-US"/>
        </w:rPr>
        <w:t>systematically improve</w:t>
      </w:r>
      <w:r w:rsidR="00D429D8">
        <w:rPr>
          <w:lang w:eastAsia="en-US"/>
        </w:rPr>
        <w:t xml:space="preserve"> the</w:t>
      </w:r>
    </w:p>
    <w:p w14:paraId="3F33BAFF" w14:textId="2B4B151B" w:rsidR="00DE6731" w:rsidRDefault="00DE6731" w:rsidP="00DE6731">
      <w:pPr>
        <w:pStyle w:val="ListParagraph"/>
        <w:numPr>
          <w:ilvl w:val="0"/>
          <w:numId w:val="13"/>
        </w:numPr>
        <w:rPr>
          <w:lang w:eastAsia="en-US"/>
        </w:rPr>
      </w:pPr>
      <w:r>
        <w:rPr>
          <w:lang w:eastAsia="en-US"/>
        </w:rPr>
        <w:t>quality outcome of recommendations vs design quality criteria</w:t>
      </w:r>
    </w:p>
    <w:p w14:paraId="7F6AD928" w14:textId="08D84A32" w:rsidR="00DE6731" w:rsidRDefault="00F537DC" w:rsidP="00DE6731">
      <w:pPr>
        <w:pStyle w:val="ListParagraph"/>
        <w:numPr>
          <w:ilvl w:val="0"/>
          <w:numId w:val="13"/>
        </w:numPr>
        <w:rPr>
          <w:lang w:eastAsia="en-US"/>
        </w:rPr>
      </w:pPr>
      <w:r>
        <w:rPr>
          <w:lang w:eastAsia="en-US"/>
        </w:rPr>
        <w:t>harmonisation of the outcome recommendations</w:t>
      </w:r>
    </w:p>
    <w:p w14:paraId="15813F83" w14:textId="49F2ACB2" w:rsidR="00F537DC" w:rsidRDefault="00F537DC" w:rsidP="00DE6731">
      <w:pPr>
        <w:pStyle w:val="ListParagraph"/>
        <w:numPr>
          <w:ilvl w:val="0"/>
          <w:numId w:val="13"/>
        </w:numPr>
        <w:rPr>
          <w:lang w:eastAsia="en-US"/>
        </w:rPr>
      </w:pPr>
      <w:r>
        <w:rPr>
          <w:lang w:eastAsia="en-US"/>
        </w:rPr>
        <w:t>composability of the outcome recommendations</w:t>
      </w:r>
    </w:p>
    <w:p w14:paraId="4625F488" w14:textId="39DE307F" w:rsidR="00D429D8" w:rsidRDefault="00D429D8" w:rsidP="00DE6731">
      <w:pPr>
        <w:pStyle w:val="ListParagraph"/>
        <w:numPr>
          <w:ilvl w:val="0"/>
          <w:numId w:val="13"/>
        </w:numPr>
        <w:rPr>
          <w:lang w:eastAsia="en-US"/>
        </w:rPr>
      </w:pPr>
      <w:r>
        <w:rPr>
          <w:lang w:eastAsia="en-US"/>
        </w:rPr>
        <w:t>speed of execution by factorizing potential common texts and templates</w:t>
      </w:r>
    </w:p>
    <w:p w14:paraId="0424C734" w14:textId="6E3E319B" w:rsidR="00D429D8" w:rsidRDefault="00D429D8" w:rsidP="00DE6731">
      <w:pPr>
        <w:pStyle w:val="ListParagraph"/>
        <w:numPr>
          <w:ilvl w:val="0"/>
          <w:numId w:val="13"/>
        </w:numPr>
        <w:rPr>
          <w:lang w:eastAsia="en-US"/>
        </w:rPr>
      </w:pPr>
      <w:r>
        <w:rPr>
          <w:lang w:eastAsia="en-US"/>
        </w:rPr>
        <w:t>innovation by discovering new abstraction layer revealing potential interesting gaps</w:t>
      </w:r>
    </w:p>
    <w:p w14:paraId="135B95B9" w14:textId="7CAFEF07" w:rsidR="00D429D8" w:rsidRDefault="00D429D8" w:rsidP="00DE6731">
      <w:pPr>
        <w:pStyle w:val="ListParagraph"/>
        <w:numPr>
          <w:ilvl w:val="0"/>
          <w:numId w:val="13"/>
        </w:numPr>
        <w:rPr>
          <w:lang w:eastAsia="en-US"/>
        </w:rPr>
      </w:pPr>
      <w:r>
        <w:rPr>
          <w:lang w:eastAsia="en-US"/>
        </w:rPr>
        <w:t xml:space="preserve">participation to the reinforcement of an effective excellence </w:t>
      </w:r>
      <w:proofErr w:type="spellStart"/>
      <w:r>
        <w:rPr>
          <w:lang w:eastAsia="en-US"/>
        </w:rPr>
        <w:t>center</w:t>
      </w:r>
      <w:proofErr w:type="spellEnd"/>
    </w:p>
    <w:p w14:paraId="711D1094" w14:textId="6C7AFE07" w:rsidR="00940FCD" w:rsidRDefault="00940FCD" w:rsidP="00940FCD">
      <w:pPr>
        <w:pStyle w:val="Heading1"/>
      </w:pPr>
      <w:r>
        <w:t>References</w:t>
      </w:r>
    </w:p>
    <w:p w14:paraId="4570507F" w14:textId="41AFA00A" w:rsidR="00940FCD" w:rsidRDefault="00940FCD" w:rsidP="00270545">
      <w:pPr>
        <w:rPr>
          <w:lang w:eastAsia="en-US"/>
        </w:rPr>
      </w:pPr>
      <w:r>
        <w:rPr>
          <w:lang w:eastAsia="en-US"/>
        </w:rPr>
        <w:t>[LOSAVIO]</w:t>
      </w:r>
      <w:r w:rsidR="00973449">
        <w:rPr>
          <w:lang w:eastAsia="en-US"/>
        </w:rPr>
        <w:t xml:space="preserve"> </w:t>
      </w:r>
      <w:proofErr w:type="spellStart"/>
      <w:r w:rsidR="00973449">
        <w:rPr>
          <w:lang w:eastAsia="en-US"/>
        </w:rPr>
        <w:t>F.Losavio</w:t>
      </w:r>
      <w:proofErr w:type="spellEnd"/>
      <w:r w:rsidR="00973449">
        <w:rPr>
          <w:lang w:eastAsia="en-US"/>
        </w:rPr>
        <w:t xml:space="preserve">, </w:t>
      </w:r>
      <w:proofErr w:type="spellStart"/>
      <w:r w:rsidR="00973449">
        <w:rPr>
          <w:lang w:eastAsia="en-US"/>
        </w:rPr>
        <w:t>L.Chirinos</w:t>
      </w:r>
      <w:proofErr w:type="spellEnd"/>
      <w:r w:rsidR="00973449">
        <w:rPr>
          <w:lang w:eastAsia="en-US"/>
        </w:rPr>
        <w:t xml:space="preserve">, </w:t>
      </w:r>
      <w:proofErr w:type="spellStart"/>
      <w:r w:rsidR="00973449">
        <w:rPr>
          <w:lang w:eastAsia="en-US"/>
        </w:rPr>
        <w:t>A.Matteo</w:t>
      </w:r>
      <w:proofErr w:type="spellEnd"/>
      <w:r w:rsidR="00973449">
        <w:rPr>
          <w:lang w:eastAsia="en-US"/>
        </w:rPr>
        <w:t xml:space="preserve">, </w:t>
      </w:r>
      <w:proofErr w:type="spellStart"/>
      <w:r w:rsidR="00973449">
        <w:rPr>
          <w:lang w:eastAsia="en-US"/>
        </w:rPr>
        <w:t>N.Lévy</w:t>
      </w:r>
      <w:proofErr w:type="spellEnd"/>
      <w:r w:rsidR="00973449">
        <w:rPr>
          <w:lang w:eastAsia="en-US"/>
        </w:rPr>
        <w:t xml:space="preserve">, </w:t>
      </w:r>
      <w:proofErr w:type="spellStart"/>
      <w:r w:rsidR="00973449">
        <w:rPr>
          <w:lang w:eastAsia="en-US"/>
        </w:rPr>
        <w:t>A.Ramdane-Chefir</w:t>
      </w:r>
      <w:proofErr w:type="spellEnd"/>
      <w:r w:rsidR="00973449">
        <w:rPr>
          <w:lang w:eastAsia="en-US"/>
        </w:rPr>
        <w:t>. ISO quality standards for measuring architectures. The journal of Systems and Software. 13</w:t>
      </w:r>
      <w:r w:rsidR="00973449" w:rsidRPr="00973449">
        <w:rPr>
          <w:vertAlign w:val="superscript"/>
          <w:lang w:eastAsia="en-US"/>
        </w:rPr>
        <w:t>th</w:t>
      </w:r>
      <w:r w:rsidR="00973449">
        <w:rPr>
          <w:lang w:eastAsia="en-US"/>
        </w:rPr>
        <w:t xml:space="preserve"> April 2003. </w:t>
      </w:r>
      <w:hyperlink r:id="rId12" w:history="1">
        <w:r w:rsidR="00973449" w:rsidRPr="00E305E7">
          <w:rPr>
            <w:rStyle w:val="Hyperlink"/>
            <w:rFonts w:ascii="Times New Roman" w:hAnsi="Times New Roman"/>
            <w:lang w:eastAsia="en-US"/>
          </w:rPr>
          <w:t>https://www.researchgate.net/profile/Francisca_Losavio/publication/220629983_Designing_Quality_Architecture_Incorporating_ISO_Standards_into_the_Unified_Process/links/5779ff9f08aead7ba076473f/Designing-Quality-Architecture-Incorporating-ISO-Standards-into-the-Unified-Process.pdf</w:t>
        </w:r>
      </w:hyperlink>
      <w:r w:rsidR="00973449">
        <w:rPr>
          <w:lang w:eastAsia="en-US"/>
        </w:rPr>
        <w:t xml:space="preserve"> </w:t>
      </w:r>
    </w:p>
    <w:p w14:paraId="4C74B312" w14:textId="11AC2227" w:rsidR="00940FCD" w:rsidRDefault="00940FCD" w:rsidP="00270545">
      <w:pPr>
        <w:rPr>
          <w:lang w:eastAsia="en-US"/>
        </w:rPr>
      </w:pPr>
      <w:r>
        <w:rPr>
          <w:lang w:eastAsia="en-US"/>
        </w:rPr>
        <w:t>[ISO9126-1]</w:t>
      </w:r>
      <w:r w:rsidR="00973449">
        <w:rPr>
          <w:lang w:eastAsia="en-US"/>
        </w:rPr>
        <w:t xml:space="preserve"> Software engineering – Product quality</w:t>
      </w:r>
    </w:p>
    <w:p w14:paraId="4E99C87C" w14:textId="3651A47B" w:rsidR="00973449" w:rsidRDefault="00973449" w:rsidP="00270545">
      <w:pPr>
        <w:rPr>
          <w:lang w:eastAsia="en-US"/>
        </w:rPr>
      </w:pPr>
      <w:r>
        <w:rPr>
          <w:lang w:eastAsia="en-US"/>
        </w:rPr>
        <w:t xml:space="preserve">[TOGAG] The Open Group Architecture Forum (TOGAF). </w:t>
      </w:r>
      <w:hyperlink r:id="rId13" w:history="1">
        <w:r w:rsidRPr="00E305E7">
          <w:rPr>
            <w:rStyle w:val="Hyperlink"/>
            <w:rFonts w:ascii="Times New Roman" w:hAnsi="Times New Roman"/>
            <w:lang w:eastAsia="en-US"/>
          </w:rPr>
          <w:t>https://www.opengroup.org/togaf</w:t>
        </w:r>
      </w:hyperlink>
      <w:r>
        <w:rPr>
          <w:lang w:eastAsia="en-US"/>
        </w:rPr>
        <w:t xml:space="preserve"> </w:t>
      </w:r>
    </w:p>
    <w:p w14:paraId="462DB8DC" w14:textId="77777777" w:rsidR="00A9534C" w:rsidRPr="00A9534C" w:rsidRDefault="00973449" w:rsidP="00A9534C">
      <w:pPr>
        <w:spacing w:before="0"/>
        <w:rPr>
          <w:lang w:eastAsia="fr-FR"/>
        </w:rPr>
      </w:pPr>
      <w:r w:rsidRPr="00A9534C">
        <w:rPr>
          <w:lang w:eastAsia="en-US"/>
        </w:rPr>
        <w:t>[KELLERER</w:t>
      </w:r>
      <w:r w:rsidR="00A9534C" w:rsidRPr="00A9534C">
        <w:rPr>
          <w:lang w:eastAsia="en-US"/>
        </w:rPr>
        <w:t>1</w:t>
      </w:r>
      <w:r w:rsidRPr="00A9534C">
        <w:rPr>
          <w:lang w:eastAsia="en-US"/>
        </w:rPr>
        <w:t xml:space="preserve">] </w:t>
      </w:r>
      <w:proofErr w:type="spellStart"/>
      <w:r w:rsidR="00A9534C" w:rsidRPr="00A9534C">
        <w:rPr>
          <w:lang w:eastAsia="en-US"/>
        </w:rPr>
        <w:t>Kellerer</w:t>
      </w:r>
      <w:proofErr w:type="spellEnd"/>
      <w:r w:rsidR="00A9534C" w:rsidRPr="00A9534C">
        <w:rPr>
          <w:lang w:eastAsia="en-US"/>
        </w:rPr>
        <w:t xml:space="preserve">, Wolfgang; </w:t>
      </w:r>
      <w:proofErr w:type="spellStart"/>
      <w:r w:rsidR="00A9534C" w:rsidRPr="00A9534C">
        <w:rPr>
          <w:lang w:eastAsia="en-US"/>
        </w:rPr>
        <w:t>Basta</w:t>
      </w:r>
      <w:proofErr w:type="spellEnd"/>
      <w:r w:rsidR="00A9534C" w:rsidRPr="00A9534C">
        <w:rPr>
          <w:lang w:eastAsia="en-US"/>
        </w:rPr>
        <w:t xml:space="preserve">, </w:t>
      </w:r>
      <w:proofErr w:type="spellStart"/>
      <w:r w:rsidR="00A9534C" w:rsidRPr="00A9534C">
        <w:rPr>
          <w:lang w:eastAsia="en-US"/>
        </w:rPr>
        <w:t>Arsany</w:t>
      </w:r>
      <w:proofErr w:type="spellEnd"/>
      <w:r w:rsidR="00A9534C" w:rsidRPr="00A9534C">
        <w:rPr>
          <w:lang w:eastAsia="en-US"/>
        </w:rPr>
        <w:t xml:space="preserve">; </w:t>
      </w:r>
      <w:proofErr w:type="spellStart"/>
      <w:r w:rsidR="00A9534C" w:rsidRPr="00A9534C">
        <w:rPr>
          <w:lang w:eastAsia="en-US"/>
        </w:rPr>
        <w:t>Babarczi</w:t>
      </w:r>
      <w:proofErr w:type="spellEnd"/>
      <w:r w:rsidR="00A9534C" w:rsidRPr="00A9534C">
        <w:rPr>
          <w:lang w:eastAsia="en-US"/>
        </w:rPr>
        <w:t xml:space="preserve">, Peter; </w:t>
      </w:r>
      <w:proofErr w:type="spellStart"/>
      <w:r w:rsidR="00A9534C" w:rsidRPr="00A9534C">
        <w:rPr>
          <w:lang w:eastAsia="en-US"/>
        </w:rPr>
        <w:t>Blenk</w:t>
      </w:r>
      <w:proofErr w:type="spellEnd"/>
      <w:r w:rsidR="00A9534C" w:rsidRPr="00A9534C">
        <w:rPr>
          <w:lang w:eastAsia="en-US"/>
        </w:rPr>
        <w:t xml:space="preserve">, Andreas; He, Mu; </w:t>
      </w:r>
      <w:proofErr w:type="spellStart"/>
      <w:r w:rsidR="00A9534C" w:rsidRPr="00A9534C">
        <w:rPr>
          <w:lang w:eastAsia="en-US"/>
        </w:rPr>
        <w:t>Klugel</w:t>
      </w:r>
      <w:proofErr w:type="spellEnd"/>
      <w:r w:rsidR="00A9534C" w:rsidRPr="00A9534C">
        <w:rPr>
          <w:lang w:eastAsia="en-US"/>
        </w:rPr>
        <w:t xml:space="preserve">, Markus; Alba, Alberto Martinez. How to Measure Network Flexibility? A Proposal for Evaluating </w:t>
      </w:r>
      <w:proofErr w:type="spellStart"/>
      <w:r w:rsidR="00A9534C" w:rsidRPr="00A9534C">
        <w:rPr>
          <w:lang w:eastAsia="en-US"/>
        </w:rPr>
        <w:t>Softwarized</w:t>
      </w:r>
      <w:proofErr w:type="spellEnd"/>
      <w:r w:rsidR="00A9534C" w:rsidRPr="00A9534C">
        <w:rPr>
          <w:lang w:eastAsia="en-US"/>
        </w:rPr>
        <w:t xml:space="preserve"> Networks. IEEE Communications Magazine, 2018 (Volume: 56, Issue 10, OCTOBER 2018). DOI: </w:t>
      </w:r>
      <w:hyperlink r:id="rId14" w:history="1">
        <w:r w:rsidR="00A9534C" w:rsidRPr="00A9534C">
          <w:rPr>
            <w:rStyle w:val="Hyperlink"/>
            <w:rFonts w:ascii="Times New Roman" w:hAnsi="Times New Roman"/>
            <w:color w:val="954F72"/>
          </w:rPr>
          <w:t>https://clicktime.symantec.com/3L2DVeVrG3FmLXM1BHzNjdb7Vc?u=http%3A%2F%2Fdoi.org%2F10.1109%2FMCOM.2018.1700601</w:t>
        </w:r>
      </w:hyperlink>
    </w:p>
    <w:p w14:paraId="321927F6" w14:textId="56322769" w:rsidR="00A9534C" w:rsidRPr="00A9534C" w:rsidRDefault="00A9534C" w:rsidP="00A9534C">
      <w:pPr>
        <w:spacing w:before="0"/>
        <w:rPr>
          <w:lang w:val="en-US" w:eastAsia="fr-FR"/>
        </w:rPr>
      </w:pPr>
      <w:r w:rsidRPr="00A9534C">
        <w:rPr>
          <w:lang w:eastAsia="en-US"/>
        </w:rPr>
        <w:t xml:space="preserve">[KELLERER2] Presentation at ETSI NFV Standardization meeting in May 2019. </w:t>
      </w:r>
      <w:hyperlink r:id="rId15" w:history="1">
        <w:r w:rsidRPr="00A9534C">
          <w:rPr>
            <w:rStyle w:val="Hyperlink"/>
            <w:rFonts w:ascii="Times New Roman" w:hAnsi="Times New Roman"/>
            <w:color w:val="954F72"/>
          </w:rPr>
          <w:t>https://mediatum.ub.tum.de/node?id=1487546</w:t>
        </w:r>
      </w:hyperlink>
    </w:p>
    <w:p w14:paraId="751FC61E" w14:textId="50F11988" w:rsidR="00973449" w:rsidRPr="00A93787" w:rsidRDefault="00A9534C" w:rsidP="00A9534C">
      <w:pPr>
        <w:spacing w:before="0"/>
        <w:rPr>
          <w:lang w:eastAsia="fr-FR"/>
        </w:rPr>
      </w:pPr>
      <w:r w:rsidRPr="00A9534C">
        <w:rPr>
          <w:lang w:eastAsia="en-US"/>
        </w:rPr>
        <w:t xml:space="preserve">[KELLERER3] </w:t>
      </w:r>
      <w:hyperlink r:id="rId16" w:history="1">
        <w:r w:rsidRPr="00A9534C">
          <w:rPr>
            <w:rStyle w:val="Hyperlink"/>
            <w:rFonts w:ascii="Times New Roman" w:hAnsi="Times New Roman"/>
            <w:color w:val="954F72"/>
          </w:rPr>
          <w:t>www.networkflexibility.org</w:t>
        </w:r>
      </w:hyperlink>
    </w:p>
    <w:p w14:paraId="58658290" w14:textId="2AF505A2" w:rsidR="00A72223" w:rsidRDefault="00A72223" w:rsidP="00270545">
      <w:pPr>
        <w:rPr>
          <w:lang w:eastAsia="en-US"/>
        </w:rPr>
      </w:pPr>
      <w:r>
        <w:rPr>
          <w:lang w:eastAsia="en-US"/>
        </w:rPr>
        <w:t>[</w:t>
      </w:r>
      <w:r w:rsidR="00654302">
        <w:rPr>
          <w:lang w:eastAsia="en-US"/>
        </w:rPr>
        <w:t>N</w:t>
      </w:r>
      <w:r>
        <w:rPr>
          <w:lang w:eastAsia="en-US"/>
        </w:rPr>
        <w:t>OD]</w:t>
      </w:r>
      <w:r w:rsidR="00654302">
        <w:rPr>
          <w:lang w:eastAsia="en-US"/>
        </w:rPr>
        <w:t xml:space="preserve"> </w:t>
      </w:r>
      <w:r w:rsidR="00A9534C">
        <w:rPr>
          <w:lang w:eastAsia="en-US"/>
        </w:rPr>
        <w:t xml:space="preserve">David </w:t>
      </w:r>
      <w:proofErr w:type="spellStart"/>
      <w:r w:rsidR="00A9534C">
        <w:rPr>
          <w:lang w:eastAsia="en-US"/>
        </w:rPr>
        <w:t>Pye</w:t>
      </w:r>
      <w:proofErr w:type="spellEnd"/>
      <w:r w:rsidR="00A9534C">
        <w:rPr>
          <w:lang w:eastAsia="en-US"/>
        </w:rPr>
        <w:t>. The nature of design. 1964. SBN 289 36845 6</w:t>
      </w:r>
      <w:r w:rsidR="00654302">
        <w:rPr>
          <w:lang w:eastAsia="en-US"/>
        </w:rPr>
        <w:t xml:space="preserve"> </w:t>
      </w:r>
    </w:p>
    <w:p w14:paraId="14E5F331" w14:textId="76BB26E0" w:rsidR="00BC5461" w:rsidRDefault="00BC5461" w:rsidP="00270545">
      <w:pPr>
        <w:rPr>
          <w:lang w:eastAsia="en-US"/>
        </w:rPr>
      </w:pPr>
      <w:r>
        <w:rPr>
          <w:lang w:eastAsia="en-US"/>
        </w:rPr>
        <w:t>[MC</w:t>
      </w:r>
      <w:r w:rsidR="00150319">
        <w:rPr>
          <w:lang w:eastAsia="en-US"/>
        </w:rPr>
        <w:t>DM</w:t>
      </w:r>
      <w:r>
        <w:rPr>
          <w:lang w:eastAsia="en-US"/>
        </w:rPr>
        <w:t>]</w:t>
      </w:r>
      <w:r w:rsidR="00150319">
        <w:rPr>
          <w:lang w:eastAsia="en-US"/>
        </w:rPr>
        <w:t xml:space="preserve"> Multi-criteria decision-making (MCDM): </w:t>
      </w:r>
      <w:hyperlink r:id="rId17" w:history="1">
        <w:r w:rsidR="00150319" w:rsidRPr="002B0AFB">
          <w:rPr>
            <w:rStyle w:val="Hyperlink"/>
            <w:rFonts w:ascii="Times New Roman" w:hAnsi="Times New Roman"/>
            <w:lang w:eastAsia="en-US"/>
          </w:rPr>
          <w:t>https://en.wikipedia.org/wiki/Multiple-criteria_decision_analysis</w:t>
        </w:r>
      </w:hyperlink>
      <w:r w:rsidR="00150319">
        <w:rPr>
          <w:lang w:eastAsia="en-US"/>
        </w:rPr>
        <w:t xml:space="preserve"> </w:t>
      </w:r>
    </w:p>
    <w:p w14:paraId="2106415A" w14:textId="0805E873" w:rsidR="00270545" w:rsidRDefault="00270545" w:rsidP="00270545">
      <w:pPr>
        <w:rPr>
          <w:lang w:eastAsia="en-US"/>
        </w:rPr>
      </w:pPr>
    </w:p>
    <w:p w14:paraId="4D051519" w14:textId="77777777" w:rsidR="00270545" w:rsidRDefault="00270545">
      <w:pPr>
        <w:spacing w:before="0" w:after="160" w:line="259" w:lineRule="auto"/>
        <w:rPr>
          <w:rFonts w:eastAsia="Times New Roman"/>
          <w:b/>
          <w:szCs w:val="20"/>
          <w:lang w:val="en-US" w:eastAsia="en-US"/>
        </w:rPr>
      </w:pPr>
      <w:r>
        <w:rPr>
          <w:lang w:val="en-US"/>
        </w:rPr>
        <w:br w:type="page"/>
      </w:r>
    </w:p>
    <w:p w14:paraId="26CEB0A0" w14:textId="2B80AA9B" w:rsidR="00270545" w:rsidRPr="00F47CAF" w:rsidRDefault="00270545" w:rsidP="00270545">
      <w:pPr>
        <w:pStyle w:val="Heading1"/>
        <w:rPr>
          <w:lang w:val="en-US"/>
        </w:rPr>
      </w:pPr>
      <w:r w:rsidRPr="00192CB5">
        <w:rPr>
          <w:lang w:val="en-US"/>
        </w:rPr>
        <w:lastRenderedPageBreak/>
        <w:t>Annex 1</w:t>
      </w:r>
      <w:r>
        <w:rPr>
          <w:lang w:val="en-US"/>
        </w:rPr>
        <w:t xml:space="preserve"> - </w:t>
      </w:r>
      <w:r w:rsidRPr="00403213">
        <w:rPr>
          <w:lang w:val="en-US"/>
        </w:rPr>
        <w:t xml:space="preserve">A.1 justification for proposed draft new Recommendation </w:t>
      </w:r>
      <w:proofErr w:type="spellStart"/>
      <w:r w:rsidRPr="00403213">
        <w:rPr>
          <w:lang w:val="en-US"/>
        </w:rPr>
        <w:t>X.</w:t>
      </w:r>
      <w:r w:rsidR="000D3475">
        <w:rPr>
          <w:lang w:val="en-US"/>
        </w:rPr>
        <w:t>tod</w:t>
      </w:r>
      <w:proofErr w:type="spellEnd"/>
    </w:p>
    <w:p w14:paraId="625AA744" w14:textId="77777777" w:rsidR="00270545" w:rsidRPr="00403213" w:rsidRDefault="00270545" w:rsidP="00270545">
      <w:pPr>
        <w:rPr>
          <w:lang w:val="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906"/>
        <w:gridCol w:w="4481"/>
        <w:gridCol w:w="1699"/>
        <w:gridCol w:w="1842"/>
      </w:tblGrid>
      <w:tr w:rsidR="00270545" w:rsidRPr="00DA7624" w14:paraId="2B30AB82" w14:textId="77777777" w:rsidTr="00FE300E">
        <w:tc>
          <w:tcPr>
            <w:tcW w:w="1242" w:type="dxa"/>
            <w:tcBorders>
              <w:top w:val="single" w:sz="4" w:space="0" w:color="000000"/>
              <w:left w:val="single" w:sz="4" w:space="0" w:color="000000"/>
              <w:bottom w:val="single" w:sz="4" w:space="0" w:color="auto"/>
              <w:right w:val="single" w:sz="4" w:space="0" w:color="000000"/>
            </w:tcBorders>
            <w:hideMark/>
          </w:tcPr>
          <w:p w14:paraId="4ACFBDEF" w14:textId="77777777" w:rsidR="00270545" w:rsidRPr="00E95B4D"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E95B4D">
              <w:rPr>
                <w:b/>
                <w:bCs/>
                <w:sz w:val="20"/>
              </w:rPr>
              <w:t>Question:</w:t>
            </w:r>
          </w:p>
        </w:tc>
        <w:tc>
          <w:tcPr>
            <w:tcW w:w="906" w:type="dxa"/>
            <w:tcBorders>
              <w:top w:val="single" w:sz="4" w:space="0" w:color="000000"/>
              <w:left w:val="single" w:sz="4" w:space="0" w:color="000000"/>
              <w:bottom w:val="single" w:sz="4" w:space="0" w:color="auto"/>
              <w:right w:val="single" w:sz="4" w:space="0" w:color="000000"/>
            </w:tcBorders>
          </w:tcPr>
          <w:p w14:paraId="1EB658B0" w14:textId="3922BD38" w:rsidR="00270545" w:rsidRPr="00E95B4D"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95B4D">
              <w:rPr>
                <w:sz w:val="20"/>
              </w:rPr>
              <w:t>Q2/17</w:t>
            </w:r>
          </w:p>
        </w:tc>
        <w:tc>
          <w:tcPr>
            <w:tcW w:w="4481" w:type="dxa"/>
            <w:tcBorders>
              <w:top w:val="single" w:sz="4" w:space="0" w:color="000000"/>
              <w:left w:val="single" w:sz="4" w:space="0" w:color="000000"/>
              <w:bottom w:val="single" w:sz="4" w:space="0" w:color="auto"/>
              <w:right w:val="single" w:sz="4" w:space="0" w:color="000000"/>
            </w:tcBorders>
            <w:hideMark/>
          </w:tcPr>
          <w:p w14:paraId="547509C4" w14:textId="77777777" w:rsidR="00270545" w:rsidRPr="00E95B4D"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E95B4D">
              <w:rPr>
                <w:b/>
                <w:bCs/>
                <w:sz w:val="20"/>
              </w:rPr>
              <w:t>Proposed new ITU-T Recommendation</w:t>
            </w:r>
          </w:p>
        </w:tc>
        <w:tc>
          <w:tcPr>
            <w:tcW w:w="3541" w:type="dxa"/>
            <w:gridSpan w:val="2"/>
            <w:tcBorders>
              <w:top w:val="single" w:sz="4" w:space="0" w:color="000000"/>
              <w:left w:val="single" w:sz="4" w:space="0" w:color="000000"/>
              <w:bottom w:val="single" w:sz="4" w:space="0" w:color="auto"/>
              <w:right w:val="single" w:sz="4" w:space="0" w:color="auto"/>
            </w:tcBorders>
            <w:hideMark/>
          </w:tcPr>
          <w:p w14:paraId="29047607" w14:textId="4F420A5B" w:rsidR="00270545" w:rsidRPr="00DA7624"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95B4D">
              <w:rPr>
                <w:sz w:val="20"/>
              </w:rPr>
              <w:t xml:space="preserve">Geneva, </w:t>
            </w:r>
            <w:sdt>
              <w:sdtPr>
                <w:rPr>
                  <w:sz w:val="20"/>
                  <w:szCs w:val="20"/>
                  <w:lang w:val="fr-FR"/>
                </w:rPr>
                <w:alias w:val="When"/>
                <w:tag w:val="When"/>
                <w:id w:val="1872500373"/>
                <w:placeholder>
                  <w:docPart w:val="C25FB4E95A4BB44CB7D513880F72B6F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9358A6" w:rsidRPr="009358A6">
                  <w:rPr>
                    <w:sz w:val="20"/>
                    <w:szCs w:val="20"/>
                    <w:lang w:val="fr-FR"/>
                  </w:rPr>
                  <w:t>August 27-September 05, 2019</w:t>
                </w:r>
              </w:sdtContent>
            </w:sdt>
          </w:p>
        </w:tc>
      </w:tr>
      <w:tr w:rsidR="00270545" w:rsidRPr="00403213" w14:paraId="755B9E31" w14:textId="77777777" w:rsidTr="00FE300E">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05306037" w14:textId="77777777" w:rsidR="00270545" w:rsidRPr="00E95B4D"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E95B4D">
              <w:rPr>
                <w:b/>
                <w:bCs/>
                <w:sz w:val="20"/>
              </w:rPr>
              <w:t>Reference and title:</w:t>
            </w:r>
          </w:p>
        </w:tc>
        <w:tc>
          <w:tcPr>
            <w:tcW w:w="8928" w:type="dxa"/>
            <w:gridSpan w:val="4"/>
            <w:tcBorders>
              <w:top w:val="single" w:sz="4" w:space="0" w:color="000000"/>
              <w:left w:val="single" w:sz="4" w:space="0" w:color="000000"/>
              <w:bottom w:val="single" w:sz="4" w:space="0" w:color="000000"/>
              <w:right w:val="single" w:sz="4" w:space="0" w:color="auto"/>
            </w:tcBorders>
            <w:hideMark/>
          </w:tcPr>
          <w:p w14:paraId="2BE7C41F" w14:textId="38978329" w:rsidR="00270545" w:rsidRPr="00DE15A8" w:rsidRDefault="009358A6"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Pr>
                <w:sz w:val="20"/>
                <w:lang w:val="en-US"/>
              </w:rPr>
              <w:t xml:space="preserve">ITU-T </w:t>
            </w:r>
            <w:proofErr w:type="spellStart"/>
            <w:r>
              <w:rPr>
                <w:sz w:val="20"/>
                <w:lang w:val="en-US"/>
              </w:rPr>
              <w:t>X.</w:t>
            </w:r>
            <w:r w:rsidR="000D3475">
              <w:rPr>
                <w:sz w:val="20"/>
                <w:lang w:val="en-US"/>
              </w:rPr>
              <w:t>tod</w:t>
            </w:r>
            <w:proofErr w:type="spellEnd"/>
            <w:r w:rsidR="00270545" w:rsidRPr="00E95B4D">
              <w:rPr>
                <w:sz w:val="20"/>
                <w:lang w:val="en-US"/>
              </w:rPr>
              <w:t xml:space="preserve"> "</w:t>
            </w:r>
            <w:r>
              <w:t xml:space="preserve"> Architectur</w:t>
            </w:r>
            <w:r w:rsidR="002A4F0D">
              <w:t>e Standardization:</w:t>
            </w:r>
            <w:r>
              <w:t xml:space="preserve"> Design Principles and Best Practices</w:t>
            </w:r>
            <w:r w:rsidRPr="00E95B4D">
              <w:rPr>
                <w:sz w:val="20"/>
                <w:lang w:val="en-US"/>
              </w:rPr>
              <w:t xml:space="preserve"> </w:t>
            </w:r>
            <w:r w:rsidR="00270545" w:rsidRPr="00E95B4D">
              <w:rPr>
                <w:sz w:val="20"/>
                <w:lang w:val="en-US"/>
              </w:rPr>
              <w:t>"</w:t>
            </w:r>
          </w:p>
        </w:tc>
      </w:tr>
      <w:tr w:rsidR="00270545" w:rsidRPr="00DA7624" w14:paraId="4C4D4162" w14:textId="77777777" w:rsidTr="00FE300E">
        <w:trPr>
          <w:trHeight w:val="484"/>
        </w:trPr>
        <w:tc>
          <w:tcPr>
            <w:tcW w:w="1242" w:type="dxa"/>
            <w:tcBorders>
              <w:top w:val="single" w:sz="4" w:space="0" w:color="000000"/>
              <w:left w:val="single" w:sz="4" w:space="0" w:color="000000"/>
              <w:bottom w:val="single" w:sz="4" w:space="0" w:color="auto"/>
              <w:right w:val="single" w:sz="4" w:space="0" w:color="000000"/>
            </w:tcBorders>
            <w:hideMark/>
          </w:tcPr>
          <w:p w14:paraId="56D0C233" w14:textId="77777777" w:rsidR="00270545" w:rsidRPr="00DA7624"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DA7624">
              <w:rPr>
                <w:b/>
                <w:bCs/>
                <w:sz w:val="20"/>
              </w:rPr>
              <w:t>Base text:</w:t>
            </w:r>
          </w:p>
        </w:tc>
        <w:tc>
          <w:tcPr>
            <w:tcW w:w="5387" w:type="dxa"/>
            <w:gridSpan w:val="2"/>
            <w:tcBorders>
              <w:top w:val="single" w:sz="4" w:space="0" w:color="000000"/>
              <w:left w:val="single" w:sz="4" w:space="0" w:color="000000"/>
              <w:bottom w:val="single" w:sz="4" w:space="0" w:color="auto"/>
              <w:right w:val="single" w:sz="4" w:space="0" w:color="000000"/>
            </w:tcBorders>
            <w:hideMark/>
          </w:tcPr>
          <w:p w14:paraId="21B6F6DF" w14:textId="1BB7F95D" w:rsidR="00270545" w:rsidRPr="00403213"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sidRPr="00403213">
              <w:rPr>
                <w:sz w:val="20"/>
                <w:lang w:val="en-US"/>
              </w:rPr>
              <w:t>COM</w:t>
            </w:r>
            <w:r w:rsidRPr="00403213">
              <w:rPr>
                <w:sz w:val="20"/>
                <w:highlight w:val="yellow"/>
                <w:lang w:val="en-US"/>
              </w:rPr>
              <w:t>16</w:t>
            </w:r>
            <w:r w:rsidRPr="00403213">
              <w:rPr>
                <w:sz w:val="20"/>
                <w:lang w:val="en-US"/>
              </w:rPr>
              <w:t>-C.</w:t>
            </w:r>
            <w:r w:rsidRPr="00403213">
              <w:rPr>
                <w:sz w:val="20"/>
                <w:highlight w:val="yellow"/>
                <w:lang w:val="en-US"/>
              </w:rPr>
              <w:t>nnn</w:t>
            </w:r>
          </w:p>
        </w:tc>
        <w:tc>
          <w:tcPr>
            <w:tcW w:w="1699" w:type="dxa"/>
            <w:tcBorders>
              <w:top w:val="single" w:sz="4" w:space="0" w:color="000000"/>
              <w:left w:val="single" w:sz="4" w:space="0" w:color="000000"/>
              <w:bottom w:val="single" w:sz="4" w:space="0" w:color="auto"/>
              <w:right w:val="single" w:sz="4" w:space="0" w:color="000000"/>
            </w:tcBorders>
            <w:hideMark/>
          </w:tcPr>
          <w:p w14:paraId="03298269" w14:textId="77777777" w:rsidR="00270545" w:rsidRPr="00DA7624"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DA7624">
              <w:rPr>
                <w:b/>
                <w:bCs/>
                <w:sz w:val="20"/>
              </w:rPr>
              <w:t>Timing:</w:t>
            </w:r>
          </w:p>
        </w:tc>
        <w:tc>
          <w:tcPr>
            <w:tcW w:w="1842" w:type="dxa"/>
            <w:tcBorders>
              <w:top w:val="single" w:sz="4" w:space="0" w:color="000000"/>
              <w:left w:val="single" w:sz="4" w:space="0" w:color="000000"/>
              <w:bottom w:val="single" w:sz="4" w:space="0" w:color="auto"/>
              <w:right w:val="single" w:sz="4" w:space="0" w:color="auto"/>
            </w:tcBorders>
            <w:hideMark/>
          </w:tcPr>
          <w:p w14:paraId="6A7CAEDD" w14:textId="77777777" w:rsidR="00270545" w:rsidRPr="0017575A"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yellow"/>
              </w:rPr>
            </w:pPr>
            <w:r w:rsidRPr="00E95B4D">
              <w:rPr>
                <w:sz w:val="20"/>
              </w:rPr>
              <w:t>2020-12</w:t>
            </w:r>
          </w:p>
        </w:tc>
      </w:tr>
      <w:tr w:rsidR="00270545" w:rsidRPr="00DA7624" w14:paraId="2DEDAD58" w14:textId="77777777" w:rsidTr="00FE300E">
        <w:trPr>
          <w:trHeight w:val="779"/>
        </w:trPr>
        <w:tc>
          <w:tcPr>
            <w:tcW w:w="1242" w:type="dxa"/>
            <w:tcBorders>
              <w:top w:val="single" w:sz="4" w:space="0" w:color="000000"/>
              <w:left w:val="single" w:sz="4" w:space="0" w:color="000000"/>
              <w:bottom w:val="single" w:sz="4" w:space="0" w:color="000000"/>
              <w:right w:val="single" w:sz="4" w:space="0" w:color="000000"/>
            </w:tcBorders>
            <w:hideMark/>
          </w:tcPr>
          <w:p w14:paraId="4AD22910" w14:textId="77777777" w:rsidR="00270545" w:rsidRPr="00E95B4D"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E95B4D">
              <w:rPr>
                <w:b/>
                <w:bCs/>
                <w:sz w:val="20"/>
              </w:rPr>
              <w:t>Editor(s):</w:t>
            </w:r>
          </w:p>
        </w:tc>
        <w:tc>
          <w:tcPr>
            <w:tcW w:w="5387" w:type="dxa"/>
            <w:gridSpan w:val="2"/>
            <w:tcBorders>
              <w:top w:val="single" w:sz="4" w:space="0" w:color="000000"/>
              <w:left w:val="single" w:sz="4" w:space="0" w:color="000000"/>
              <w:bottom w:val="single" w:sz="4" w:space="0" w:color="000000"/>
              <w:right w:val="single" w:sz="4" w:space="0" w:color="auto"/>
            </w:tcBorders>
            <w:hideMark/>
          </w:tcPr>
          <w:p w14:paraId="3225A2C5" w14:textId="6DD4ADAA" w:rsidR="00270545" w:rsidRPr="00403213"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sidRPr="00403213">
              <w:rPr>
                <w:sz w:val="20"/>
                <w:lang w:val="en-US"/>
              </w:rPr>
              <w:t xml:space="preserve">Arnaud Taddei </w:t>
            </w:r>
            <w:hyperlink r:id="rId18" w:history="1">
              <w:r w:rsidRPr="00403213">
                <w:rPr>
                  <w:rStyle w:val="Hyperlink"/>
                  <w:rFonts w:ascii="Times New Roman" w:hAnsi="Times New Roman"/>
                  <w:sz w:val="20"/>
                  <w:lang w:val="en-US"/>
                </w:rPr>
                <w:t>Arnaud_Taddei@symantec.com</w:t>
              </w:r>
            </w:hyperlink>
          </w:p>
        </w:tc>
        <w:tc>
          <w:tcPr>
            <w:tcW w:w="1699" w:type="dxa"/>
            <w:tcBorders>
              <w:top w:val="single" w:sz="4" w:space="0" w:color="000000"/>
              <w:left w:val="single" w:sz="4" w:space="0" w:color="000000"/>
              <w:bottom w:val="single" w:sz="4" w:space="0" w:color="000000"/>
              <w:right w:val="single" w:sz="4" w:space="0" w:color="auto"/>
            </w:tcBorders>
            <w:hideMark/>
          </w:tcPr>
          <w:p w14:paraId="68E23AE7" w14:textId="77777777" w:rsidR="00270545" w:rsidRPr="00E95B4D"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E95B4D">
              <w:rPr>
                <w:b/>
                <w:bCs/>
                <w:sz w:val="20"/>
              </w:rPr>
              <w:t>Approval process:</w:t>
            </w:r>
          </w:p>
        </w:tc>
        <w:tc>
          <w:tcPr>
            <w:tcW w:w="1842" w:type="dxa"/>
            <w:tcBorders>
              <w:top w:val="single" w:sz="4" w:space="0" w:color="000000"/>
              <w:left w:val="single" w:sz="4" w:space="0" w:color="000000"/>
              <w:bottom w:val="single" w:sz="4" w:space="0" w:color="000000"/>
              <w:right w:val="single" w:sz="4" w:space="0" w:color="auto"/>
            </w:tcBorders>
            <w:hideMark/>
          </w:tcPr>
          <w:p w14:paraId="49FA99DE" w14:textId="77777777" w:rsidR="00270545" w:rsidRPr="00DA7624"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95B4D">
              <w:rPr>
                <w:sz w:val="20"/>
              </w:rPr>
              <w:t>AAP</w:t>
            </w:r>
          </w:p>
        </w:tc>
      </w:tr>
      <w:tr w:rsidR="00270545" w:rsidRPr="00403213" w14:paraId="6BAED7FB" w14:textId="77777777" w:rsidTr="00FE300E">
        <w:tc>
          <w:tcPr>
            <w:tcW w:w="10170" w:type="dxa"/>
            <w:gridSpan w:val="5"/>
            <w:tcBorders>
              <w:top w:val="single" w:sz="4" w:space="0" w:color="000000"/>
              <w:left w:val="single" w:sz="4" w:space="0" w:color="000000"/>
              <w:bottom w:val="nil"/>
              <w:right w:val="single" w:sz="4" w:space="0" w:color="auto"/>
            </w:tcBorders>
            <w:hideMark/>
          </w:tcPr>
          <w:p w14:paraId="121FDEB1" w14:textId="77777777" w:rsidR="00270545" w:rsidRPr="00403213"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sidRPr="00403213">
              <w:rPr>
                <w:b/>
                <w:bCs/>
                <w:sz w:val="20"/>
                <w:lang w:val="en-US"/>
              </w:rPr>
              <w:t xml:space="preserve">Scope </w:t>
            </w:r>
            <w:r w:rsidRPr="00403213">
              <w:rPr>
                <w:sz w:val="20"/>
                <w:lang w:val="en-US"/>
              </w:rPr>
              <w:t>(defines the intent or object of the Recommendation and the aspects covered, thereby indicating the limits of its applicability):</w:t>
            </w:r>
          </w:p>
        </w:tc>
      </w:tr>
      <w:tr w:rsidR="00270545" w:rsidRPr="00403213" w14:paraId="093626A5" w14:textId="77777777" w:rsidTr="00FE300E">
        <w:trPr>
          <w:trHeight w:val="1000"/>
        </w:trPr>
        <w:tc>
          <w:tcPr>
            <w:tcW w:w="10170" w:type="dxa"/>
            <w:gridSpan w:val="5"/>
            <w:tcBorders>
              <w:top w:val="nil"/>
              <w:left w:val="single" w:sz="4" w:space="0" w:color="000000"/>
              <w:bottom w:val="single" w:sz="4" w:space="0" w:color="auto"/>
              <w:right w:val="single" w:sz="4" w:space="0" w:color="auto"/>
            </w:tcBorders>
          </w:tcPr>
          <w:p w14:paraId="2DA0B46B" w14:textId="6997B570" w:rsidR="00270545" w:rsidRPr="00B66A5E"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sidRPr="00B66A5E">
              <w:rPr>
                <w:sz w:val="20"/>
                <w:lang w:val="en-US"/>
              </w:rPr>
              <w:t xml:space="preserve">This scope of this recommendation is the definition of </w:t>
            </w:r>
            <w:r w:rsidR="009358A6">
              <w:rPr>
                <w:sz w:val="20"/>
                <w:lang w:val="en-US"/>
              </w:rPr>
              <w:t>a lightweight, pragmatic and proven set of design principles and criteria and how to apply them to architectural recommendations, how to evaluate if the architecture is optimal, how to compare architectures in order to have an upfront check if architectural recommendations will fulfill their objectives on the overall lifecycle of any product or service being standardized.</w:t>
            </w:r>
          </w:p>
        </w:tc>
      </w:tr>
      <w:tr w:rsidR="00270545" w:rsidRPr="00403213" w14:paraId="15B76692" w14:textId="77777777" w:rsidTr="00FE300E">
        <w:tc>
          <w:tcPr>
            <w:tcW w:w="10170" w:type="dxa"/>
            <w:gridSpan w:val="5"/>
            <w:tcBorders>
              <w:top w:val="single" w:sz="4" w:space="0" w:color="000000"/>
              <w:left w:val="single" w:sz="4" w:space="0" w:color="000000"/>
              <w:bottom w:val="nil"/>
              <w:right w:val="single" w:sz="4" w:space="0" w:color="auto"/>
            </w:tcBorders>
            <w:hideMark/>
          </w:tcPr>
          <w:p w14:paraId="7D753D23" w14:textId="77777777" w:rsidR="00270545" w:rsidRPr="00403213"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sidRPr="00403213">
              <w:rPr>
                <w:b/>
                <w:bCs/>
                <w:sz w:val="20"/>
                <w:lang w:val="en-US"/>
              </w:rPr>
              <w:t xml:space="preserve">Summary </w:t>
            </w:r>
            <w:r w:rsidRPr="00403213">
              <w:rPr>
                <w:sz w:val="20"/>
                <w:lang w:val="en-US"/>
              </w:rPr>
              <w:t>(provides a brief overview of the purpose and contents of the Recommendation, thus permitting readers to judge its usefulness for their work):</w:t>
            </w:r>
          </w:p>
        </w:tc>
      </w:tr>
      <w:tr w:rsidR="00270545" w:rsidRPr="00403213" w14:paraId="28F2113A" w14:textId="77777777" w:rsidTr="00FE300E">
        <w:trPr>
          <w:trHeight w:val="1000"/>
        </w:trPr>
        <w:tc>
          <w:tcPr>
            <w:tcW w:w="10170" w:type="dxa"/>
            <w:gridSpan w:val="5"/>
            <w:tcBorders>
              <w:top w:val="nil"/>
              <w:left w:val="single" w:sz="4" w:space="0" w:color="000000"/>
              <w:bottom w:val="single" w:sz="4" w:space="0" w:color="auto"/>
              <w:right w:val="single" w:sz="4" w:space="0" w:color="auto"/>
            </w:tcBorders>
          </w:tcPr>
          <w:p w14:paraId="7A47D3F3" w14:textId="483A6816" w:rsidR="00F90933" w:rsidRDefault="009358A6"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Pr>
                <w:sz w:val="20"/>
                <w:lang w:val="en-US"/>
              </w:rPr>
              <w:t>Symantec Corporation clear mission statement at the ITU is to help the community to increase the number of recommendations to be ‘at product specification level’. As the number of recommendations moving in this direction is increasing, it showed too</w:t>
            </w:r>
            <w:r w:rsidR="009443A5">
              <w:rPr>
                <w:sz w:val="20"/>
                <w:lang w:val="en-US"/>
              </w:rPr>
              <w:t>,</w:t>
            </w:r>
            <w:r>
              <w:rPr>
                <w:sz w:val="20"/>
                <w:lang w:val="en-US"/>
              </w:rPr>
              <w:t xml:space="preserve"> a need to increase the excellence standard of the team on architecture and design principles and criteria. </w:t>
            </w:r>
          </w:p>
          <w:p w14:paraId="5A3DBDB4" w14:textId="4040B828" w:rsidR="00F90933" w:rsidRDefault="00F90933"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p>
          <w:p w14:paraId="0DE5A3DC" w14:textId="2E2EBF01" w:rsidR="00F90933" w:rsidRDefault="00F90933"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Pr>
                <w:sz w:val="20"/>
                <w:lang w:val="en-US"/>
              </w:rPr>
              <w:t>Indeed</w:t>
            </w:r>
            <w:r w:rsidR="009443A5">
              <w:rPr>
                <w:sz w:val="20"/>
                <w:lang w:val="en-US"/>
              </w:rPr>
              <w:t>,</w:t>
            </w:r>
            <w:r>
              <w:rPr>
                <w:sz w:val="20"/>
                <w:lang w:val="en-US"/>
              </w:rPr>
              <w:t xml:space="preserve"> any aspect which is </w:t>
            </w:r>
            <w:proofErr w:type="spellStart"/>
            <w:r>
              <w:rPr>
                <w:sz w:val="20"/>
                <w:lang w:val="en-US"/>
              </w:rPr>
              <w:t>underlooked</w:t>
            </w:r>
            <w:proofErr w:type="spellEnd"/>
            <w:r>
              <w:rPr>
                <w:sz w:val="20"/>
                <w:lang w:val="en-US"/>
              </w:rPr>
              <w:t xml:space="preserve"> at standardization level may have significant implications of the lifecycle of a product or a service and therefore we want to maximize the chances of adoption by equipping editors with a tool to validate upfront that their recommendations will meet the production class level of a real product or service at recommendation level.</w:t>
            </w:r>
          </w:p>
          <w:p w14:paraId="0B7742D0" w14:textId="77777777" w:rsidR="00F90933" w:rsidRDefault="00F90933"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p>
          <w:p w14:paraId="37E6B672" w14:textId="288818B2" w:rsidR="00270545" w:rsidRPr="00403213" w:rsidRDefault="009358A6"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Pr>
                <w:sz w:val="20"/>
                <w:lang w:val="en-US"/>
              </w:rPr>
              <w:t xml:space="preserve">This recommendation purpose is to equip the community with a tool to accompany recommendations that are at architecture level either vision, general or detailed architecture. It will define a number of methodological aspects </w:t>
            </w:r>
            <w:r w:rsidR="00F90933">
              <w:rPr>
                <w:sz w:val="20"/>
                <w:lang w:val="en-US"/>
              </w:rPr>
              <w:t xml:space="preserve">borrowed </w:t>
            </w:r>
            <w:r>
              <w:rPr>
                <w:sz w:val="20"/>
                <w:lang w:val="en-US"/>
              </w:rPr>
              <w:t xml:space="preserve">from the </w:t>
            </w:r>
            <w:r w:rsidR="002A4F0D">
              <w:rPr>
                <w:sz w:val="20"/>
                <w:lang w:val="en-US"/>
              </w:rPr>
              <w:t xml:space="preserve">more </w:t>
            </w:r>
            <w:r w:rsidR="00F90933">
              <w:rPr>
                <w:sz w:val="20"/>
                <w:lang w:val="en-US"/>
              </w:rPr>
              <w:t xml:space="preserve">general </w:t>
            </w:r>
            <w:r>
              <w:rPr>
                <w:sz w:val="20"/>
                <w:lang w:val="en-US"/>
              </w:rPr>
              <w:t xml:space="preserve">theory of design </w:t>
            </w:r>
            <w:r w:rsidR="00F90933">
              <w:rPr>
                <w:sz w:val="20"/>
                <w:lang w:val="en-US"/>
              </w:rPr>
              <w:t>which is lightweight, pragmatic and proven. Once these principles and criteria will be established it will describe ways to use them and some best practices.</w:t>
            </w:r>
          </w:p>
        </w:tc>
      </w:tr>
      <w:tr w:rsidR="00270545" w:rsidRPr="00403213" w14:paraId="2CBCDE1E" w14:textId="77777777" w:rsidTr="00FE300E">
        <w:tc>
          <w:tcPr>
            <w:tcW w:w="10170" w:type="dxa"/>
            <w:gridSpan w:val="5"/>
            <w:tcBorders>
              <w:top w:val="single" w:sz="4" w:space="0" w:color="auto"/>
              <w:left w:val="single" w:sz="4" w:space="0" w:color="auto"/>
              <w:bottom w:val="nil"/>
              <w:right w:val="single" w:sz="4" w:space="0" w:color="auto"/>
            </w:tcBorders>
            <w:hideMark/>
          </w:tcPr>
          <w:p w14:paraId="698BA16E" w14:textId="77777777" w:rsidR="00270545" w:rsidRPr="00403213"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sidRPr="00403213">
              <w:rPr>
                <w:b/>
                <w:bCs/>
                <w:sz w:val="20"/>
                <w:lang w:val="en-US"/>
              </w:rPr>
              <w:t>Relations to ITU-T Recommendations or to other standards</w:t>
            </w:r>
            <w:r w:rsidRPr="00403213">
              <w:rPr>
                <w:sz w:val="20"/>
                <w:lang w:val="en-US"/>
              </w:rPr>
              <w:t xml:space="preserve"> (approved or under development):</w:t>
            </w:r>
          </w:p>
        </w:tc>
      </w:tr>
      <w:tr w:rsidR="00270545" w:rsidRPr="00DA7624" w14:paraId="3132DE52" w14:textId="77777777" w:rsidTr="00FE300E">
        <w:trPr>
          <w:trHeight w:val="417"/>
        </w:trPr>
        <w:tc>
          <w:tcPr>
            <w:tcW w:w="10170" w:type="dxa"/>
            <w:gridSpan w:val="5"/>
            <w:tcBorders>
              <w:top w:val="nil"/>
              <w:left w:val="single" w:sz="4" w:space="0" w:color="auto"/>
              <w:bottom w:val="single" w:sz="4" w:space="0" w:color="auto"/>
              <w:right w:val="single" w:sz="4" w:space="0" w:color="auto"/>
            </w:tcBorders>
          </w:tcPr>
          <w:p w14:paraId="64A1E09D" w14:textId="5F0B24E2" w:rsidR="00270545" w:rsidRPr="00DA7624" w:rsidRDefault="00F90933"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sz w:val="20"/>
              </w:rPr>
              <w:t>None</w:t>
            </w:r>
          </w:p>
        </w:tc>
      </w:tr>
      <w:tr w:rsidR="00270545" w:rsidRPr="00403213" w14:paraId="004BEBC9" w14:textId="77777777" w:rsidTr="00FE300E">
        <w:tc>
          <w:tcPr>
            <w:tcW w:w="10170" w:type="dxa"/>
            <w:gridSpan w:val="5"/>
            <w:tcBorders>
              <w:top w:val="single" w:sz="4" w:space="0" w:color="000000"/>
              <w:left w:val="single" w:sz="4" w:space="0" w:color="auto"/>
              <w:bottom w:val="nil"/>
              <w:right w:val="single" w:sz="4" w:space="0" w:color="auto"/>
            </w:tcBorders>
            <w:hideMark/>
          </w:tcPr>
          <w:p w14:paraId="0787D03A" w14:textId="77777777" w:rsidR="00270545" w:rsidRPr="00403213"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val="en-US"/>
              </w:rPr>
            </w:pPr>
            <w:r w:rsidRPr="00403213">
              <w:rPr>
                <w:b/>
                <w:bCs/>
                <w:sz w:val="20"/>
                <w:lang w:val="en-US"/>
              </w:rPr>
              <w:t>Liaisons with other study groups or with other standards bodies:</w:t>
            </w:r>
          </w:p>
        </w:tc>
      </w:tr>
      <w:tr w:rsidR="00270545" w:rsidRPr="00DA7624" w14:paraId="6F488596" w14:textId="77777777" w:rsidTr="00FE300E">
        <w:trPr>
          <w:trHeight w:val="426"/>
        </w:trPr>
        <w:tc>
          <w:tcPr>
            <w:tcW w:w="10170" w:type="dxa"/>
            <w:gridSpan w:val="5"/>
            <w:tcBorders>
              <w:top w:val="nil"/>
              <w:left w:val="single" w:sz="4" w:space="0" w:color="auto"/>
              <w:bottom w:val="nil"/>
              <w:right w:val="single" w:sz="4" w:space="0" w:color="auto"/>
            </w:tcBorders>
          </w:tcPr>
          <w:p w14:paraId="7BA11FA9" w14:textId="43F727BE" w:rsidR="00270545" w:rsidRPr="00DA7624" w:rsidRDefault="00F90933"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sz w:val="20"/>
              </w:rPr>
              <w:t>Under investigation</w:t>
            </w:r>
          </w:p>
        </w:tc>
      </w:tr>
      <w:tr w:rsidR="00270545" w:rsidRPr="00403213" w14:paraId="5FE0C211" w14:textId="77777777" w:rsidTr="00FE300E">
        <w:tc>
          <w:tcPr>
            <w:tcW w:w="10170" w:type="dxa"/>
            <w:gridSpan w:val="5"/>
            <w:tcBorders>
              <w:top w:val="single" w:sz="4" w:space="0" w:color="000000"/>
              <w:left w:val="single" w:sz="4" w:space="0" w:color="auto"/>
              <w:bottom w:val="nil"/>
              <w:right w:val="single" w:sz="4" w:space="0" w:color="auto"/>
            </w:tcBorders>
            <w:hideMark/>
          </w:tcPr>
          <w:p w14:paraId="4C39C8FF" w14:textId="77777777" w:rsidR="00270545" w:rsidRPr="00403213"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val="en-US"/>
              </w:rPr>
            </w:pPr>
            <w:r w:rsidRPr="00403213">
              <w:rPr>
                <w:b/>
                <w:bCs/>
                <w:sz w:val="20"/>
                <w:lang w:val="en-US"/>
              </w:rPr>
              <w:t>Supporting members that are committing to contributing actively to the work item:</w:t>
            </w:r>
          </w:p>
        </w:tc>
      </w:tr>
      <w:tr w:rsidR="00270545" w:rsidRPr="00DA7624" w14:paraId="2DB268AB" w14:textId="77777777" w:rsidTr="00FE300E">
        <w:trPr>
          <w:trHeight w:val="422"/>
        </w:trPr>
        <w:tc>
          <w:tcPr>
            <w:tcW w:w="10170" w:type="dxa"/>
            <w:gridSpan w:val="5"/>
            <w:tcBorders>
              <w:top w:val="nil"/>
              <w:left w:val="single" w:sz="4" w:space="0" w:color="000000"/>
              <w:bottom w:val="single" w:sz="4" w:space="0" w:color="auto"/>
              <w:right w:val="single" w:sz="4" w:space="0" w:color="auto"/>
            </w:tcBorders>
            <w:hideMark/>
          </w:tcPr>
          <w:p w14:paraId="4C81E170" w14:textId="77777777" w:rsidR="00270545" w:rsidRPr="00DA7624" w:rsidRDefault="00270545" w:rsidP="00FE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sz w:val="20"/>
              </w:rPr>
              <w:t>Symantec Corporation</w:t>
            </w:r>
          </w:p>
        </w:tc>
      </w:tr>
    </w:tbl>
    <w:p w14:paraId="30663FF0" w14:textId="77777777" w:rsidR="00270545" w:rsidRDefault="00270545" w:rsidP="00270545"/>
    <w:p w14:paraId="65B33394" w14:textId="53F79914" w:rsidR="00270545" w:rsidRDefault="00270545" w:rsidP="00270545">
      <w:pPr>
        <w:rPr>
          <w:lang w:eastAsia="en-US"/>
        </w:rPr>
      </w:pPr>
    </w:p>
    <w:p w14:paraId="5CB86423" w14:textId="2A1034D6" w:rsidR="00270545" w:rsidRDefault="00270545" w:rsidP="00270545">
      <w:pPr>
        <w:rPr>
          <w:lang w:eastAsia="en-US"/>
        </w:rPr>
      </w:pPr>
    </w:p>
    <w:p w14:paraId="4AC7AE76" w14:textId="4463A41C" w:rsidR="00270545" w:rsidRDefault="00270545">
      <w:pPr>
        <w:spacing w:before="0" w:after="160" w:line="259" w:lineRule="auto"/>
        <w:rPr>
          <w:lang w:eastAsia="en-US"/>
        </w:rPr>
      </w:pPr>
      <w:r>
        <w:rPr>
          <w:lang w:eastAsia="en-US"/>
        </w:rPr>
        <w:br w:type="page"/>
      </w:r>
    </w:p>
    <w:p w14:paraId="3D9BB18B" w14:textId="7DE6881D" w:rsidR="00270545" w:rsidRDefault="00270545" w:rsidP="009358A6">
      <w:pPr>
        <w:pStyle w:val="Heading1"/>
      </w:pPr>
      <w:r>
        <w:lastRenderedPageBreak/>
        <w:t>Annex 2 – Proposed initial baseline text</w:t>
      </w:r>
    </w:p>
    <w:p w14:paraId="1000B20E" w14:textId="30D2FCA4" w:rsidR="00270545" w:rsidRDefault="00270545" w:rsidP="00270545">
      <w:pPr>
        <w:rPr>
          <w:lang w:eastAsia="en-US"/>
        </w:rPr>
      </w:pPr>
    </w:p>
    <w:p w14:paraId="2932E45D" w14:textId="342830D4" w:rsidR="00270545" w:rsidRDefault="00270545" w:rsidP="00270545">
      <w:pPr>
        <w:rPr>
          <w:lang w:eastAsia="en-US"/>
        </w:rPr>
      </w:pPr>
      <w:r>
        <w:rPr>
          <w:lang w:eastAsia="en-US"/>
        </w:rPr>
        <w:t>Table of Contents</w:t>
      </w:r>
    </w:p>
    <w:p w14:paraId="04E5F216" w14:textId="33A92A6C" w:rsidR="00270545" w:rsidRDefault="00270545" w:rsidP="00270545">
      <w:pPr>
        <w:rPr>
          <w:lang w:eastAsia="en-US"/>
        </w:rPr>
      </w:pPr>
      <w:r>
        <w:rPr>
          <w:lang w:eastAsia="en-US"/>
        </w:rPr>
        <w:t>Scope</w:t>
      </w:r>
    </w:p>
    <w:p w14:paraId="7BCD4D65" w14:textId="64FCE9F2" w:rsidR="00270545" w:rsidRDefault="00270545" w:rsidP="00270545">
      <w:pPr>
        <w:rPr>
          <w:lang w:eastAsia="en-US"/>
        </w:rPr>
      </w:pPr>
      <w:r>
        <w:rPr>
          <w:lang w:eastAsia="en-US"/>
        </w:rPr>
        <w:t>References</w:t>
      </w:r>
    </w:p>
    <w:p w14:paraId="55A7E751" w14:textId="2BA3253A" w:rsidR="00270545" w:rsidRDefault="00270545" w:rsidP="00270545">
      <w:pPr>
        <w:rPr>
          <w:lang w:eastAsia="en-US"/>
        </w:rPr>
      </w:pPr>
      <w:r>
        <w:rPr>
          <w:lang w:eastAsia="en-US"/>
        </w:rPr>
        <w:t>Normative references</w:t>
      </w:r>
    </w:p>
    <w:p w14:paraId="2CD7FB89" w14:textId="7CED0A06" w:rsidR="00270545" w:rsidRDefault="00270545" w:rsidP="00270545">
      <w:pPr>
        <w:rPr>
          <w:lang w:eastAsia="en-US"/>
        </w:rPr>
      </w:pPr>
      <w:r>
        <w:rPr>
          <w:lang w:eastAsia="en-US"/>
        </w:rPr>
        <w:t>Paired Recommendations | International Standards equivalent in technical content</w:t>
      </w:r>
    </w:p>
    <w:p w14:paraId="2CA68B88" w14:textId="7CA861D9" w:rsidR="00270545" w:rsidRDefault="00270545" w:rsidP="00270545">
      <w:pPr>
        <w:rPr>
          <w:lang w:eastAsia="en-US"/>
        </w:rPr>
      </w:pPr>
      <w:r>
        <w:rPr>
          <w:lang w:eastAsia="en-US"/>
        </w:rPr>
        <w:t>Other references</w:t>
      </w:r>
    </w:p>
    <w:p w14:paraId="62BEB9F1" w14:textId="12C9CA63" w:rsidR="00270545" w:rsidRDefault="00270545" w:rsidP="00270545">
      <w:pPr>
        <w:rPr>
          <w:lang w:eastAsia="en-US"/>
        </w:rPr>
      </w:pPr>
      <w:r>
        <w:rPr>
          <w:lang w:eastAsia="en-US"/>
        </w:rPr>
        <w:t>Non-Normative references</w:t>
      </w:r>
    </w:p>
    <w:p w14:paraId="6265EB2D" w14:textId="11FACB63" w:rsidR="00270545" w:rsidRDefault="00270545" w:rsidP="00270545">
      <w:pPr>
        <w:rPr>
          <w:lang w:eastAsia="en-US"/>
        </w:rPr>
      </w:pPr>
      <w:r>
        <w:rPr>
          <w:lang w:eastAsia="en-US"/>
        </w:rPr>
        <w:t>Definitions</w:t>
      </w:r>
    </w:p>
    <w:p w14:paraId="5D594272" w14:textId="60019BBC" w:rsidR="00270545" w:rsidRDefault="00270545" w:rsidP="00270545">
      <w:pPr>
        <w:rPr>
          <w:lang w:eastAsia="en-US"/>
        </w:rPr>
      </w:pPr>
      <w:r>
        <w:rPr>
          <w:lang w:eastAsia="en-US"/>
        </w:rPr>
        <w:t>Abbreviations</w:t>
      </w:r>
    </w:p>
    <w:p w14:paraId="38C05570" w14:textId="29F83FAB" w:rsidR="00270545" w:rsidRDefault="00270545" w:rsidP="00270545">
      <w:pPr>
        <w:rPr>
          <w:lang w:eastAsia="en-US"/>
        </w:rPr>
      </w:pPr>
      <w:r>
        <w:rPr>
          <w:lang w:eastAsia="en-US"/>
        </w:rPr>
        <w:t>Conventions</w:t>
      </w:r>
    </w:p>
    <w:p w14:paraId="30452EE5" w14:textId="4004D00E" w:rsidR="00270545" w:rsidRDefault="00270545" w:rsidP="00270545">
      <w:pPr>
        <w:rPr>
          <w:lang w:eastAsia="en-US"/>
        </w:rPr>
      </w:pPr>
      <w:r>
        <w:rPr>
          <w:lang w:eastAsia="en-US"/>
        </w:rPr>
        <w:t>Architecture Life</w:t>
      </w:r>
      <w:r w:rsidR="00F537DC">
        <w:rPr>
          <w:lang w:eastAsia="en-US"/>
        </w:rPr>
        <w:t xml:space="preserve"> </w:t>
      </w:r>
      <w:r>
        <w:rPr>
          <w:lang w:eastAsia="en-US"/>
        </w:rPr>
        <w:t>Cycle</w:t>
      </w:r>
    </w:p>
    <w:p w14:paraId="75808106" w14:textId="66239D7D" w:rsidR="00270545" w:rsidRDefault="00270545" w:rsidP="00270545">
      <w:pPr>
        <w:rPr>
          <w:lang w:eastAsia="en-US"/>
        </w:rPr>
      </w:pPr>
      <w:r>
        <w:rPr>
          <w:lang w:eastAsia="en-US"/>
        </w:rPr>
        <w:t>Architecture deliverables</w:t>
      </w:r>
    </w:p>
    <w:p w14:paraId="7F5DB70C" w14:textId="2D269B1F" w:rsidR="00270545" w:rsidRDefault="00270545" w:rsidP="00270545">
      <w:pPr>
        <w:rPr>
          <w:lang w:eastAsia="en-US"/>
        </w:rPr>
      </w:pPr>
      <w:r>
        <w:rPr>
          <w:lang w:eastAsia="en-US"/>
        </w:rPr>
        <w:t>Design Principles</w:t>
      </w:r>
    </w:p>
    <w:p w14:paraId="3D19C316" w14:textId="7C4E04D2" w:rsidR="00270545" w:rsidRDefault="00270545" w:rsidP="00270545">
      <w:pPr>
        <w:rPr>
          <w:lang w:eastAsia="en-US"/>
        </w:rPr>
      </w:pPr>
      <w:r>
        <w:rPr>
          <w:lang w:eastAsia="en-US"/>
        </w:rPr>
        <w:t>Design Criteria</w:t>
      </w:r>
    </w:p>
    <w:p w14:paraId="581BDE41" w14:textId="11AB2AE6" w:rsidR="00270545" w:rsidRDefault="00270545" w:rsidP="00270545">
      <w:pPr>
        <w:rPr>
          <w:lang w:eastAsia="en-US"/>
        </w:rPr>
      </w:pPr>
      <w:r>
        <w:rPr>
          <w:lang w:eastAsia="en-US"/>
        </w:rPr>
        <w:t>Architecture evaluations</w:t>
      </w:r>
    </w:p>
    <w:p w14:paraId="6E996370" w14:textId="1EC9ED3E" w:rsidR="00270545" w:rsidRDefault="00270545" w:rsidP="00270545">
      <w:pPr>
        <w:rPr>
          <w:lang w:eastAsia="en-US"/>
        </w:rPr>
      </w:pPr>
      <w:r>
        <w:rPr>
          <w:lang w:eastAsia="en-US"/>
        </w:rPr>
        <w:t>Aggregation function</w:t>
      </w:r>
    </w:p>
    <w:p w14:paraId="398576FD" w14:textId="5CA3D307" w:rsidR="00270545" w:rsidRDefault="00270545" w:rsidP="00270545">
      <w:pPr>
        <w:rPr>
          <w:lang w:eastAsia="en-US"/>
        </w:rPr>
      </w:pPr>
      <w:r>
        <w:rPr>
          <w:lang w:eastAsia="en-US"/>
        </w:rPr>
        <w:t>Architectures comparison</w:t>
      </w:r>
    </w:p>
    <w:p w14:paraId="13E38CDC" w14:textId="5D42E129" w:rsidR="00F537DC" w:rsidRDefault="00F537DC" w:rsidP="00270545">
      <w:pPr>
        <w:rPr>
          <w:lang w:eastAsia="en-US"/>
        </w:rPr>
      </w:pPr>
      <w:r>
        <w:rPr>
          <w:lang w:eastAsia="en-US"/>
        </w:rPr>
        <w:t>Architectures optimization</w:t>
      </w:r>
    </w:p>
    <w:p w14:paraId="69C4D3EF" w14:textId="192EB0AE" w:rsidR="00F537DC" w:rsidRDefault="00F537DC" w:rsidP="00270545">
      <w:pPr>
        <w:rPr>
          <w:lang w:eastAsia="en-US"/>
        </w:rPr>
      </w:pPr>
      <w:r>
        <w:rPr>
          <w:lang w:eastAsia="en-US"/>
        </w:rPr>
        <w:t>Architectures categorization</w:t>
      </w:r>
    </w:p>
    <w:p w14:paraId="2F3CD58F" w14:textId="3DFC7349" w:rsidR="00F537DC" w:rsidRDefault="00F537DC" w:rsidP="00270545">
      <w:pPr>
        <w:rPr>
          <w:lang w:eastAsia="en-US"/>
        </w:rPr>
      </w:pPr>
      <w:r>
        <w:rPr>
          <w:lang w:eastAsia="en-US"/>
        </w:rPr>
        <w:t>Architectures refactoring</w:t>
      </w:r>
    </w:p>
    <w:p w14:paraId="47C57F5F" w14:textId="117B3F9E" w:rsidR="00270545" w:rsidRDefault="00270545" w:rsidP="00270545">
      <w:pPr>
        <w:rPr>
          <w:lang w:eastAsia="en-US"/>
        </w:rPr>
      </w:pPr>
    </w:p>
    <w:p w14:paraId="40444958" w14:textId="0FC7EB11" w:rsidR="00270545" w:rsidRPr="00270545" w:rsidRDefault="00270545" w:rsidP="00270545">
      <w:pPr>
        <w:rPr>
          <w:lang w:eastAsia="en-US"/>
        </w:rPr>
      </w:pPr>
      <w:r>
        <w:rPr>
          <w:lang w:eastAsia="en-US"/>
        </w:rPr>
        <w:t xml:space="preserve">Annex </w:t>
      </w:r>
      <w:r w:rsidR="009358A6">
        <w:rPr>
          <w:lang w:eastAsia="en-US"/>
        </w:rPr>
        <w:t>–</w:t>
      </w:r>
      <w:r w:rsidR="00F537DC">
        <w:rPr>
          <w:lang w:eastAsia="en-US"/>
        </w:rPr>
        <w:t xml:space="preserve"> </w:t>
      </w:r>
      <w:r w:rsidR="009358A6">
        <w:rPr>
          <w:lang w:eastAsia="en-US"/>
        </w:rPr>
        <w:t>Flexibility Criteria</w:t>
      </w:r>
      <w:r w:rsidR="00F537DC">
        <w:rPr>
          <w:lang w:eastAsia="en-US"/>
        </w:rPr>
        <w:t xml:space="preserve"> Advanced Considerations</w:t>
      </w:r>
    </w:p>
    <w:p w14:paraId="198C0226" w14:textId="77777777" w:rsidR="00394DBF" w:rsidRDefault="00394DBF" w:rsidP="00394DBF">
      <w:pPr>
        <w:jc w:val="center"/>
      </w:pPr>
      <w:r>
        <w:t>_______________________</w:t>
      </w:r>
    </w:p>
    <w:p w14:paraId="2B3B28A6" w14:textId="77777777" w:rsidR="00794F4F" w:rsidRDefault="00794F4F" w:rsidP="0089088E"/>
    <w:sectPr w:rsidR="00794F4F" w:rsidSect="00C42125">
      <w:headerReference w:type="default" r:id="rId19"/>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9F4E" w14:textId="77777777" w:rsidR="0065084A" w:rsidRDefault="0065084A" w:rsidP="00C42125">
      <w:pPr>
        <w:spacing w:before="0"/>
      </w:pPr>
      <w:r>
        <w:separator/>
      </w:r>
    </w:p>
  </w:endnote>
  <w:endnote w:type="continuationSeparator" w:id="0">
    <w:p w14:paraId="2AE3D69E" w14:textId="77777777" w:rsidR="0065084A" w:rsidRDefault="0065084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BAE5" w14:textId="77777777" w:rsidR="0065084A" w:rsidRDefault="0065084A" w:rsidP="00C42125">
      <w:pPr>
        <w:spacing w:before="0"/>
      </w:pPr>
      <w:r>
        <w:separator/>
      </w:r>
    </w:p>
  </w:footnote>
  <w:footnote w:type="continuationSeparator" w:id="0">
    <w:p w14:paraId="23883777" w14:textId="77777777" w:rsidR="0065084A" w:rsidRDefault="0065084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32304C8B" w:rsidR="00DE6731" w:rsidRPr="00C42125" w:rsidRDefault="00DE6731"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10270F">
      <w:rPr>
        <w:noProof/>
      </w:rPr>
      <w:t>7</w:t>
    </w:r>
    <w:r w:rsidRPr="00C42125">
      <w:fldChar w:fldCharType="end"/>
    </w:r>
    <w:r w:rsidRPr="00C42125">
      <w:t xml:space="preserve"> -</w:t>
    </w:r>
  </w:p>
  <w:p w14:paraId="2360415B" w14:textId="3909843C" w:rsidR="00DE6731" w:rsidRPr="00C42125" w:rsidRDefault="00DE6731" w:rsidP="0010270F">
    <w:pPr>
      <w:pStyle w:val="Header"/>
      <w:spacing w:after="240"/>
    </w:pPr>
    <w:r>
      <w:fldChar w:fldCharType="begin"/>
    </w:r>
    <w:r>
      <w:instrText xml:space="preserve"> STYLEREF  Docnumber  </w:instrText>
    </w:r>
    <w:r>
      <w:fldChar w:fldCharType="separate"/>
    </w:r>
    <w:r w:rsidR="0010270F">
      <w:rPr>
        <w:noProof/>
      </w:rPr>
      <w:t>SG17-C593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2326C"/>
    <w:multiLevelType w:val="multilevel"/>
    <w:tmpl w:val="E92845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1250A1C"/>
    <w:multiLevelType w:val="multilevel"/>
    <w:tmpl w:val="5B7611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F1A14A0"/>
    <w:multiLevelType w:val="hybridMultilevel"/>
    <w:tmpl w:val="23C8F550"/>
    <w:lvl w:ilvl="0" w:tplc="D39A4FB4">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2490E"/>
    <w:rsid w:val="00037538"/>
    <w:rsid w:val="00043D75"/>
    <w:rsid w:val="00057000"/>
    <w:rsid w:val="000640E0"/>
    <w:rsid w:val="000A5CA2"/>
    <w:rsid w:val="000B25B1"/>
    <w:rsid w:val="000D3475"/>
    <w:rsid w:val="0010270F"/>
    <w:rsid w:val="00117892"/>
    <w:rsid w:val="001215ED"/>
    <w:rsid w:val="001251DA"/>
    <w:rsid w:val="00125432"/>
    <w:rsid w:val="00137F40"/>
    <w:rsid w:val="00150319"/>
    <w:rsid w:val="001861E5"/>
    <w:rsid w:val="001871EC"/>
    <w:rsid w:val="001A670F"/>
    <w:rsid w:val="001C62B8"/>
    <w:rsid w:val="001E01E5"/>
    <w:rsid w:val="001E7B0E"/>
    <w:rsid w:val="001F141D"/>
    <w:rsid w:val="00200A06"/>
    <w:rsid w:val="002015E1"/>
    <w:rsid w:val="00232C78"/>
    <w:rsid w:val="00241832"/>
    <w:rsid w:val="00253DBE"/>
    <w:rsid w:val="002622FA"/>
    <w:rsid w:val="00263518"/>
    <w:rsid w:val="00270545"/>
    <w:rsid w:val="002724AA"/>
    <w:rsid w:val="002759E7"/>
    <w:rsid w:val="00275ED1"/>
    <w:rsid w:val="00277326"/>
    <w:rsid w:val="002A49E0"/>
    <w:rsid w:val="002A4F0D"/>
    <w:rsid w:val="002C015C"/>
    <w:rsid w:val="002C26C0"/>
    <w:rsid w:val="002C2BC5"/>
    <w:rsid w:val="002E0480"/>
    <w:rsid w:val="002E79CB"/>
    <w:rsid w:val="002F7F55"/>
    <w:rsid w:val="0030745F"/>
    <w:rsid w:val="00314630"/>
    <w:rsid w:val="00317CA3"/>
    <w:rsid w:val="0032090A"/>
    <w:rsid w:val="00321CDE"/>
    <w:rsid w:val="00333E15"/>
    <w:rsid w:val="00336046"/>
    <w:rsid w:val="00350492"/>
    <w:rsid w:val="0037422B"/>
    <w:rsid w:val="00375E74"/>
    <w:rsid w:val="0038715D"/>
    <w:rsid w:val="00394DBF"/>
    <w:rsid w:val="003957A6"/>
    <w:rsid w:val="00395C05"/>
    <w:rsid w:val="003A43EF"/>
    <w:rsid w:val="003C7445"/>
    <w:rsid w:val="003D2CC8"/>
    <w:rsid w:val="003F2BED"/>
    <w:rsid w:val="0043530A"/>
    <w:rsid w:val="00443878"/>
    <w:rsid w:val="004539A8"/>
    <w:rsid w:val="004712CA"/>
    <w:rsid w:val="0047422E"/>
    <w:rsid w:val="0049674B"/>
    <w:rsid w:val="004C0673"/>
    <w:rsid w:val="004C4E4E"/>
    <w:rsid w:val="004E38EB"/>
    <w:rsid w:val="004F3816"/>
    <w:rsid w:val="00543D41"/>
    <w:rsid w:val="00552142"/>
    <w:rsid w:val="0055782F"/>
    <w:rsid w:val="00566EDA"/>
    <w:rsid w:val="00572654"/>
    <w:rsid w:val="00583CED"/>
    <w:rsid w:val="005B3023"/>
    <w:rsid w:val="005B5629"/>
    <w:rsid w:val="005C0300"/>
    <w:rsid w:val="005F4B6A"/>
    <w:rsid w:val="006010F3"/>
    <w:rsid w:val="00615A0A"/>
    <w:rsid w:val="006333D4"/>
    <w:rsid w:val="006369B2"/>
    <w:rsid w:val="00647525"/>
    <w:rsid w:val="0065084A"/>
    <w:rsid w:val="00654302"/>
    <w:rsid w:val="006570B0"/>
    <w:rsid w:val="00657182"/>
    <w:rsid w:val="00691C94"/>
    <w:rsid w:val="0069210B"/>
    <w:rsid w:val="00696C39"/>
    <w:rsid w:val="006A4055"/>
    <w:rsid w:val="006C5641"/>
    <w:rsid w:val="006D1089"/>
    <w:rsid w:val="006D1B86"/>
    <w:rsid w:val="006D7355"/>
    <w:rsid w:val="006E14BF"/>
    <w:rsid w:val="006F2ACE"/>
    <w:rsid w:val="006F2EE6"/>
    <w:rsid w:val="00715CA6"/>
    <w:rsid w:val="00724334"/>
    <w:rsid w:val="00731135"/>
    <w:rsid w:val="007324AF"/>
    <w:rsid w:val="007409B4"/>
    <w:rsid w:val="00741974"/>
    <w:rsid w:val="0075525E"/>
    <w:rsid w:val="00756D3D"/>
    <w:rsid w:val="007745D0"/>
    <w:rsid w:val="007806C2"/>
    <w:rsid w:val="007903F8"/>
    <w:rsid w:val="00794F4F"/>
    <w:rsid w:val="007974BE"/>
    <w:rsid w:val="007A0916"/>
    <w:rsid w:val="007A0DFD"/>
    <w:rsid w:val="007A6474"/>
    <w:rsid w:val="007C7122"/>
    <w:rsid w:val="007D23A2"/>
    <w:rsid w:val="007D3F11"/>
    <w:rsid w:val="007E53E4"/>
    <w:rsid w:val="007E656A"/>
    <w:rsid w:val="007F2B0A"/>
    <w:rsid w:val="007F664D"/>
    <w:rsid w:val="008128CE"/>
    <w:rsid w:val="0082054C"/>
    <w:rsid w:val="00841217"/>
    <w:rsid w:val="00842137"/>
    <w:rsid w:val="0089088E"/>
    <w:rsid w:val="00892297"/>
    <w:rsid w:val="008B6F4A"/>
    <w:rsid w:val="008E0172"/>
    <w:rsid w:val="008E64C5"/>
    <w:rsid w:val="00914912"/>
    <w:rsid w:val="009358A6"/>
    <w:rsid w:val="009406B5"/>
    <w:rsid w:val="00940FCD"/>
    <w:rsid w:val="009443A5"/>
    <w:rsid w:val="00946166"/>
    <w:rsid w:val="00973449"/>
    <w:rsid w:val="00983164"/>
    <w:rsid w:val="009972EF"/>
    <w:rsid w:val="009B75B3"/>
    <w:rsid w:val="009C3160"/>
    <w:rsid w:val="009D40D3"/>
    <w:rsid w:val="009E766E"/>
    <w:rsid w:val="009F1960"/>
    <w:rsid w:val="009F715E"/>
    <w:rsid w:val="00A10DBB"/>
    <w:rsid w:val="00A31D47"/>
    <w:rsid w:val="00A4013E"/>
    <w:rsid w:val="00A4045F"/>
    <w:rsid w:val="00A427CD"/>
    <w:rsid w:val="00A45D83"/>
    <w:rsid w:val="00A4600B"/>
    <w:rsid w:val="00A50506"/>
    <w:rsid w:val="00A51EF0"/>
    <w:rsid w:val="00A67A81"/>
    <w:rsid w:val="00A72223"/>
    <w:rsid w:val="00A730A6"/>
    <w:rsid w:val="00A93787"/>
    <w:rsid w:val="00A943AE"/>
    <w:rsid w:val="00A9534C"/>
    <w:rsid w:val="00A971A0"/>
    <w:rsid w:val="00AA1F22"/>
    <w:rsid w:val="00AB0B51"/>
    <w:rsid w:val="00AB7B0F"/>
    <w:rsid w:val="00AC1DF3"/>
    <w:rsid w:val="00B0379C"/>
    <w:rsid w:val="00B05821"/>
    <w:rsid w:val="00B26C28"/>
    <w:rsid w:val="00B4174C"/>
    <w:rsid w:val="00B453F5"/>
    <w:rsid w:val="00B61624"/>
    <w:rsid w:val="00B64360"/>
    <w:rsid w:val="00B718A5"/>
    <w:rsid w:val="00BC1FAE"/>
    <w:rsid w:val="00BC5461"/>
    <w:rsid w:val="00BC62E2"/>
    <w:rsid w:val="00C3238A"/>
    <w:rsid w:val="00C32B1A"/>
    <w:rsid w:val="00C42125"/>
    <w:rsid w:val="00C62814"/>
    <w:rsid w:val="00C74937"/>
    <w:rsid w:val="00C925C5"/>
    <w:rsid w:val="00CF6068"/>
    <w:rsid w:val="00D429D8"/>
    <w:rsid w:val="00D57D7F"/>
    <w:rsid w:val="00D73137"/>
    <w:rsid w:val="00DB1307"/>
    <w:rsid w:val="00DD50DE"/>
    <w:rsid w:val="00DE3062"/>
    <w:rsid w:val="00DE6731"/>
    <w:rsid w:val="00E204DD"/>
    <w:rsid w:val="00E2145E"/>
    <w:rsid w:val="00E353EC"/>
    <w:rsid w:val="00E53C24"/>
    <w:rsid w:val="00E625BC"/>
    <w:rsid w:val="00EB444D"/>
    <w:rsid w:val="00EF1E00"/>
    <w:rsid w:val="00F02294"/>
    <w:rsid w:val="00F25254"/>
    <w:rsid w:val="00F35F57"/>
    <w:rsid w:val="00F50467"/>
    <w:rsid w:val="00F537DC"/>
    <w:rsid w:val="00F562A0"/>
    <w:rsid w:val="00F90933"/>
    <w:rsid w:val="00FA2177"/>
    <w:rsid w:val="00FB0A28"/>
    <w:rsid w:val="00FD01DA"/>
    <w:rsid w:val="00FD42B2"/>
    <w:rsid w:val="00FD439E"/>
    <w:rsid w:val="00FD76CB"/>
    <w:rsid w:val="00FE191C"/>
    <w:rsid w:val="00FE300E"/>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numPr>
        <w:numId w:val="11"/>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numPr>
        <w:ilvl w:val="1"/>
      </w:numPr>
      <w:spacing w:before="240"/>
      <w:outlineLvl w:val="1"/>
    </w:pPr>
  </w:style>
  <w:style w:type="paragraph" w:styleId="Heading3">
    <w:name w:val="heading 3"/>
    <w:basedOn w:val="Heading1"/>
    <w:next w:val="Normal"/>
    <w:link w:val="Heading3Char"/>
    <w:rsid w:val="00566EDA"/>
    <w:pPr>
      <w:numPr>
        <w:ilvl w:val="2"/>
      </w:numPr>
      <w:spacing w:before="160"/>
      <w:outlineLvl w:val="2"/>
    </w:pPr>
  </w:style>
  <w:style w:type="paragraph" w:styleId="Heading4">
    <w:name w:val="heading 4"/>
    <w:basedOn w:val="Heading3"/>
    <w:next w:val="Normal"/>
    <w:link w:val="Heading4Char"/>
    <w:qFormat/>
    <w:rsid w:val="00566EDA"/>
    <w:pPr>
      <w:numPr>
        <w:ilvl w:val="3"/>
      </w:numPr>
      <w:tabs>
        <w:tab w:val="clear" w:pos="794"/>
        <w:tab w:val="left" w:pos="1021"/>
      </w:tabs>
      <w:outlineLvl w:val="3"/>
    </w:pPr>
  </w:style>
  <w:style w:type="paragraph" w:styleId="Heading5">
    <w:name w:val="heading 5"/>
    <w:basedOn w:val="Heading4"/>
    <w:next w:val="Normal"/>
    <w:link w:val="Heading5Char"/>
    <w:qFormat/>
    <w:rsid w:val="00566EDA"/>
    <w:pPr>
      <w:numPr>
        <w:ilvl w:val="4"/>
      </w:numPr>
      <w:outlineLvl w:val="4"/>
    </w:pPr>
  </w:style>
  <w:style w:type="paragraph" w:styleId="Heading6">
    <w:name w:val="heading 6"/>
    <w:basedOn w:val="Heading4"/>
    <w:next w:val="Normal"/>
    <w:link w:val="Heading6Char"/>
    <w:rsid w:val="00566EDA"/>
    <w:pPr>
      <w:numPr>
        <w:ilvl w:val="5"/>
      </w:numPr>
      <w:tabs>
        <w:tab w:val="clear" w:pos="1021"/>
        <w:tab w:val="clear" w:pos="1191"/>
      </w:tabs>
      <w:outlineLvl w:val="5"/>
    </w:pPr>
  </w:style>
  <w:style w:type="paragraph" w:styleId="Heading7">
    <w:name w:val="heading 7"/>
    <w:basedOn w:val="Heading6"/>
    <w:next w:val="Normal"/>
    <w:link w:val="Heading7Char"/>
    <w:rsid w:val="00566EDA"/>
    <w:pPr>
      <w:numPr>
        <w:ilvl w:val="6"/>
      </w:numPr>
      <w:outlineLvl w:val="6"/>
    </w:pPr>
  </w:style>
  <w:style w:type="paragraph" w:styleId="Heading8">
    <w:name w:val="heading 8"/>
    <w:basedOn w:val="Heading6"/>
    <w:next w:val="Normal"/>
    <w:link w:val="Heading8Char"/>
    <w:rsid w:val="00566EDA"/>
    <w:pPr>
      <w:numPr>
        <w:ilvl w:val="7"/>
      </w:numPr>
      <w:outlineLvl w:val="7"/>
    </w:pPr>
  </w:style>
  <w:style w:type="paragraph" w:styleId="Heading9">
    <w:name w:val="heading 9"/>
    <w:basedOn w:val="Heading6"/>
    <w:next w:val="Normal"/>
    <w:link w:val="Heading9Char"/>
    <w:rsid w:val="00566ED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ListParagraph">
    <w:name w:val="List Paragraph"/>
    <w:basedOn w:val="Normal"/>
    <w:uiPriority w:val="34"/>
    <w:qFormat/>
    <w:rsid w:val="002015E1"/>
    <w:pPr>
      <w:ind w:left="720"/>
      <w:contextualSpacing/>
    </w:pPr>
  </w:style>
  <w:style w:type="character" w:customStyle="1" w:styleId="UnresolvedMention">
    <w:name w:val="Unresolved Mention"/>
    <w:basedOn w:val="DefaultParagraphFont"/>
    <w:uiPriority w:val="99"/>
    <w:semiHidden/>
    <w:unhideWhenUsed/>
    <w:rsid w:val="00973449"/>
    <w:rPr>
      <w:color w:val="605E5C"/>
      <w:shd w:val="clear" w:color="auto" w:fill="E1DFDD"/>
    </w:rPr>
  </w:style>
  <w:style w:type="character" w:styleId="FollowedHyperlink">
    <w:name w:val="FollowedHyperlink"/>
    <w:basedOn w:val="DefaultParagraphFont"/>
    <w:uiPriority w:val="99"/>
    <w:semiHidden/>
    <w:unhideWhenUsed/>
    <w:rsid w:val="00BC5461"/>
    <w:rPr>
      <w:color w:val="954F72" w:themeColor="followedHyperlink"/>
      <w:u w:val="single"/>
    </w:rPr>
  </w:style>
  <w:style w:type="paragraph" w:styleId="BalloonText">
    <w:name w:val="Balloon Text"/>
    <w:basedOn w:val="Normal"/>
    <w:link w:val="BalloonTextChar"/>
    <w:uiPriority w:val="99"/>
    <w:semiHidden/>
    <w:unhideWhenUsed/>
    <w:rsid w:val="002E0480"/>
    <w:pPr>
      <w:spacing w:before="0"/>
    </w:pPr>
    <w:rPr>
      <w:sz w:val="18"/>
      <w:szCs w:val="18"/>
    </w:rPr>
  </w:style>
  <w:style w:type="character" w:customStyle="1" w:styleId="BalloonTextChar">
    <w:name w:val="Balloon Text Char"/>
    <w:basedOn w:val="DefaultParagraphFont"/>
    <w:link w:val="BalloonText"/>
    <w:uiPriority w:val="99"/>
    <w:semiHidden/>
    <w:rsid w:val="002E0480"/>
    <w:rPr>
      <w:rFonts w:ascii="Times New Roman"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33">
      <w:bodyDiv w:val="1"/>
      <w:marLeft w:val="0"/>
      <w:marRight w:val="0"/>
      <w:marTop w:val="0"/>
      <w:marBottom w:val="0"/>
      <w:divBdr>
        <w:top w:val="none" w:sz="0" w:space="0" w:color="auto"/>
        <w:left w:val="none" w:sz="0" w:space="0" w:color="auto"/>
        <w:bottom w:val="none" w:sz="0" w:space="0" w:color="auto"/>
        <w:right w:val="none" w:sz="0" w:space="0" w:color="auto"/>
      </w:divBdr>
    </w:div>
    <w:div w:id="702949339">
      <w:bodyDiv w:val="1"/>
      <w:marLeft w:val="0"/>
      <w:marRight w:val="0"/>
      <w:marTop w:val="0"/>
      <w:marBottom w:val="0"/>
      <w:divBdr>
        <w:top w:val="none" w:sz="0" w:space="0" w:color="auto"/>
        <w:left w:val="none" w:sz="0" w:space="0" w:color="auto"/>
        <w:bottom w:val="none" w:sz="0" w:space="0" w:color="auto"/>
        <w:right w:val="none" w:sz="0" w:space="0" w:color="auto"/>
      </w:divBdr>
    </w:div>
    <w:div w:id="840051717">
      <w:bodyDiv w:val="1"/>
      <w:marLeft w:val="0"/>
      <w:marRight w:val="0"/>
      <w:marTop w:val="0"/>
      <w:marBottom w:val="0"/>
      <w:divBdr>
        <w:top w:val="none" w:sz="0" w:space="0" w:color="auto"/>
        <w:left w:val="none" w:sz="0" w:space="0" w:color="auto"/>
        <w:bottom w:val="none" w:sz="0" w:space="0" w:color="auto"/>
        <w:right w:val="none" w:sz="0" w:space="0" w:color="auto"/>
      </w:divBdr>
    </w:div>
    <w:div w:id="15450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engroup.org/togaf" TargetMode="External"/><Relationship Id="rId18" Type="http://schemas.openxmlformats.org/officeDocument/2006/relationships/hyperlink" Target="mailto:Arnaud_Taddei@symantec.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researchgate.net/profile/Francisca_Losavio/publication/220629983_Designing_Quality_Architecture_Incorporating_ISO_Standards_into_the_Unified_Process/links/5779ff9f08aead7ba076473f/Designing-Quality-Architecture-Incorporating-ISO-Standards-into-the-Unified-Process.pdf" TargetMode="External"/><Relationship Id="rId17" Type="http://schemas.openxmlformats.org/officeDocument/2006/relationships/hyperlink" Target="https://en.wikipedia.org/wiki/Multiple-criteria_decision_analysis" TargetMode="External"/><Relationship Id="rId2" Type="http://schemas.openxmlformats.org/officeDocument/2006/relationships/customXml" Target="../customXml/item2.xml"/><Relationship Id="rId16" Type="http://schemas.openxmlformats.org/officeDocument/2006/relationships/hyperlink" Target="https://clicktime.symantec.com/3Uo8F8tEV5zje5AjFLmRoSN7Vc?u=http%3A%2F%2Fwww.networkflexibili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naud_Taddei@symantec.com" TargetMode="External"/><Relationship Id="rId5" Type="http://schemas.openxmlformats.org/officeDocument/2006/relationships/styles" Target="styles.xml"/><Relationship Id="rId15" Type="http://schemas.openxmlformats.org/officeDocument/2006/relationships/hyperlink" Target="https://clicktime.symantec.com/37DwNgwiZmysZtrAy1rEdQu7Vc?u=https%3A%2F%2Fmediatum.ub.tum.de%2Fnode%3Fid%3D1487546"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icktime.symantec.com/3L2DVeVrG3FmLXM1BHzNjdb7Vc?u=http%3A%2F%2Fdoi.org%2F10.1109%2FMCOM.2018.170060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2A4DACB0E532478581861EC6F291A5D7"/>
        <w:category>
          <w:name w:val="General"/>
          <w:gallery w:val="placeholder"/>
        </w:category>
        <w:types>
          <w:type w:val="bbPlcHdr"/>
        </w:types>
        <w:behaviors>
          <w:behavior w:val="content"/>
        </w:behaviors>
        <w:guid w:val="{A916771D-616D-4BFD-8119-76A2FDB23879}"/>
      </w:docPartPr>
      <w:docPartBody>
        <w:p w:rsidR="008A3D52" w:rsidRDefault="003E3757" w:rsidP="003E3757">
          <w:pPr>
            <w:pStyle w:val="2A4DACB0E532478581861EC6F291A5D7"/>
          </w:pPr>
          <w:r w:rsidRPr="00543D41">
            <w:rPr>
              <w:rStyle w:val="PlaceholderText"/>
              <w:bCs/>
              <w:szCs w:val="32"/>
              <w:highlight w:val="yellow"/>
            </w:rPr>
            <w:t>SGgg-C.n OR TD n (PLEN|GEN|WPx/gg)</w:t>
          </w:r>
        </w:p>
      </w:docPartBody>
    </w:docPart>
    <w:docPart>
      <w:docPartPr>
        <w:name w:val="DB3A8A49EC2244EEBE447AAD03530AF9"/>
        <w:category>
          <w:name w:val="General"/>
          <w:gallery w:val="placeholder"/>
        </w:category>
        <w:types>
          <w:type w:val="bbPlcHdr"/>
        </w:types>
        <w:behaviors>
          <w:behavior w:val="content"/>
        </w:behaviors>
        <w:guid w:val="{6BABF072-E776-4C5C-992E-E67A99EF34FA}"/>
      </w:docPartPr>
      <w:docPartBody>
        <w:p w:rsidR="008A3D52" w:rsidRDefault="003E3757" w:rsidP="003E3757">
          <w:pPr>
            <w:pStyle w:val="DB3A8A49EC2244EEBE447AAD03530AF9"/>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4AFFE34D115F4B958E08792B13DD5AEC"/>
        <w:category>
          <w:name w:val="General"/>
          <w:gallery w:val="placeholder"/>
        </w:category>
        <w:types>
          <w:type w:val="bbPlcHdr"/>
        </w:types>
        <w:behaviors>
          <w:behavior w:val="content"/>
        </w:behaviors>
        <w:guid w:val="{4E4EB956-C68E-439D-A3EB-7EEBE414D6D4}"/>
      </w:docPartPr>
      <w:docPartBody>
        <w:p w:rsidR="008A3D52" w:rsidRDefault="003E3757" w:rsidP="003E3757">
          <w:pPr>
            <w:pStyle w:val="4AFFE34D115F4B958E08792B13DD5AEC"/>
          </w:pPr>
          <w:r w:rsidRPr="003957A6">
            <w:rPr>
              <w:rStyle w:val="PlaceholderText"/>
              <w:rFonts w:ascii="Times New Roman Bold" w:hAnsi="Times New Roman Bold" w:cs="Times New Roman Bold"/>
              <w:caps/>
              <w:highlight w:val="yellow"/>
            </w:rPr>
            <w:t>Insert doc. type: Contribution / TD</w:t>
          </w:r>
        </w:p>
      </w:docPartBody>
    </w:docPart>
    <w:docPart>
      <w:docPartPr>
        <w:name w:val="52C66876E3D04CD2AB13E8854755DAC1"/>
        <w:category>
          <w:name w:val="General"/>
          <w:gallery w:val="placeholder"/>
        </w:category>
        <w:types>
          <w:type w:val="bbPlcHdr"/>
        </w:types>
        <w:behaviors>
          <w:behavior w:val="content"/>
        </w:behaviors>
        <w:guid w:val="{015106A8-EB28-4662-98CC-B07353690CA3}"/>
      </w:docPartPr>
      <w:docPartBody>
        <w:p w:rsidR="008A3D52" w:rsidRDefault="003E3757" w:rsidP="003E3757">
          <w:pPr>
            <w:pStyle w:val="52C66876E3D04CD2AB13E8854755DAC1"/>
          </w:pPr>
          <w:r w:rsidRPr="00543D41">
            <w:rPr>
              <w:rStyle w:val="PlaceholderText"/>
              <w:highlight w:val="yellow"/>
            </w:rPr>
            <w:t>Insert source(s)</w:t>
          </w:r>
        </w:p>
      </w:docPartBody>
    </w:docPart>
    <w:docPart>
      <w:docPartPr>
        <w:name w:val="27CFC0B827BA48FC899AEADA08ADEB96"/>
        <w:category>
          <w:name w:val="General"/>
          <w:gallery w:val="placeholder"/>
        </w:category>
        <w:types>
          <w:type w:val="bbPlcHdr"/>
        </w:types>
        <w:behaviors>
          <w:behavior w:val="content"/>
        </w:behaviors>
        <w:guid w:val="{14B17FB6-0A09-4AB0-BCCB-BA93634655EA}"/>
      </w:docPartPr>
      <w:docPartBody>
        <w:p w:rsidR="008A3D52" w:rsidRDefault="003E3757" w:rsidP="003E3757">
          <w:pPr>
            <w:pStyle w:val="27CFC0B827BA48FC899AEADA08ADEB96"/>
          </w:pPr>
          <w:r w:rsidRPr="00543D41">
            <w:rPr>
              <w:rStyle w:val="PlaceholderText"/>
              <w:highlight w:val="yellow"/>
            </w:rPr>
            <w:t>Insert title (always in ENGLISH)</w:t>
          </w:r>
        </w:p>
      </w:docPartBody>
    </w:docPart>
    <w:docPart>
      <w:docPartPr>
        <w:name w:val="29CA4B3AE234B84EBD857145E887A471"/>
        <w:category>
          <w:name w:val="Général"/>
          <w:gallery w:val="placeholder"/>
        </w:category>
        <w:types>
          <w:type w:val="bbPlcHdr"/>
        </w:types>
        <w:behaviors>
          <w:behavior w:val="content"/>
        </w:behaviors>
        <w:guid w:val="{A362D094-5388-414B-9BF2-06577DAF7D82}"/>
      </w:docPartPr>
      <w:docPartBody>
        <w:p w:rsidR="005B370C" w:rsidRDefault="00095949" w:rsidP="00095949">
          <w:pPr>
            <w:pStyle w:val="29CA4B3AE234B84EBD857145E887A471"/>
          </w:pPr>
          <w:r w:rsidRPr="001229A4">
            <w:rPr>
              <w:rStyle w:val="PlaceholderText"/>
            </w:rPr>
            <w:t>Click here to enter text.</w:t>
          </w:r>
        </w:p>
      </w:docPartBody>
    </w:docPart>
    <w:docPart>
      <w:docPartPr>
        <w:name w:val="5EA0AE4897FE8D43B73EB96B00896BDB"/>
        <w:category>
          <w:name w:val="Général"/>
          <w:gallery w:val="placeholder"/>
        </w:category>
        <w:types>
          <w:type w:val="bbPlcHdr"/>
        </w:types>
        <w:behaviors>
          <w:behavior w:val="content"/>
        </w:behaviors>
        <w:guid w:val="{99FBBE2C-1E48-DD42-B6F2-3C23B18D67D5}"/>
      </w:docPartPr>
      <w:docPartBody>
        <w:p w:rsidR="005B370C" w:rsidRDefault="00095949" w:rsidP="00095949">
          <w:pPr>
            <w:pStyle w:val="5EA0AE4897FE8D43B73EB96B00896BDB"/>
          </w:pPr>
          <w:r w:rsidRPr="001229A4">
            <w:rPr>
              <w:rStyle w:val="PlaceholderText"/>
            </w:rPr>
            <w:t>Click here to enter text.</w:t>
          </w:r>
        </w:p>
      </w:docPartBody>
    </w:docPart>
    <w:docPart>
      <w:docPartPr>
        <w:name w:val="C25FB4E95A4BB44CB7D513880F72B6F5"/>
        <w:category>
          <w:name w:val="Général"/>
          <w:gallery w:val="placeholder"/>
        </w:category>
        <w:types>
          <w:type w:val="bbPlcHdr"/>
        </w:types>
        <w:behaviors>
          <w:behavior w:val="content"/>
        </w:behaviors>
        <w:guid w:val="{DAD9ACF6-0081-2C4E-9FB7-B443DAAFAA62}"/>
      </w:docPartPr>
      <w:docPartBody>
        <w:p w:rsidR="005B370C" w:rsidRDefault="00095949" w:rsidP="00095949">
          <w:pPr>
            <w:pStyle w:val="C25FB4E95A4BB44CB7D513880F72B6F5"/>
          </w:pPr>
          <w:r w:rsidRPr="00543D41">
            <w:rPr>
              <w:rStyle w:val="PlaceholderText"/>
              <w:highlight w:val="yellow"/>
            </w:rPr>
            <w:t>dd-dd mmm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20AD7"/>
    <w:rsid w:val="00037F0A"/>
    <w:rsid w:val="00095949"/>
    <w:rsid w:val="000A36B3"/>
    <w:rsid w:val="00127D59"/>
    <w:rsid w:val="00256D54"/>
    <w:rsid w:val="00325869"/>
    <w:rsid w:val="00366C60"/>
    <w:rsid w:val="00371DD7"/>
    <w:rsid w:val="003E3757"/>
    <w:rsid w:val="003F520B"/>
    <w:rsid w:val="00400FFE"/>
    <w:rsid w:val="00403A9C"/>
    <w:rsid w:val="004A296A"/>
    <w:rsid w:val="0054596B"/>
    <w:rsid w:val="00597798"/>
    <w:rsid w:val="005B370C"/>
    <w:rsid w:val="005B38F3"/>
    <w:rsid w:val="005B40DC"/>
    <w:rsid w:val="005E3104"/>
    <w:rsid w:val="00602DFB"/>
    <w:rsid w:val="006420C5"/>
    <w:rsid w:val="006431B1"/>
    <w:rsid w:val="00726DDE"/>
    <w:rsid w:val="00731377"/>
    <w:rsid w:val="00747A76"/>
    <w:rsid w:val="0076446A"/>
    <w:rsid w:val="007E1FE6"/>
    <w:rsid w:val="007E7151"/>
    <w:rsid w:val="00825C56"/>
    <w:rsid w:val="00841C9F"/>
    <w:rsid w:val="00883915"/>
    <w:rsid w:val="008A3D52"/>
    <w:rsid w:val="008D554D"/>
    <w:rsid w:val="00947D8D"/>
    <w:rsid w:val="00A33DD7"/>
    <w:rsid w:val="00A3586C"/>
    <w:rsid w:val="00AC7F00"/>
    <w:rsid w:val="00AD6DC8"/>
    <w:rsid w:val="00AF3CAC"/>
    <w:rsid w:val="00C537FF"/>
    <w:rsid w:val="00C7519D"/>
    <w:rsid w:val="00CE2B72"/>
    <w:rsid w:val="00D40096"/>
    <w:rsid w:val="00E02C8E"/>
    <w:rsid w:val="00E24248"/>
    <w:rsid w:val="00EE7536"/>
    <w:rsid w:val="00F55F1C"/>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F1C"/>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6CC4335F5854A35803A00B83492733B">
    <w:name w:val="C6CC4335F5854A35803A00B83492733B"/>
    <w:rsid w:val="003E3757"/>
    <w:rPr>
      <w:lang w:eastAsia="en-US"/>
    </w:rPr>
  </w:style>
  <w:style w:type="paragraph" w:customStyle="1" w:styleId="FD6D8206FEAC4E6482660C09032C651F">
    <w:name w:val="FD6D8206FEAC4E6482660C09032C651F"/>
    <w:rsid w:val="003E3757"/>
    <w:rPr>
      <w:lang w:eastAsia="en-US"/>
    </w:rPr>
  </w:style>
  <w:style w:type="paragraph" w:customStyle="1" w:styleId="EFCB48EDA939458D9E1F29EA224AA2D1">
    <w:name w:val="EFCB48EDA939458D9E1F29EA224AA2D1"/>
    <w:rsid w:val="003E3757"/>
    <w:rPr>
      <w:lang w:eastAsia="en-US"/>
    </w:rPr>
  </w:style>
  <w:style w:type="paragraph" w:customStyle="1" w:styleId="3A7DDAC3E1EA47ABBF97C0FDC5524151">
    <w:name w:val="3A7DDAC3E1EA47ABBF97C0FDC5524151"/>
    <w:rsid w:val="003E3757"/>
    <w:rPr>
      <w:lang w:eastAsia="en-US"/>
    </w:rPr>
  </w:style>
  <w:style w:type="paragraph" w:customStyle="1" w:styleId="6375D2E03BB14E119ACE63B39A935C1F">
    <w:name w:val="6375D2E03BB14E119ACE63B39A935C1F"/>
    <w:rsid w:val="003E3757"/>
    <w:rPr>
      <w:lang w:eastAsia="en-US"/>
    </w:rPr>
  </w:style>
  <w:style w:type="paragraph" w:customStyle="1" w:styleId="0162380AE0B844FD9662D08FC2494B8B">
    <w:name w:val="0162380AE0B844FD9662D08FC2494B8B"/>
    <w:rsid w:val="003E3757"/>
    <w:rPr>
      <w:lang w:eastAsia="en-US"/>
    </w:rPr>
  </w:style>
  <w:style w:type="paragraph" w:customStyle="1" w:styleId="C30B5B6653444672ADE019F21FBC8790">
    <w:name w:val="C30B5B6653444672ADE019F21FBC8790"/>
    <w:rsid w:val="003E3757"/>
    <w:rPr>
      <w:lang w:eastAsia="en-US"/>
    </w:rPr>
  </w:style>
  <w:style w:type="paragraph" w:customStyle="1" w:styleId="4F1F8FCA1CA648938F1F4D1613EFB0E7">
    <w:name w:val="4F1F8FCA1CA648938F1F4D1613EFB0E7"/>
    <w:rsid w:val="003E3757"/>
    <w:rPr>
      <w:lang w:eastAsia="en-US"/>
    </w:rPr>
  </w:style>
  <w:style w:type="paragraph" w:customStyle="1" w:styleId="619FF553D7DC4E4CB41887748A03ED8C">
    <w:name w:val="619FF553D7DC4E4CB41887748A03ED8C"/>
    <w:rsid w:val="003E3757"/>
    <w:rPr>
      <w:lang w:eastAsia="en-US"/>
    </w:rPr>
  </w:style>
  <w:style w:type="paragraph" w:customStyle="1" w:styleId="3453FC1A79C943929EB8293371A94B14">
    <w:name w:val="3453FC1A79C943929EB8293371A94B14"/>
    <w:rsid w:val="003E3757"/>
    <w:rPr>
      <w:lang w:eastAsia="en-US"/>
    </w:rPr>
  </w:style>
  <w:style w:type="paragraph" w:customStyle="1" w:styleId="9AA611AEB2534C949762EA5E142ADCD1">
    <w:name w:val="9AA611AEB2534C949762EA5E142ADCD1"/>
    <w:rsid w:val="003E3757"/>
    <w:rPr>
      <w:lang w:eastAsia="en-US"/>
    </w:rPr>
  </w:style>
  <w:style w:type="paragraph" w:customStyle="1" w:styleId="DFA1FAF4C96942138E3EA462AD8B86B4">
    <w:name w:val="DFA1FAF4C96942138E3EA462AD8B86B4"/>
    <w:rsid w:val="003E3757"/>
    <w:rPr>
      <w:lang w:eastAsia="en-US"/>
    </w:rPr>
  </w:style>
  <w:style w:type="paragraph" w:customStyle="1" w:styleId="8D63DDD9A79F4A2E9A58D041182EEECD">
    <w:name w:val="8D63DDD9A79F4A2E9A58D041182EEECD"/>
    <w:rsid w:val="003E3757"/>
    <w:rPr>
      <w:lang w:eastAsia="en-US"/>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B83B1DB948E34C538D1C0FE920AD6F8A">
    <w:name w:val="B83B1DB948E34C538D1C0FE920AD6F8A"/>
    <w:rsid w:val="003E3757"/>
    <w:rPr>
      <w:lang w:eastAsia="en-US"/>
    </w:rPr>
  </w:style>
  <w:style w:type="paragraph" w:customStyle="1" w:styleId="07782924B77D4DFBA735CF55B079A719">
    <w:name w:val="07782924B77D4DFBA735CF55B079A719"/>
    <w:rsid w:val="003E3757"/>
    <w:rPr>
      <w:lang w:eastAsia="en-US"/>
    </w:rPr>
  </w:style>
  <w:style w:type="paragraph" w:customStyle="1" w:styleId="737B5B9BA371462C9A0AAC99D737CC3C">
    <w:name w:val="737B5B9BA371462C9A0AAC99D737CC3C"/>
    <w:rsid w:val="003E3757"/>
    <w:rPr>
      <w:lang w:eastAsia="en-US"/>
    </w:rPr>
  </w:style>
  <w:style w:type="paragraph" w:customStyle="1" w:styleId="0DA4EA34947D4DEC958CA621E52AD999">
    <w:name w:val="0DA4EA34947D4DEC958CA621E52AD999"/>
    <w:rsid w:val="003E3757"/>
    <w:rPr>
      <w:lang w:eastAsia="en-US"/>
    </w:rPr>
  </w:style>
  <w:style w:type="paragraph" w:customStyle="1" w:styleId="29CA4B3AE234B84EBD857145E887A471">
    <w:name w:val="29CA4B3AE234B84EBD857145E887A471"/>
    <w:rsid w:val="00095949"/>
    <w:pPr>
      <w:spacing w:after="0" w:line="240" w:lineRule="auto"/>
    </w:pPr>
    <w:rPr>
      <w:sz w:val="24"/>
      <w:szCs w:val="24"/>
      <w:lang w:val="fr-CH" w:eastAsia="fr-FR"/>
    </w:rPr>
  </w:style>
  <w:style w:type="paragraph" w:customStyle="1" w:styleId="5EA0AE4897FE8D43B73EB96B00896BDB">
    <w:name w:val="5EA0AE4897FE8D43B73EB96B00896BDB"/>
    <w:rsid w:val="00095949"/>
    <w:pPr>
      <w:spacing w:after="0" w:line="240" w:lineRule="auto"/>
    </w:pPr>
    <w:rPr>
      <w:sz w:val="24"/>
      <w:szCs w:val="24"/>
      <w:lang w:val="fr-CH" w:eastAsia="fr-FR"/>
    </w:rPr>
  </w:style>
  <w:style w:type="paragraph" w:customStyle="1" w:styleId="C25FB4E95A4BB44CB7D513880F72B6F5">
    <w:name w:val="C25FB4E95A4BB44CB7D513880F72B6F5"/>
    <w:rsid w:val="00095949"/>
    <w:pPr>
      <w:spacing w:after="0" w:line="240" w:lineRule="auto"/>
    </w:pPr>
    <w:rPr>
      <w:sz w:val="24"/>
      <w:szCs w:val="24"/>
      <w:lang w:val="fr-CH" w:eastAsia="fr-FR"/>
    </w:rPr>
  </w:style>
  <w:style w:type="paragraph" w:customStyle="1" w:styleId="96E14C7EC9A04DDFB08E0EEAA500B537">
    <w:name w:val="96E14C7EC9A04DDFB08E0EEAA500B537"/>
    <w:rsid w:val="00F55F1C"/>
    <w:rPr>
      <w:lang w:val="en-GB" w:eastAsia="en-GB"/>
    </w:rPr>
  </w:style>
  <w:style w:type="paragraph" w:customStyle="1" w:styleId="DA751C3CF0FB4EE39D877905537D4998">
    <w:name w:val="DA751C3CF0FB4EE39D877905537D4998"/>
    <w:rsid w:val="00F55F1C"/>
    <w:rPr>
      <w:lang w:val="en-GB" w:eastAsia="en-GB"/>
    </w:rPr>
  </w:style>
  <w:style w:type="paragraph" w:customStyle="1" w:styleId="DF7258BD126B49759BDD6F664602590D">
    <w:name w:val="DF7258BD126B49759BDD6F664602590D"/>
    <w:rsid w:val="00F55F1C"/>
    <w:rPr>
      <w:lang w:val="en-GB" w:eastAsia="en-GB"/>
    </w:rPr>
  </w:style>
  <w:style w:type="paragraph" w:customStyle="1" w:styleId="6E1987591A0F43ECB22FC001D80C5370">
    <w:name w:val="6E1987591A0F43ECB22FC001D80C5370"/>
    <w:rsid w:val="00F55F1C"/>
    <w:rPr>
      <w:lang w:val="en-GB" w:eastAsia="en-GB"/>
    </w:rPr>
  </w:style>
  <w:style w:type="paragraph" w:customStyle="1" w:styleId="40DE97C2BC1C4226A2E883953D3738E6">
    <w:name w:val="40DE97C2BC1C4226A2E883953D3738E6"/>
    <w:rsid w:val="00F55F1C"/>
    <w:rPr>
      <w:lang w:val="en-GB" w:eastAsia="en-GB"/>
    </w:rPr>
  </w:style>
  <w:style w:type="paragraph" w:customStyle="1" w:styleId="732CA53F32B640BDB9D592EDF6C5E2C2">
    <w:name w:val="732CA53F32B640BDB9D592EDF6C5E2C2"/>
    <w:rsid w:val="00F55F1C"/>
    <w:rPr>
      <w:lang w:val="en-GB" w:eastAsia="en-GB"/>
    </w:rPr>
  </w:style>
  <w:style w:type="paragraph" w:customStyle="1" w:styleId="2E2E78E7626B4FA2A0FBA0CAFED720EE">
    <w:name w:val="2E2E78E7626B4FA2A0FBA0CAFED720EE"/>
    <w:rsid w:val="00F55F1C"/>
    <w:rPr>
      <w:lang w:val="en-GB" w:eastAsia="en-GB"/>
    </w:rPr>
  </w:style>
  <w:style w:type="paragraph" w:customStyle="1" w:styleId="5CD3D5FC746F430493D6964CFD52BE2E">
    <w:name w:val="5CD3D5FC746F430493D6964CFD52BE2E"/>
    <w:rsid w:val="00F55F1C"/>
    <w:rPr>
      <w:lang w:val="en-GB" w:eastAsia="en-GB"/>
    </w:rPr>
  </w:style>
  <w:style w:type="paragraph" w:customStyle="1" w:styleId="9DB4BFC5B81043499E189210DF8B550D">
    <w:name w:val="9DB4BFC5B81043499E189210DF8B550D"/>
    <w:rsid w:val="00F55F1C"/>
    <w:rPr>
      <w:lang w:val="en-GB" w:eastAsia="en-GB"/>
    </w:rPr>
  </w:style>
  <w:style w:type="paragraph" w:customStyle="1" w:styleId="E10C6E38843B4142B222B95A323B9ED7">
    <w:name w:val="E10C6E38843B4142B222B95A323B9ED7"/>
    <w:rsid w:val="00F55F1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August 27-September 05, 2019</When>
    <Meeting xmlns="3f6fad35-1f81-480e-a4e5-6e5474dcfb96" xsi:nil="true"/>
    <IsReservedDoc xmlns="3f6fad35-1f81-480e-a4e5-6e5474dcfb96">false</IsReservedDoc>
    <SgText xmlns="3f6fad35-1f81-480e-a4e5-6e5474dcfb96">STUDY GROUP 17</SgText>
    <IsRevision xmlns="3f6fad35-1f81-480e-a4e5-6e5474dcfb96">false</IsRevision>
    <Purpose1 xmlns="3f6fad35-1f81-480e-a4e5-6e5474dcfb96">Discussion</Purpose1>
    <Abstract xmlns="3f6fad35-1f81-480e-a4e5-6e5474dcfb96">This contribution proposes to establish a lightweight, pragmatic and proven approach to architectural design principles and best practices. Indeed, standardisation is at the very beginning of a whole cycle that starts with definitions, continues with design, build, etc. Any suboptimal choice at definitions (standardisation) step will have consequences on the whole downstream part of the cycle and therefore this contribution can be used as a tool to systematically review the quality of the design, ensuring that every step of the cycle was checked as well as achieve some extra benefits.</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Q2/17</QuestionText>
    <DocTypeText xmlns="3f6fad35-1f81-480e-a4e5-6e5474dcfb96">CONTRIBUTION</DocTypeText>
    <CategoryDescription xmlns="http://schemas.microsoft.com/sharepoint.v3" xsi:nil="true"/>
    <ShortName xmlns="3f6fad35-1f81-480e-a4e5-6e5474dcfb96">SG17-C593</ShortName>
    <Place xmlns="3f6fad35-1f81-480e-a4e5-6e5474dcfb96">Geneva</Place>
    <IsTooLateSubmitted xmlns="3f6fad35-1f81-480e-a4e5-6e5474dcfb96">false</IsTooLateSubmitted>
    <Observations xmlns="3f6fad35-1f81-480e-a4e5-6e5474dcfb96" xsi:nil="true"/>
    <DocumentSource xmlns="3f6fad35-1f81-480e-a4e5-6e5474dcfb96">Symantec Corporation</DocumentSource>
    <IsUpdated xmlns="3f6fad35-1f81-480e-a4e5-6e5474dcfb96">false</IsUpdated>
    <DocStatusText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3f6fad35-1f81-480e-a4e5-6e5474dcfb96"/>
    <ds:schemaRef ds:uri="http://www.w3.org/XML/1998/namespace"/>
    <ds:schemaRef ds:uri="http://purl.org/dc/dcmitype/"/>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3</TotalTime>
  <Pages>7</Pages>
  <Words>2881</Words>
  <Characters>16423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for a New Work Item for Recommendation: “Architecture Standardization: Design Principles and Best Practices”</vt:lpstr>
      <vt:lpstr>Proposal for a New Work Item for Recommendation: “Architecture Standardization: Design Principles and Best Practices”</vt:lpstr>
    </vt:vector>
  </TitlesOfParts>
  <Company>ITU</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New Work Item for Recommendation: “Architecture Standardization: Design Principles and Best Practices”</dc:title>
  <dc:subject/>
  <dc:creator>Arnaud Taddei</dc:creator>
  <cp:keywords>Architecture; Design Principles, Design Criteria, Design Best Practices</cp:keywords>
  <dc:description/>
  <cp:lastModifiedBy>Bilani, Joumana</cp:lastModifiedBy>
  <cp:revision>3</cp:revision>
  <cp:lastPrinted>2017-02-22T09:55:00Z</cp:lastPrinted>
  <dcterms:created xsi:type="dcterms:W3CDTF">2019-08-01T10:12:00Z</dcterms:created>
  <dcterms:modified xsi:type="dcterms:W3CDTF">2019-08-01T10:15:00Z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ies>
</file>